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605C0" w14:textId="0DCAE9C4" w:rsidR="005D6A73" w:rsidRPr="00AA6E06" w:rsidRDefault="00ED5543" w:rsidP="005D6A73">
      <w:pPr>
        <w:spacing w:after="0" w:line="240" w:lineRule="auto"/>
        <w:rPr>
          <w:rFonts w:ascii="Arial" w:hAnsi="Arial" w:cs="Arial"/>
          <w:b/>
          <w:noProof/>
          <w:color w:val="000000" w:themeColor="text1"/>
          <w:sz w:val="24"/>
          <w:szCs w:val="24"/>
        </w:rPr>
      </w:pPr>
      <w:bookmarkStart w:id="0" w:name="_Toc514844113"/>
      <w:bookmarkStart w:id="1" w:name="_Toc514844351"/>
      <w:bookmarkStart w:id="2" w:name="_Toc514852214"/>
      <w:bookmarkStart w:id="3" w:name="_Toc516132378"/>
      <w:bookmarkStart w:id="4" w:name="_Toc519496219"/>
      <w:r w:rsidRPr="00AA6E06">
        <w:rPr>
          <w:rFonts w:ascii="Arial" w:hAnsi="Arial" w:cs="Arial"/>
          <w:noProof/>
          <w:color w:val="000000" w:themeColor="text1"/>
          <w:sz w:val="24"/>
          <w:szCs w:val="24"/>
        </w:rPr>
        <w:drawing>
          <wp:anchor distT="0" distB="0" distL="114300" distR="114300" simplePos="0" relativeHeight="251658240" behindDoc="0" locked="0" layoutInCell="1" allowOverlap="1" wp14:anchorId="38DDC79E" wp14:editId="58E61E76">
            <wp:simplePos x="0" y="0"/>
            <wp:positionH relativeFrom="column">
              <wp:posOffset>6076950</wp:posOffset>
            </wp:positionH>
            <wp:positionV relativeFrom="paragraph">
              <wp:posOffset>29845</wp:posOffset>
            </wp:positionV>
            <wp:extent cx="628650" cy="650850"/>
            <wp:effectExtent l="0" t="0" r="0" b="0"/>
            <wp:wrapNone/>
            <wp:docPr id="2" name="Picture 2" descr="C:\Users\Alex\AppData\Local\Microsoft\Windows\INetCache\Content.Word\log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Alex\AppData\Local\Microsoft\Windows\INetCache\Content.Word\logoss.png"/>
                    <pic:cNvPicPr>
                      <a:picLocks noChangeAspect="1"/>
                    </pic:cNvPicPr>
                  </pic:nvPicPr>
                  <pic:blipFill rotWithShape="1">
                    <a:blip r:embed="rId8" cstate="print">
                      <a:extLst>
                        <a:ext uri="{28A0092B-C50C-407E-A947-70E740481C1C}">
                          <a14:useLocalDpi xmlns:a14="http://schemas.microsoft.com/office/drawing/2010/main" val="0"/>
                        </a:ext>
                      </a:extLst>
                    </a:blip>
                    <a:srcRect l="-1" r="74075" b="-4739"/>
                    <a:stretch/>
                  </pic:blipFill>
                  <pic:spPr bwMode="auto">
                    <a:xfrm>
                      <a:off x="0" y="0"/>
                      <a:ext cx="628650" cy="650850"/>
                    </a:xfrm>
                    <a:prstGeom prst="rect">
                      <a:avLst/>
                    </a:prstGeom>
                    <a:noFill/>
                    <a:ln>
                      <a:noFill/>
                    </a:ln>
                    <a:effectLst/>
                    <a:extLst>
                      <a:ext uri="{53640926-AAD7-44D8-BBD7-CCE9431645EC}">
                        <a14:shadowObscured xmlns:a14="http://schemas.microsoft.com/office/drawing/2010/main"/>
                      </a:ext>
                    </a:extLst>
                  </pic:spPr>
                </pic:pic>
              </a:graphicData>
            </a:graphic>
          </wp:anchor>
        </w:drawing>
      </w:r>
    </w:p>
    <w:p w14:paraId="5811F954" w14:textId="690B21BB" w:rsidR="00965575" w:rsidRPr="00AA6E06" w:rsidRDefault="00965575" w:rsidP="008E4A4B">
      <w:pPr>
        <w:spacing w:after="0" w:line="240" w:lineRule="auto"/>
        <w:rPr>
          <w:rFonts w:ascii="Arial" w:hAnsi="Arial" w:cs="Arial"/>
          <w:b/>
          <w:noProof/>
          <w:color w:val="000000" w:themeColor="text1"/>
          <w:sz w:val="24"/>
          <w:szCs w:val="24"/>
        </w:rPr>
      </w:pPr>
    </w:p>
    <w:p w14:paraId="11284A80" w14:textId="702B9C70" w:rsidR="00965575" w:rsidRPr="00AA6E06" w:rsidRDefault="00965575" w:rsidP="008E4A4B">
      <w:pPr>
        <w:spacing w:after="0" w:line="240" w:lineRule="auto"/>
        <w:rPr>
          <w:rFonts w:ascii="Arial" w:hAnsi="Arial" w:cs="Arial"/>
          <w:b/>
          <w:noProof/>
          <w:color w:val="000000" w:themeColor="text1"/>
          <w:sz w:val="24"/>
          <w:szCs w:val="24"/>
        </w:rPr>
      </w:pPr>
    </w:p>
    <w:p w14:paraId="51BEC579" w14:textId="269A7017" w:rsidR="00965575" w:rsidRPr="00AA6E06" w:rsidRDefault="00965575" w:rsidP="008E4A4B">
      <w:pPr>
        <w:spacing w:after="0" w:line="240" w:lineRule="auto"/>
        <w:rPr>
          <w:rFonts w:ascii="Arial" w:hAnsi="Arial" w:cs="Arial"/>
          <w:b/>
          <w:noProof/>
          <w:color w:val="000000" w:themeColor="text1"/>
          <w:sz w:val="24"/>
          <w:szCs w:val="24"/>
        </w:rPr>
      </w:pPr>
    </w:p>
    <w:p w14:paraId="1EAA9CE8" w14:textId="3BA8969F" w:rsidR="00965575" w:rsidRPr="00AA6E06" w:rsidRDefault="00965575" w:rsidP="008E4A4B">
      <w:pPr>
        <w:spacing w:after="0" w:line="240" w:lineRule="auto"/>
        <w:rPr>
          <w:rFonts w:ascii="Arial" w:hAnsi="Arial" w:cs="Arial"/>
          <w:b/>
          <w:noProof/>
          <w:color w:val="000000" w:themeColor="text1"/>
          <w:sz w:val="24"/>
          <w:szCs w:val="24"/>
        </w:rPr>
      </w:pPr>
    </w:p>
    <w:p w14:paraId="125243FB" w14:textId="77777777" w:rsidR="00965575" w:rsidRPr="00AA6E06" w:rsidRDefault="00965575" w:rsidP="008E4A4B">
      <w:pPr>
        <w:spacing w:after="0" w:line="240" w:lineRule="auto"/>
        <w:rPr>
          <w:rFonts w:ascii="Arial" w:hAnsi="Arial" w:cs="Arial"/>
          <w:b/>
          <w:noProof/>
          <w:color w:val="000000" w:themeColor="text1"/>
          <w:sz w:val="24"/>
          <w:szCs w:val="24"/>
        </w:rPr>
      </w:pPr>
    </w:p>
    <w:p w14:paraId="6043CB55" w14:textId="77777777" w:rsidR="00A66CB3" w:rsidRPr="00AA6E06" w:rsidRDefault="00A66CB3" w:rsidP="008E4A4B">
      <w:pPr>
        <w:spacing w:after="0" w:line="240" w:lineRule="auto"/>
        <w:rPr>
          <w:rFonts w:ascii="Arial" w:hAnsi="Arial" w:cs="Arial"/>
          <w:b/>
          <w:noProof/>
          <w:color w:val="000000" w:themeColor="text1"/>
          <w:sz w:val="24"/>
          <w:szCs w:val="24"/>
        </w:rPr>
      </w:pPr>
    </w:p>
    <w:p w14:paraId="56A067B7" w14:textId="77777777" w:rsidR="00A66CB3" w:rsidRPr="00AA6E06" w:rsidRDefault="00A66CB3" w:rsidP="008E4A4B">
      <w:pPr>
        <w:spacing w:after="0" w:line="240" w:lineRule="auto"/>
        <w:rPr>
          <w:rFonts w:ascii="Arial" w:hAnsi="Arial" w:cs="Arial"/>
          <w:b/>
          <w:noProof/>
          <w:color w:val="000000" w:themeColor="text1"/>
          <w:sz w:val="24"/>
          <w:szCs w:val="24"/>
        </w:rPr>
      </w:pPr>
    </w:p>
    <w:p w14:paraId="3B0954BF" w14:textId="77777777" w:rsidR="00A66CB3" w:rsidRPr="00AA6E06" w:rsidRDefault="00A66CB3" w:rsidP="008E4A4B">
      <w:pPr>
        <w:spacing w:after="0" w:line="240" w:lineRule="auto"/>
        <w:rPr>
          <w:rFonts w:ascii="Arial" w:hAnsi="Arial" w:cs="Arial"/>
          <w:b/>
          <w:noProof/>
          <w:color w:val="000000" w:themeColor="text1"/>
          <w:sz w:val="24"/>
          <w:szCs w:val="24"/>
        </w:rPr>
      </w:pPr>
    </w:p>
    <w:p w14:paraId="0B8FFEF1" w14:textId="77777777" w:rsidR="00A66CB3" w:rsidRPr="00AA6E06" w:rsidRDefault="00A66CB3" w:rsidP="008E4A4B">
      <w:pPr>
        <w:spacing w:after="0" w:line="240" w:lineRule="auto"/>
        <w:rPr>
          <w:rFonts w:ascii="Arial" w:hAnsi="Arial" w:cs="Arial"/>
          <w:b/>
          <w:noProof/>
          <w:color w:val="000000" w:themeColor="text1"/>
          <w:sz w:val="24"/>
          <w:szCs w:val="24"/>
        </w:rPr>
      </w:pPr>
    </w:p>
    <w:p w14:paraId="216F61AE" w14:textId="77777777" w:rsidR="00A66CB3" w:rsidRPr="00AA6E06" w:rsidRDefault="00A66CB3" w:rsidP="008E4A4B">
      <w:pPr>
        <w:spacing w:after="0" w:line="240" w:lineRule="auto"/>
        <w:rPr>
          <w:rFonts w:ascii="Arial" w:hAnsi="Arial" w:cs="Arial"/>
          <w:b/>
          <w:noProof/>
          <w:color w:val="000000" w:themeColor="text1"/>
          <w:sz w:val="24"/>
          <w:szCs w:val="24"/>
        </w:rPr>
      </w:pPr>
    </w:p>
    <w:p w14:paraId="16352BA5" w14:textId="77777777" w:rsidR="00A66CB3" w:rsidRPr="00AA6E06" w:rsidRDefault="00A66CB3" w:rsidP="008E4A4B">
      <w:pPr>
        <w:spacing w:after="0" w:line="240" w:lineRule="auto"/>
        <w:rPr>
          <w:rFonts w:ascii="Arial" w:hAnsi="Arial" w:cs="Arial"/>
          <w:b/>
          <w:noProof/>
          <w:color w:val="000000" w:themeColor="text1"/>
          <w:sz w:val="24"/>
          <w:szCs w:val="24"/>
        </w:rPr>
      </w:pPr>
    </w:p>
    <w:p w14:paraId="4AF3FB75" w14:textId="77777777" w:rsidR="00A66CB3" w:rsidRPr="00AA6E06" w:rsidRDefault="00A66CB3" w:rsidP="008E4A4B">
      <w:pPr>
        <w:spacing w:after="0" w:line="240" w:lineRule="auto"/>
        <w:rPr>
          <w:rFonts w:ascii="Arial" w:hAnsi="Arial" w:cs="Arial"/>
          <w:b/>
          <w:noProof/>
          <w:color w:val="000000" w:themeColor="text1"/>
          <w:sz w:val="24"/>
          <w:szCs w:val="24"/>
        </w:rPr>
      </w:pPr>
    </w:p>
    <w:p w14:paraId="36F629FC" w14:textId="77777777" w:rsidR="00A66CB3" w:rsidRPr="00AA6E06" w:rsidRDefault="00A66CB3" w:rsidP="008E4A4B">
      <w:pPr>
        <w:spacing w:after="0" w:line="240" w:lineRule="auto"/>
        <w:rPr>
          <w:rFonts w:ascii="Arial" w:hAnsi="Arial" w:cs="Arial"/>
          <w:b/>
          <w:noProof/>
          <w:color w:val="000000" w:themeColor="text1"/>
          <w:sz w:val="24"/>
          <w:szCs w:val="24"/>
        </w:rPr>
      </w:pPr>
    </w:p>
    <w:p w14:paraId="7B0A199D" w14:textId="77777777" w:rsidR="00A66CB3" w:rsidRPr="00AA6E06" w:rsidRDefault="00A66CB3" w:rsidP="008E4A4B">
      <w:pPr>
        <w:spacing w:after="0" w:line="240" w:lineRule="auto"/>
        <w:rPr>
          <w:rFonts w:ascii="Arial" w:hAnsi="Arial" w:cs="Arial"/>
          <w:b/>
          <w:noProof/>
          <w:color w:val="000000" w:themeColor="text1"/>
          <w:sz w:val="24"/>
          <w:szCs w:val="24"/>
        </w:rPr>
      </w:pPr>
    </w:p>
    <w:p w14:paraId="1BAA8C2F" w14:textId="77777777" w:rsidR="00A66CB3" w:rsidRPr="00AA6E06" w:rsidRDefault="00A66CB3" w:rsidP="008E4A4B">
      <w:pPr>
        <w:spacing w:after="0" w:line="240" w:lineRule="auto"/>
        <w:rPr>
          <w:rFonts w:ascii="Arial" w:hAnsi="Arial" w:cs="Arial"/>
          <w:b/>
          <w:noProof/>
          <w:color w:val="000000" w:themeColor="text1"/>
          <w:sz w:val="24"/>
          <w:szCs w:val="24"/>
        </w:rPr>
      </w:pPr>
    </w:p>
    <w:p w14:paraId="767AFCBE" w14:textId="77777777" w:rsidR="00A66CB3" w:rsidRPr="00AA6E06" w:rsidRDefault="00A66CB3" w:rsidP="008E4A4B">
      <w:pPr>
        <w:spacing w:after="0" w:line="240" w:lineRule="auto"/>
        <w:rPr>
          <w:rFonts w:ascii="Arial" w:hAnsi="Arial" w:cs="Arial"/>
          <w:b/>
          <w:noProof/>
          <w:color w:val="000000" w:themeColor="text1"/>
          <w:sz w:val="24"/>
          <w:szCs w:val="24"/>
        </w:rPr>
      </w:pPr>
    </w:p>
    <w:p w14:paraId="79000512" w14:textId="77777777" w:rsidR="00A66CB3" w:rsidRPr="00AA6E06" w:rsidRDefault="00A66CB3" w:rsidP="008E4A4B">
      <w:pPr>
        <w:spacing w:after="0" w:line="240" w:lineRule="auto"/>
        <w:rPr>
          <w:rFonts w:ascii="Arial" w:hAnsi="Arial" w:cs="Arial"/>
          <w:b/>
          <w:noProof/>
          <w:color w:val="000000" w:themeColor="text1"/>
          <w:sz w:val="24"/>
          <w:szCs w:val="24"/>
        </w:rPr>
      </w:pPr>
    </w:p>
    <w:p w14:paraId="038DC6BE" w14:textId="77777777" w:rsidR="00A66CB3" w:rsidRPr="00AA6E06" w:rsidRDefault="00A66CB3" w:rsidP="008E4A4B">
      <w:pPr>
        <w:spacing w:after="0" w:line="240" w:lineRule="auto"/>
        <w:rPr>
          <w:rFonts w:ascii="Arial" w:hAnsi="Arial" w:cs="Arial"/>
          <w:b/>
          <w:noProof/>
          <w:color w:val="000000" w:themeColor="text1"/>
          <w:sz w:val="24"/>
          <w:szCs w:val="24"/>
        </w:rPr>
      </w:pPr>
    </w:p>
    <w:p w14:paraId="78CC35A7" w14:textId="77777777" w:rsidR="00965575" w:rsidRPr="00AA6E06" w:rsidRDefault="00965575" w:rsidP="008E4A4B">
      <w:pPr>
        <w:spacing w:after="0" w:line="240" w:lineRule="auto"/>
        <w:rPr>
          <w:rFonts w:ascii="Arial" w:hAnsi="Arial" w:cs="Arial"/>
          <w:b/>
          <w:noProof/>
          <w:color w:val="000000" w:themeColor="text1"/>
          <w:sz w:val="24"/>
          <w:szCs w:val="24"/>
        </w:rPr>
      </w:pPr>
    </w:p>
    <w:p w14:paraId="6CC4501C" w14:textId="77777777" w:rsidR="000B4E97" w:rsidRDefault="000B4E97" w:rsidP="00556491">
      <w:pPr>
        <w:spacing w:after="0" w:line="240" w:lineRule="auto"/>
        <w:rPr>
          <w:rFonts w:ascii="Arial" w:hAnsi="Arial" w:cs="Arial"/>
          <w:b/>
          <w:noProof/>
          <w:color w:val="000000" w:themeColor="text1"/>
          <w:sz w:val="36"/>
          <w:szCs w:val="36"/>
        </w:rPr>
      </w:pPr>
      <w:r w:rsidRPr="000B4E97">
        <w:rPr>
          <w:rFonts w:ascii="Arial" w:hAnsi="Arial" w:cs="Arial"/>
          <w:b/>
          <w:noProof/>
          <w:color w:val="000000" w:themeColor="text1"/>
          <w:sz w:val="36"/>
          <w:szCs w:val="36"/>
        </w:rPr>
        <w:t>Time Stamp Certificate Policy</w:t>
      </w:r>
    </w:p>
    <w:p w14:paraId="5DD52F91" w14:textId="49200749" w:rsidR="008E4A4B" w:rsidRPr="00AA6E06" w:rsidRDefault="00556491" w:rsidP="00556491">
      <w:pPr>
        <w:spacing w:after="0" w:line="240" w:lineRule="auto"/>
        <w:rPr>
          <w:rFonts w:ascii="Arial" w:hAnsi="Arial" w:cs="Arial"/>
          <w:b/>
          <w:noProof/>
          <w:color w:val="000000" w:themeColor="text1"/>
          <w:sz w:val="24"/>
          <w:szCs w:val="24"/>
        </w:rPr>
      </w:pPr>
      <w:r w:rsidRPr="00AA6E06">
        <w:rPr>
          <w:rFonts w:ascii="Arial" w:hAnsi="Arial" w:cs="Arial"/>
          <w:b/>
          <w:noProof/>
          <w:color w:val="000000" w:themeColor="text1"/>
          <w:sz w:val="36"/>
          <w:szCs w:val="36"/>
        </w:rPr>
        <w:t>Certificate Practice Statement</w:t>
      </w:r>
      <w:r w:rsidR="002F360D" w:rsidRPr="00AA6E06">
        <w:rPr>
          <w:rFonts w:ascii="Arial" w:hAnsi="Arial" w:cs="Arial"/>
          <w:bCs/>
          <w:noProof/>
          <w:color w:val="000000" w:themeColor="text1"/>
          <w:sz w:val="24"/>
          <w:szCs w:val="24"/>
        </w:rPr>
        <w:br/>
      </w:r>
      <w:r w:rsidR="008E4A4B" w:rsidRPr="00AA6E06">
        <w:rPr>
          <w:rFonts w:ascii="Arial" w:hAnsi="Arial" w:cs="Arial"/>
          <w:b/>
          <w:noProof/>
          <w:color w:val="000000" w:themeColor="text1"/>
          <w:sz w:val="24"/>
          <w:szCs w:val="24"/>
        </w:rPr>
        <w:t xml:space="preserve"> </w:t>
      </w:r>
    </w:p>
    <w:p w14:paraId="2B5145AD" w14:textId="65E8F7B4" w:rsidR="00A303E8" w:rsidRPr="003819C1" w:rsidRDefault="00556491" w:rsidP="00A303E8">
      <w:pPr>
        <w:spacing w:after="0" w:line="240" w:lineRule="auto"/>
        <w:rPr>
          <w:rFonts w:ascii="Arial" w:hAnsi="Arial" w:cs="Arial"/>
          <w:bCs/>
          <w:noProof/>
          <w:color w:val="000000" w:themeColor="text1"/>
          <w:sz w:val="28"/>
          <w:szCs w:val="28"/>
        </w:rPr>
      </w:pPr>
      <w:r w:rsidRPr="003819C1">
        <w:rPr>
          <w:rFonts w:ascii="Arial" w:hAnsi="Arial" w:cs="Arial"/>
          <w:bCs/>
          <w:noProof/>
          <w:color w:val="000000" w:themeColor="text1"/>
          <w:sz w:val="28"/>
          <w:szCs w:val="28"/>
        </w:rPr>
        <w:t>QSIGN’s CP/CPS defines the policies and operational practices for issuing, managing, and revoking electronic signature/seal certificates under eIDAS</w:t>
      </w:r>
    </w:p>
    <w:p w14:paraId="067C9C8C" w14:textId="09AEA58E" w:rsidR="00411B71" w:rsidRPr="00AA6E06" w:rsidRDefault="00411B71" w:rsidP="00A303E8">
      <w:pPr>
        <w:spacing w:after="0" w:line="240" w:lineRule="auto"/>
        <w:rPr>
          <w:rFonts w:ascii="Arial" w:hAnsi="Arial" w:cs="Arial"/>
          <w:bCs/>
          <w:noProof/>
          <w:color w:val="000000" w:themeColor="text1"/>
          <w:sz w:val="24"/>
          <w:szCs w:val="24"/>
        </w:rPr>
      </w:pPr>
    </w:p>
    <w:p w14:paraId="70F5C95E" w14:textId="752CB452" w:rsidR="00411B71" w:rsidRPr="00AA6E06" w:rsidRDefault="00411B71" w:rsidP="00A303E8">
      <w:pPr>
        <w:spacing w:after="0" w:line="240" w:lineRule="auto"/>
        <w:rPr>
          <w:rFonts w:ascii="Arial" w:hAnsi="Arial" w:cs="Arial"/>
          <w:bCs/>
          <w:noProof/>
          <w:color w:val="000000" w:themeColor="text1"/>
          <w:sz w:val="24"/>
          <w:szCs w:val="24"/>
        </w:rPr>
      </w:pPr>
      <w:r w:rsidRPr="00AA6E06">
        <w:rPr>
          <w:rFonts w:ascii="Arial" w:hAnsi="Arial" w:cs="Arial"/>
          <w:b/>
          <w:noProof/>
          <w:color w:val="000000" w:themeColor="text1"/>
          <w:sz w:val="24"/>
          <w:szCs w:val="24"/>
        </w:rPr>
        <w:drawing>
          <wp:anchor distT="0" distB="0" distL="114300" distR="114300" simplePos="0" relativeHeight="251659264" behindDoc="0" locked="0" layoutInCell="1" allowOverlap="1" wp14:anchorId="653BB1F4" wp14:editId="4F0E9963">
            <wp:simplePos x="0" y="0"/>
            <wp:positionH relativeFrom="margin">
              <wp:align>left</wp:align>
            </wp:positionH>
            <wp:positionV relativeFrom="paragraph">
              <wp:posOffset>83820</wp:posOffset>
            </wp:positionV>
            <wp:extent cx="1405255" cy="1870710"/>
            <wp:effectExtent l="0" t="4127" r="317" b="318"/>
            <wp:wrapThrough wrapText="bothSides">
              <wp:wrapPolygon edited="0">
                <wp:start x="-63" y="21552"/>
                <wp:lineTo x="21312" y="21552"/>
                <wp:lineTo x="21312" y="216"/>
                <wp:lineTo x="-63" y="216"/>
                <wp:lineTo x="-63" y="21552"/>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lum bright="-20000" contrast="40000"/>
                      <a:extLst>
                        <a:ext uri="{28A0092B-C50C-407E-A947-70E740481C1C}">
                          <a14:useLocalDpi xmlns:a14="http://schemas.microsoft.com/office/drawing/2010/main" val="0"/>
                        </a:ext>
                      </a:extLst>
                    </a:blip>
                    <a:srcRect/>
                    <a:stretch>
                      <a:fillRect/>
                    </a:stretch>
                  </pic:blipFill>
                  <pic:spPr bwMode="auto">
                    <a:xfrm rot="5400000">
                      <a:off x="0" y="0"/>
                      <a:ext cx="1405255" cy="1870710"/>
                    </a:xfrm>
                    <a:prstGeom prst="rect">
                      <a:avLst/>
                    </a:prstGeom>
                    <a:noFill/>
                    <a:ln>
                      <a:noFill/>
                    </a:ln>
                  </pic:spPr>
                </pic:pic>
              </a:graphicData>
            </a:graphic>
          </wp:anchor>
        </w:drawing>
      </w:r>
    </w:p>
    <w:p w14:paraId="16C31B60" w14:textId="77777777" w:rsidR="00411B71" w:rsidRPr="00AA6E06" w:rsidRDefault="00411B71" w:rsidP="00A303E8">
      <w:pPr>
        <w:spacing w:after="0" w:line="240" w:lineRule="auto"/>
        <w:rPr>
          <w:rFonts w:ascii="Arial" w:hAnsi="Arial" w:cs="Arial"/>
          <w:bCs/>
          <w:noProof/>
          <w:color w:val="000000" w:themeColor="text1"/>
          <w:sz w:val="24"/>
          <w:szCs w:val="24"/>
        </w:rPr>
      </w:pPr>
    </w:p>
    <w:p w14:paraId="0AEC817F" w14:textId="77777777" w:rsidR="00411B71" w:rsidRPr="00AA6E06" w:rsidRDefault="00411B71" w:rsidP="00A303E8">
      <w:pPr>
        <w:spacing w:after="0" w:line="240" w:lineRule="auto"/>
        <w:rPr>
          <w:rFonts w:ascii="Arial" w:hAnsi="Arial" w:cs="Arial"/>
          <w:bCs/>
          <w:noProof/>
          <w:color w:val="000000" w:themeColor="text1"/>
          <w:sz w:val="24"/>
          <w:szCs w:val="24"/>
        </w:rPr>
      </w:pPr>
    </w:p>
    <w:p w14:paraId="1A5B6533" w14:textId="77777777" w:rsidR="00411B71" w:rsidRPr="00AA6E06" w:rsidRDefault="00411B71" w:rsidP="00A303E8">
      <w:pPr>
        <w:spacing w:after="0" w:line="240" w:lineRule="auto"/>
        <w:rPr>
          <w:rFonts w:ascii="Arial" w:hAnsi="Arial" w:cs="Arial"/>
          <w:bCs/>
          <w:noProof/>
          <w:color w:val="000000" w:themeColor="text1"/>
          <w:sz w:val="24"/>
          <w:szCs w:val="24"/>
        </w:rPr>
      </w:pPr>
    </w:p>
    <w:p w14:paraId="78DBE2A2" w14:textId="77777777" w:rsidR="00A303E8" w:rsidRPr="00AA6E06" w:rsidRDefault="00A303E8" w:rsidP="00A303E8">
      <w:pPr>
        <w:spacing w:after="0" w:line="240" w:lineRule="auto"/>
        <w:rPr>
          <w:rFonts w:ascii="Arial" w:hAnsi="Arial" w:cs="Arial"/>
          <w:bCs/>
          <w:noProof/>
          <w:color w:val="000000" w:themeColor="text1"/>
          <w:sz w:val="24"/>
          <w:szCs w:val="24"/>
        </w:rPr>
      </w:pPr>
    </w:p>
    <w:p w14:paraId="3B57DC23" w14:textId="1791C843" w:rsidR="00A303E8" w:rsidRPr="00AA6E06" w:rsidRDefault="00A303E8" w:rsidP="00A303E8">
      <w:pPr>
        <w:spacing w:after="0" w:line="240" w:lineRule="auto"/>
        <w:rPr>
          <w:rFonts w:ascii="Arial" w:hAnsi="Arial" w:cs="Arial"/>
          <w:bCs/>
          <w:noProof/>
          <w:color w:val="000000" w:themeColor="text1"/>
          <w:sz w:val="24"/>
          <w:szCs w:val="24"/>
        </w:rPr>
      </w:pPr>
    </w:p>
    <w:p w14:paraId="380D9E93" w14:textId="77777777" w:rsidR="00773EDC" w:rsidRPr="00AA6E06" w:rsidRDefault="00773EDC" w:rsidP="00A303E8">
      <w:pPr>
        <w:spacing w:after="0" w:line="240" w:lineRule="auto"/>
        <w:rPr>
          <w:rFonts w:ascii="Arial" w:hAnsi="Arial" w:cs="Arial"/>
          <w:bCs/>
          <w:noProof/>
          <w:color w:val="000000" w:themeColor="text1"/>
          <w:sz w:val="24"/>
          <w:szCs w:val="24"/>
        </w:rPr>
      </w:pPr>
    </w:p>
    <w:p w14:paraId="1B1A43C9" w14:textId="45FFBAD6" w:rsidR="000D46A3" w:rsidRPr="00AA6E06" w:rsidRDefault="000D46A3" w:rsidP="00A303E8">
      <w:pPr>
        <w:spacing w:after="0" w:line="240" w:lineRule="auto"/>
        <w:rPr>
          <w:rFonts w:ascii="Arial" w:hAnsi="Arial" w:cs="Arial"/>
          <w:b/>
          <w:noProof/>
          <w:color w:val="000000" w:themeColor="text1"/>
          <w:sz w:val="24"/>
          <w:szCs w:val="24"/>
        </w:rPr>
      </w:pPr>
    </w:p>
    <w:p w14:paraId="7DE133F1" w14:textId="77777777" w:rsidR="000D46A3" w:rsidRPr="00AA6E06" w:rsidRDefault="000D46A3" w:rsidP="00A303E8">
      <w:pPr>
        <w:spacing w:after="0" w:line="240" w:lineRule="auto"/>
        <w:rPr>
          <w:rFonts w:ascii="Arial" w:hAnsi="Arial" w:cs="Arial"/>
          <w:bCs/>
          <w:noProof/>
          <w:color w:val="000000" w:themeColor="text1"/>
          <w:sz w:val="24"/>
          <w:szCs w:val="24"/>
        </w:rPr>
      </w:pPr>
    </w:p>
    <w:p w14:paraId="6B939430" w14:textId="2C1F7FC5" w:rsidR="000D46A3" w:rsidRPr="00AA6E06" w:rsidRDefault="000D46A3" w:rsidP="00A303E8">
      <w:pPr>
        <w:spacing w:after="0" w:line="240" w:lineRule="auto"/>
        <w:rPr>
          <w:rFonts w:ascii="Arial" w:hAnsi="Arial" w:cs="Arial"/>
          <w:bCs/>
          <w:noProof/>
          <w:color w:val="000000" w:themeColor="text1"/>
          <w:sz w:val="24"/>
          <w:szCs w:val="24"/>
        </w:rPr>
      </w:pPr>
    </w:p>
    <w:p w14:paraId="7B95F51E" w14:textId="6B3451AA" w:rsidR="003E52DB" w:rsidRPr="00AA6E06" w:rsidRDefault="003E52DB" w:rsidP="00A303E8">
      <w:pPr>
        <w:spacing w:after="0" w:line="240" w:lineRule="auto"/>
        <w:rPr>
          <w:rFonts w:ascii="Arial" w:hAnsi="Arial" w:cs="Arial"/>
          <w:bCs/>
          <w:noProof/>
          <w:color w:val="000000" w:themeColor="text1"/>
          <w:sz w:val="24"/>
          <w:szCs w:val="24"/>
        </w:rPr>
      </w:pPr>
    </w:p>
    <w:p w14:paraId="6071B5D4" w14:textId="5B6E5A80" w:rsidR="00773EDC" w:rsidRPr="00AA6E06" w:rsidRDefault="00773EDC" w:rsidP="00A303E8">
      <w:pPr>
        <w:spacing w:after="0" w:line="240" w:lineRule="auto"/>
        <w:rPr>
          <w:rFonts w:ascii="Arial" w:hAnsi="Arial" w:cs="Arial"/>
          <w:bCs/>
          <w:noProof/>
          <w:color w:val="000000" w:themeColor="text1"/>
          <w:sz w:val="24"/>
          <w:szCs w:val="24"/>
        </w:rPr>
      </w:pPr>
    </w:p>
    <w:p w14:paraId="0F2378A0" w14:textId="0BE76E22" w:rsidR="00A303E8" w:rsidRPr="00AA6E06" w:rsidRDefault="00A303E8" w:rsidP="00A303E8">
      <w:pPr>
        <w:spacing w:after="0" w:line="240" w:lineRule="auto"/>
        <w:rPr>
          <w:rFonts w:ascii="Arial" w:hAnsi="Arial" w:cs="Arial"/>
          <w:bCs/>
          <w:noProof/>
          <w:color w:val="000000" w:themeColor="text1"/>
          <w:sz w:val="24"/>
          <w:szCs w:val="24"/>
        </w:rPr>
      </w:pPr>
    </w:p>
    <w:p w14:paraId="75AD004E" w14:textId="424B2F9C" w:rsidR="00F9548D" w:rsidRPr="00AA6E06" w:rsidRDefault="005D6A73" w:rsidP="00A303E8">
      <w:pPr>
        <w:spacing w:after="0" w:line="240" w:lineRule="auto"/>
        <w:rPr>
          <w:rFonts w:ascii="Arial" w:hAnsi="Arial" w:cs="Arial"/>
          <w:b/>
          <w:noProof/>
          <w:color w:val="000000" w:themeColor="text1"/>
          <w:sz w:val="24"/>
          <w:szCs w:val="24"/>
        </w:rPr>
      </w:pPr>
      <w:r w:rsidRPr="00AA6E06">
        <w:rPr>
          <w:rFonts w:ascii="Arial" w:hAnsi="Arial" w:cs="Arial"/>
          <w:b/>
          <w:noProof/>
          <w:color w:val="000000" w:themeColor="text1"/>
          <w:sz w:val="24"/>
          <w:szCs w:val="24"/>
        </w:rPr>
        <w:t>QSIGN S.R.L.</w:t>
      </w:r>
    </w:p>
    <w:p w14:paraId="6C992C2A" w14:textId="3E4247FC" w:rsidR="00F9548D" w:rsidRPr="00AA6E06" w:rsidRDefault="00F9548D" w:rsidP="00A303E8">
      <w:pPr>
        <w:spacing w:after="0" w:line="240" w:lineRule="auto"/>
        <w:rPr>
          <w:rFonts w:ascii="Arial" w:hAnsi="Arial" w:cs="Arial"/>
          <w:b/>
          <w:noProof/>
          <w:color w:val="000000" w:themeColor="text1"/>
          <w:sz w:val="24"/>
          <w:szCs w:val="24"/>
        </w:rPr>
      </w:pPr>
    </w:p>
    <w:p w14:paraId="0A52DC6D" w14:textId="3C87D0D6" w:rsidR="00F9548D" w:rsidRPr="00AA6E06" w:rsidRDefault="00F9548D" w:rsidP="00A303E8">
      <w:pPr>
        <w:spacing w:after="0" w:line="240" w:lineRule="auto"/>
        <w:rPr>
          <w:rFonts w:ascii="Arial" w:hAnsi="Arial" w:cs="Arial"/>
          <w:b/>
          <w:noProof/>
          <w:color w:val="000000" w:themeColor="text1"/>
          <w:sz w:val="24"/>
          <w:szCs w:val="24"/>
        </w:rPr>
      </w:pPr>
      <w:r w:rsidRPr="00AA6E06">
        <w:rPr>
          <w:rFonts w:ascii="Arial" w:hAnsi="Arial" w:cs="Arial"/>
          <w:b/>
          <w:noProof/>
          <w:color w:val="000000" w:themeColor="text1"/>
          <w:sz w:val="24"/>
          <w:szCs w:val="24"/>
        </w:rPr>
        <w:t xml:space="preserve">Str. Drumea Radulescu, nr. 26, </w:t>
      </w:r>
      <w:r w:rsidR="0037732C" w:rsidRPr="00AA6E06">
        <w:rPr>
          <w:rFonts w:ascii="Arial" w:hAnsi="Arial" w:cs="Arial"/>
          <w:b/>
          <w:noProof/>
          <w:color w:val="000000" w:themeColor="text1"/>
          <w:sz w:val="24"/>
          <w:szCs w:val="24"/>
        </w:rPr>
        <w:t>district</w:t>
      </w:r>
      <w:r w:rsidRPr="00AA6E06">
        <w:rPr>
          <w:rFonts w:ascii="Arial" w:hAnsi="Arial" w:cs="Arial"/>
          <w:b/>
          <w:noProof/>
          <w:color w:val="000000" w:themeColor="text1"/>
          <w:sz w:val="24"/>
          <w:szCs w:val="24"/>
        </w:rPr>
        <w:t xml:space="preserve"> 4, </w:t>
      </w:r>
      <w:r w:rsidR="0037732C" w:rsidRPr="00AA6E06">
        <w:rPr>
          <w:rFonts w:ascii="Arial" w:hAnsi="Arial" w:cs="Arial"/>
          <w:b/>
          <w:noProof/>
          <w:color w:val="000000" w:themeColor="text1"/>
          <w:sz w:val="24"/>
          <w:szCs w:val="24"/>
        </w:rPr>
        <w:t>Bucharest, Romania</w:t>
      </w:r>
    </w:p>
    <w:p w14:paraId="21D66441" w14:textId="77777777" w:rsidR="00F9548D" w:rsidRPr="00AA6E06" w:rsidRDefault="00F9548D" w:rsidP="00A303E8">
      <w:pPr>
        <w:spacing w:after="0" w:line="240" w:lineRule="auto"/>
        <w:rPr>
          <w:rFonts w:ascii="Arial" w:hAnsi="Arial" w:cs="Arial"/>
          <w:b/>
          <w:noProof/>
          <w:color w:val="000000" w:themeColor="text1"/>
          <w:sz w:val="24"/>
          <w:szCs w:val="24"/>
        </w:rPr>
      </w:pPr>
    </w:p>
    <w:p w14:paraId="68EC0656" w14:textId="07C858F2" w:rsidR="00F9548D" w:rsidRPr="00AA6E06" w:rsidRDefault="00F9548D" w:rsidP="00A303E8">
      <w:pPr>
        <w:spacing w:after="0" w:line="240" w:lineRule="auto"/>
        <w:rPr>
          <w:rFonts w:ascii="Arial" w:hAnsi="Arial" w:cs="Arial"/>
          <w:b/>
          <w:noProof/>
          <w:color w:val="000000" w:themeColor="text1"/>
          <w:sz w:val="24"/>
          <w:szCs w:val="24"/>
        </w:rPr>
      </w:pPr>
      <w:r w:rsidRPr="00AA6E06">
        <w:rPr>
          <w:rFonts w:ascii="Arial" w:hAnsi="Arial" w:cs="Arial"/>
          <w:b/>
          <w:noProof/>
          <w:color w:val="000000" w:themeColor="text1"/>
          <w:sz w:val="24"/>
          <w:szCs w:val="24"/>
        </w:rPr>
        <w:t xml:space="preserve">Email : </w:t>
      </w:r>
      <w:hyperlink r:id="rId10" w:history="1">
        <w:r w:rsidRPr="00AA6E06">
          <w:rPr>
            <w:rStyle w:val="Hyperlink"/>
            <w:rFonts w:ascii="Arial" w:hAnsi="Arial" w:cs="Arial"/>
            <w:b/>
            <w:noProof/>
            <w:color w:val="000000" w:themeColor="text1"/>
            <w:sz w:val="24"/>
            <w:szCs w:val="24"/>
          </w:rPr>
          <w:t>info@qsign.ro</w:t>
        </w:r>
      </w:hyperlink>
      <w:r w:rsidRPr="00AA6E06">
        <w:rPr>
          <w:rFonts w:ascii="Arial" w:hAnsi="Arial" w:cs="Arial"/>
          <w:b/>
          <w:noProof/>
          <w:color w:val="000000" w:themeColor="text1"/>
          <w:sz w:val="24"/>
          <w:szCs w:val="24"/>
        </w:rPr>
        <w:t xml:space="preserve"> </w:t>
      </w:r>
      <w:r w:rsidR="00686AD1" w:rsidRPr="00AA6E06">
        <w:rPr>
          <w:rFonts w:ascii="Arial" w:hAnsi="Arial" w:cs="Arial"/>
          <w:b/>
          <w:noProof/>
          <w:color w:val="000000" w:themeColor="text1"/>
          <w:sz w:val="24"/>
          <w:szCs w:val="24"/>
        </w:rPr>
        <w:t>|</w:t>
      </w:r>
      <w:r w:rsidRPr="00AA6E06">
        <w:rPr>
          <w:rFonts w:ascii="Arial" w:hAnsi="Arial" w:cs="Arial"/>
          <w:b/>
          <w:noProof/>
          <w:color w:val="000000" w:themeColor="text1"/>
          <w:sz w:val="24"/>
          <w:szCs w:val="24"/>
        </w:rPr>
        <w:t xml:space="preserve"> Telefon : </w:t>
      </w:r>
      <w:r w:rsidR="00E661DD" w:rsidRPr="00E661DD">
        <w:rPr>
          <w:rFonts w:ascii="Arial" w:hAnsi="Arial" w:cs="Arial"/>
          <w:b/>
          <w:noProof/>
          <w:color w:val="000000" w:themeColor="text1"/>
          <w:sz w:val="24"/>
          <w:szCs w:val="24"/>
        </w:rPr>
        <w:t>+40.724.167.333</w:t>
      </w:r>
    </w:p>
    <w:p w14:paraId="754AAB6F" w14:textId="1AE8D0E8" w:rsidR="0025613F" w:rsidRPr="00AA6E06" w:rsidRDefault="0025613F" w:rsidP="00A303E8">
      <w:pPr>
        <w:spacing w:after="0" w:line="240" w:lineRule="auto"/>
        <w:rPr>
          <w:rFonts w:ascii="Arial" w:hAnsi="Arial" w:cs="Arial"/>
          <w:b/>
          <w:noProof/>
          <w:color w:val="000000" w:themeColor="text1"/>
          <w:sz w:val="24"/>
          <w:szCs w:val="24"/>
        </w:rPr>
      </w:pPr>
    </w:p>
    <w:p w14:paraId="50120BFC" w14:textId="77777777" w:rsidR="0025613F" w:rsidRPr="00AA6E06" w:rsidRDefault="0025613F" w:rsidP="00A303E8">
      <w:pPr>
        <w:spacing w:after="0" w:line="240" w:lineRule="auto"/>
        <w:rPr>
          <w:rFonts w:ascii="Arial" w:hAnsi="Arial" w:cs="Arial"/>
          <w:b/>
          <w:noProof/>
          <w:color w:val="000000" w:themeColor="text1"/>
          <w:sz w:val="24"/>
          <w:szCs w:val="24"/>
        </w:rPr>
      </w:pPr>
    </w:p>
    <w:p w14:paraId="6366E605" w14:textId="50D24068" w:rsidR="0025613F" w:rsidRPr="00AA6E06" w:rsidRDefault="0025613F" w:rsidP="00A303E8">
      <w:pPr>
        <w:spacing w:after="0" w:line="240" w:lineRule="auto"/>
        <w:rPr>
          <w:rFonts w:ascii="Arial" w:hAnsi="Arial" w:cs="Arial"/>
          <w:b/>
          <w:noProof/>
          <w:color w:val="000000" w:themeColor="text1"/>
          <w:sz w:val="24"/>
          <w:szCs w:val="24"/>
        </w:rPr>
        <w:sectPr w:rsidR="0025613F" w:rsidRPr="00AA6E06" w:rsidSect="000301D0">
          <w:headerReference w:type="default" r:id="rId11"/>
          <w:footerReference w:type="default" r:id="rId12"/>
          <w:footerReference w:type="first" r:id="rId13"/>
          <w:pgSz w:w="12240" w:h="15840"/>
          <w:pgMar w:top="590" w:right="691" w:bottom="778" w:left="720" w:header="0" w:footer="0" w:gutter="0"/>
          <w:cols w:space="720"/>
          <w:docGrid w:linePitch="360"/>
        </w:sectPr>
      </w:pPr>
    </w:p>
    <w:tbl>
      <w:tblPr>
        <w:tblW w:w="10680" w:type="dxa"/>
        <w:tblLook w:val="04A0" w:firstRow="1" w:lastRow="0" w:firstColumn="1" w:lastColumn="0" w:noHBand="0" w:noVBand="1"/>
      </w:tblPr>
      <w:tblGrid>
        <w:gridCol w:w="1780"/>
        <w:gridCol w:w="1780"/>
        <w:gridCol w:w="1780"/>
        <w:gridCol w:w="1780"/>
        <w:gridCol w:w="1780"/>
        <w:gridCol w:w="1780"/>
      </w:tblGrid>
      <w:tr w:rsidR="008679BC" w:rsidRPr="00AA6E06" w14:paraId="252565F9" w14:textId="77777777" w:rsidTr="00505F1E">
        <w:trPr>
          <w:trHeight w:val="360"/>
        </w:trPr>
        <w:tc>
          <w:tcPr>
            <w:tcW w:w="10680" w:type="dxa"/>
            <w:gridSpan w:val="6"/>
            <w:tcBorders>
              <w:top w:val="nil"/>
              <w:left w:val="nil"/>
              <w:bottom w:val="single" w:sz="24" w:space="0" w:color="7F7F7F" w:themeColor="text1" w:themeTint="80"/>
              <w:right w:val="nil"/>
            </w:tcBorders>
            <w:shd w:val="clear" w:color="auto" w:fill="auto"/>
            <w:noWrap/>
            <w:hideMark/>
          </w:tcPr>
          <w:p w14:paraId="527D1F44" w14:textId="35D2DDB9" w:rsidR="00801753" w:rsidRPr="00AA6E06" w:rsidRDefault="00801753" w:rsidP="00965575">
            <w:pPr>
              <w:spacing w:after="0" w:line="240" w:lineRule="auto"/>
              <w:rPr>
                <w:rFonts w:ascii="Arial" w:eastAsia="Times New Roman" w:hAnsi="Arial" w:cs="Arial"/>
                <w:b/>
                <w:bCs/>
                <w:color w:val="000000" w:themeColor="text1"/>
                <w:sz w:val="24"/>
                <w:szCs w:val="24"/>
              </w:rPr>
            </w:pPr>
            <w:bookmarkStart w:id="5" w:name="_Hlk536359931"/>
            <w:bookmarkEnd w:id="0"/>
            <w:bookmarkEnd w:id="1"/>
            <w:bookmarkEnd w:id="2"/>
            <w:bookmarkEnd w:id="3"/>
            <w:bookmarkEnd w:id="4"/>
            <w:r w:rsidRPr="00AA6E06">
              <w:rPr>
                <w:rFonts w:ascii="Arial" w:eastAsia="Times New Roman" w:hAnsi="Arial" w:cs="Arial"/>
                <w:b/>
                <w:bCs/>
                <w:color w:val="000000" w:themeColor="text1"/>
                <w:sz w:val="24"/>
                <w:szCs w:val="24"/>
              </w:rPr>
              <w:lastRenderedPageBreak/>
              <w:t>Organization</w:t>
            </w:r>
          </w:p>
        </w:tc>
      </w:tr>
      <w:tr w:rsidR="008679BC" w:rsidRPr="00AA6E06" w14:paraId="09BDE65F" w14:textId="77777777" w:rsidTr="00505F1E">
        <w:trPr>
          <w:trHeight w:val="800"/>
        </w:trPr>
        <w:tc>
          <w:tcPr>
            <w:tcW w:w="10680" w:type="dxa"/>
            <w:gridSpan w:val="6"/>
            <w:tcBorders>
              <w:top w:val="single" w:sz="24" w:space="0" w:color="7F7F7F" w:themeColor="text1" w:themeTint="80"/>
              <w:left w:val="single" w:sz="4" w:space="0" w:color="BFBFBF"/>
              <w:bottom w:val="single" w:sz="4" w:space="0" w:color="BFBFBF"/>
              <w:right w:val="single" w:sz="4" w:space="0" w:color="BFBFBF"/>
            </w:tcBorders>
            <w:shd w:val="clear" w:color="auto" w:fill="F2F2F2" w:themeFill="background1" w:themeFillShade="F2"/>
            <w:vAlign w:val="center"/>
          </w:tcPr>
          <w:p w14:paraId="26C5B502" w14:textId="5A1F6A7C" w:rsidR="00801753" w:rsidRPr="00AA6E06" w:rsidRDefault="00965575" w:rsidP="00801753">
            <w:pPr>
              <w:spacing w:after="0" w:line="240" w:lineRule="auto"/>
              <w:rPr>
                <w:rFonts w:ascii="Arial" w:eastAsia="Times New Roman" w:hAnsi="Arial" w:cs="Arial"/>
                <w:color w:val="000000" w:themeColor="text1"/>
                <w:sz w:val="24"/>
                <w:szCs w:val="24"/>
              </w:rPr>
            </w:pPr>
            <w:r w:rsidRPr="00AA6E06">
              <w:rPr>
                <w:rFonts w:ascii="Arial" w:eastAsia="Times New Roman" w:hAnsi="Arial" w:cs="Arial"/>
                <w:color w:val="000000" w:themeColor="text1"/>
                <w:sz w:val="24"/>
                <w:szCs w:val="24"/>
              </w:rPr>
              <w:t>QSIGN S</w:t>
            </w:r>
            <w:r w:rsidR="007534A3" w:rsidRPr="00AA6E06">
              <w:rPr>
                <w:rFonts w:ascii="Arial" w:eastAsia="Times New Roman" w:hAnsi="Arial" w:cs="Arial"/>
                <w:color w:val="000000" w:themeColor="text1"/>
                <w:sz w:val="24"/>
                <w:szCs w:val="24"/>
              </w:rPr>
              <w:t>.</w:t>
            </w:r>
            <w:r w:rsidRPr="00AA6E06">
              <w:rPr>
                <w:rFonts w:ascii="Arial" w:eastAsia="Times New Roman" w:hAnsi="Arial" w:cs="Arial"/>
                <w:color w:val="000000" w:themeColor="text1"/>
                <w:sz w:val="24"/>
                <w:szCs w:val="24"/>
              </w:rPr>
              <w:t>R</w:t>
            </w:r>
            <w:r w:rsidR="007534A3" w:rsidRPr="00AA6E06">
              <w:rPr>
                <w:rFonts w:ascii="Arial" w:eastAsia="Times New Roman" w:hAnsi="Arial" w:cs="Arial"/>
                <w:color w:val="000000" w:themeColor="text1"/>
                <w:sz w:val="24"/>
                <w:szCs w:val="24"/>
              </w:rPr>
              <w:t>.</w:t>
            </w:r>
            <w:r w:rsidRPr="00AA6E06">
              <w:rPr>
                <w:rFonts w:ascii="Arial" w:eastAsia="Times New Roman" w:hAnsi="Arial" w:cs="Arial"/>
                <w:color w:val="000000" w:themeColor="text1"/>
                <w:sz w:val="24"/>
                <w:szCs w:val="24"/>
              </w:rPr>
              <w:t>L</w:t>
            </w:r>
            <w:r w:rsidR="007534A3" w:rsidRPr="00AA6E06">
              <w:rPr>
                <w:rFonts w:ascii="Arial" w:eastAsia="Times New Roman" w:hAnsi="Arial" w:cs="Arial"/>
                <w:color w:val="000000" w:themeColor="text1"/>
                <w:sz w:val="24"/>
                <w:szCs w:val="24"/>
              </w:rPr>
              <w:t>.</w:t>
            </w:r>
          </w:p>
        </w:tc>
      </w:tr>
      <w:tr w:rsidR="008679BC" w:rsidRPr="00AA6E06" w14:paraId="117F1C89" w14:textId="77777777" w:rsidTr="00801753">
        <w:trPr>
          <w:trHeight w:val="200"/>
        </w:trPr>
        <w:tc>
          <w:tcPr>
            <w:tcW w:w="1780" w:type="dxa"/>
            <w:tcBorders>
              <w:top w:val="nil"/>
              <w:left w:val="nil"/>
              <w:bottom w:val="nil"/>
              <w:right w:val="nil"/>
            </w:tcBorders>
            <w:shd w:val="clear" w:color="000000" w:fill="FFFFFF"/>
            <w:vAlign w:val="center"/>
            <w:hideMark/>
          </w:tcPr>
          <w:p w14:paraId="553B796A" w14:textId="77777777" w:rsidR="00801753" w:rsidRPr="00AA6E06" w:rsidRDefault="00801753" w:rsidP="00801753">
            <w:pPr>
              <w:spacing w:after="0" w:line="240" w:lineRule="auto"/>
              <w:ind w:firstLineChars="100" w:firstLine="240"/>
              <w:rPr>
                <w:rFonts w:ascii="Arial" w:eastAsia="Times New Roman" w:hAnsi="Arial" w:cs="Arial"/>
                <w:color w:val="000000" w:themeColor="text1"/>
                <w:sz w:val="24"/>
                <w:szCs w:val="24"/>
              </w:rPr>
            </w:pPr>
            <w:r w:rsidRPr="00AA6E06">
              <w:rPr>
                <w:rFonts w:ascii="Arial" w:eastAsia="Times New Roman" w:hAnsi="Arial" w:cs="Arial"/>
                <w:color w:val="000000" w:themeColor="text1"/>
                <w:sz w:val="24"/>
                <w:szCs w:val="24"/>
              </w:rPr>
              <w:t> </w:t>
            </w:r>
          </w:p>
        </w:tc>
        <w:tc>
          <w:tcPr>
            <w:tcW w:w="1780" w:type="dxa"/>
            <w:tcBorders>
              <w:top w:val="nil"/>
              <w:left w:val="nil"/>
              <w:bottom w:val="nil"/>
              <w:right w:val="nil"/>
            </w:tcBorders>
            <w:shd w:val="clear" w:color="000000" w:fill="FFFFFF"/>
            <w:vAlign w:val="center"/>
            <w:hideMark/>
          </w:tcPr>
          <w:p w14:paraId="65ADCC78" w14:textId="77777777" w:rsidR="00801753" w:rsidRPr="00AA6E06" w:rsidRDefault="00801753" w:rsidP="00801753">
            <w:pPr>
              <w:spacing w:after="0" w:line="240" w:lineRule="auto"/>
              <w:ind w:firstLineChars="100" w:firstLine="240"/>
              <w:rPr>
                <w:rFonts w:ascii="Arial" w:eastAsia="Times New Roman" w:hAnsi="Arial" w:cs="Arial"/>
                <w:color w:val="000000" w:themeColor="text1"/>
                <w:sz w:val="24"/>
                <w:szCs w:val="24"/>
              </w:rPr>
            </w:pPr>
            <w:r w:rsidRPr="00AA6E06">
              <w:rPr>
                <w:rFonts w:ascii="Arial" w:eastAsia="Times New Roman" w:hAnsi="Arial" w:cs="Arial"/>
                <w:color w:val="000000" w:themeColor="text1"/>
                <w:sz w:val="24"/>
                <w:szCs w:val="24"/>
              </w:rPr>
              <w:t> </w:t>
            </w:r>
          </w:p>
        </w:tc>
        <w:tc>
          <w:tcPr>
            <w:tcW w:w="1780" w:type="dxa"/>
            <w:tcBorders>
              <w:top w:val="nil"/>
              <w:left w:val="nil"/>
              <w:bottom w:val="nil"/>
              <w:right w:val="nil"/>
            </w:tcBorders>
            <w:shd w:val="clear" w:color="000000" w:fill="FFFFFF"/>
            <w:vAlign w:val="center"/>
            <w:hideMark/>
          </w:tcPr>
          <w:p w14:paraId="578A0630" w14:textId="77777777" w:rsidR="00801753" w:rsidRPr="00AA6E06" w:rsidRDefault="00801753" w:rsidP="00801753">
            <w:pPr>
              <w:spacing w:after="0" w:line="240" w:lineRule="auto"/>
              <w:ind w:firstLineChars="100" w:firstLine="240"/>
              <w:rPr>
                <w:rFonts w:ascii="Arial" w:eastAsia="Times New Roman" w:hAnsi="Arial" w:cs="Arial"/>
                <w:color w:val="000000" w:themeColor="text1"/>
                <w:sz w:val="24"/>
                <w:szCs w:val="24"/>
              </w:rPr>
            </w:pPr>
            <w:r w:rsidRPr="00AA6E06">
              <w:rPr>
                <w:rFonts w:ascii="Arial" w:eastAsia="Times New Roman" w:hAnsi="Arial" w:cs="Arial"/>
                <w:color w:val="000000" w:themeColor="text1"/>
                <w:sz w:val="24"/>
                <w:szCs w:val="24"/>
              </w:rPr>
              <w:t> </w:t>
            </w:r>
          </w:p>
        </w:tc>
        <w:tc>
          <w:tcPr>
            <w:tcW w:w="1780" w:type="dxa"/>
            <w:tcBorders>
              <w:top w:val="nil"/>
              <w:left w:val="nil"/>
              <w:bottom w:val="nil"/>
              <w:right w:val="nil"/>
            </w:tcBorders>
            <w:shd w:val="clear" w:color="000000" w:fill="FFFFFF"/>
            <w:vAlign w:val="center"/>
            <w:hideMark/>
          </w:tcPr>
          <w:p w14:paraId="651C3D2C" w14:textId="77777777" w:rsidR="00801753" w:rsidRPr="00AA6E06" w:rsidRDefault="00801753" w:rsidP="00801753">
            <w:pPr>
              <w:spacing w:after="0" w:line="240" w:lineRule="auto"/>
              <w:ind w:firstLineChars="100" w:firstLine="240"/>
              <w:rPr>
                <w:rFonts w:ascii="Arial" w:eastAsia="Times New Roman" w:hAnsi="Arial" w:cs="Arial"/>
                <w:color w:val="000000" w:themeColor="text1"/>
                <w:sz w:val="24"/>
                <w:szCs w:val="24"/>
              </w:rPr>
            </w:pPr>
            <w:r w:rsidRPr="00AA6E06">
              <w:rPr>
                <w:rFonts w:ascii="Arial" w:eastAsia="Times New Roman" w:hAnsi="Arial" w:cs="Arial"/>
                <w:color w:val="000000" w:themeColor="text1"/>
                <w:sz w:val="24"/>
                <w:szCs w:val="24"/>
              </w:rPr>
              <w:t> </w:t>
            </w:r>
          </w:p>
        </w:tc>
        <w:tc>
          <w:tcPr>
            <w:tcW w:w="1780" w:type="dxa"/>
            <w:tcBorders>
              <w:top w:val="nil"/>
              <w:left w:val="nil"/>
              <w:bottom w:val="nil"/>
              <w:right w:val="nil"/>
            </w:tcBorders>
            <w:shd w:val="clear" w:color="000000" w:fill="FFFFFF"/>
            <w:vAlign w:val="center"/>
            <w:hideMark/>
          </w:tcPr>
          <w:p w14:paraId="0763A3BE" w14:textId="77777777" w:rsidR="00801753" w:rsidRPr="00AA6E06" w:rsidRDefault="00801753" w:rsidP="00801753">
            <w:pPr>
              <w:spacing w:after="0" w:line="240" w:lineRule="auto"/>
              <w:ind w:firstLineChars="100" w:firstLine="240"/>
              <w:rPr>
                <w:rFonts w:ascii="Arial" w:eastAsia="Times New Roman" w:hAnsi="Arial" w:cs="Arial"/>
                <w:color w:val="000000" w:themeColor="text1"/>
                <w:sz w:val="24"/>
                <w:szCs w:val="24"/>
              </w:rPr>
            </w:pPr>
            <w:r w:rsidRPr="00AA6E06">
              <w:rPr>
                <w:rFonts w:ascii="Arial" w:eastAsia="Times New Roman" w:hAnsi="Arial" w:cs="Arial"/>
                <w:color w:val="000000" w:themeColor="text1"/>
                <w:sz w:val="24"/>
                <w:szCs w:val="24"/>
              </w:rPr>
              <w:t> </w:t>
            </w:r>
          </w:p>
        </w:tc>
        <w:tc>
          <w:tcPr>
            <w:tcW w:w="1780" w:type="dxa"/>
            <w:tcBorders>
              <w:top w:val="nil"/>
              <w:left w:val="nil"/>
              <w:bottom w:val="nil"/>
              <w:right w:val="nil"/>
            </w:tcBorders>
            <w:shd w:val="clear" w:color="000000" w:fill="FFFFFF"/>
            <w:vAlign w:val="center"/>
            <w:hideMark/>
          </w:tcPr>
          <w:p w14:paraId="148D72F0" w14:textId="77777777" w:rsidR="00801753" w:rsidRPr="00AA6E06" w:rsidRDefault="00801753" w:rsidP="00801753">
            <w:pPr>
              <w:spacing w:after="0" w:line="240" w:lineRule="auto"/>
              <w:ind w:firstLineChars="100" w:firstLine="240"/>
              <w:rPr>
                <w:rFonts w:ascii="Arial" w:eastAsia="Times New Roman" w:hAnsi="Arial" w:cs="Arial"/>
                <w:color w:val="000000" w:themeColor="text1"/>
                <w:sz w:val="24"/>
                <w:szCs w:val="24"/>
              </w:rPr>
            </w:pPr>
            <w:r w:rsidRPr="00AA6E06">
              <w:rPr>
                <w:rFonts w:ascii="Arial" w:eastAsia="Times New Roman" w:hAnsi="Arial" w:cs="Arial"/>
                <w:color w:val="000000" w:themeColor="text1"/>
                <w:sz w:val="24"/>
                <w:szCs w:val="24"/>
              </w:rPr>
              <w:t> </w:t>
            </w:r>
          </w:p>
        </w:tc>
      </w:tr>
      <w:tr w:rsidR="008679BC" w:rsidRPr="00AA6E06" w14:paraId="1C9CE93C" w14:textId="77777777" w:rsidTr="00505F1E">
        <w:trPr>
          <w:trHeight w:val="700"/>
        </w:trPr>
        <w:tc>
          <w:tcPr>
            <w:tcW w:w="3560" w:type="dxa"/>
            <w:gridSpan w:val="2"/>
            <w:tcBorders>
              <w:top w:val="single" w:sz="4" w:space="0" w:color="BFBFBF"/>
              <w:left w:val="single" w:sz="4" w:space="0" w:color="BFBFBF"/>
              <w:bottom w:val="single" w:sz="4" w:space="0" w:color="BFBFBF"/>
              <w:right w:val="single" w:sz="4" w:space="0" w:color="BFBFBF"/>
            </w:tcBorders>
            <w:shd w:val="clear" w:color="auto" w:fill="D9D9D9" w:themeFill="background1" w:themeFillShade="D9"/>
            <w:vAlign w:val="center"/>
            <w:hideMark/>
          </w:tcPr>
          <w:p w14:paraId="547661D9" w14:textId="720EC812" w:rsidR="00801753" w:rsidRPr="00AA6E06" w:rsidRDefault="00801753" w:rsidP="00965575">
            <w:pPr>
              <w:spacing w:after="0" w:line="240" w:lineRule="auto"/>
              <w:jc w:val="center"/>
              <w:rPr>
                <w:rFonts w:ascii="Arial" w:eastAsia="Times New Roman" w:hAnsi="Arial" w:cs="Arial"/>
                <w:color w:val="000000" w:themeColor="text1"/>
                <w:sz w:val="24"/>
                <w:szCs w:val="24"/>
              </w:rPr>
            </w:pPr>
            <w:r w:rsidRPr="00AA6E06">
              <w:rPr>
                <w:rFonts w:ascii="Arial" w:eastAsia="Times New Roman" w:hAnsi="Arial" w:cs="Arial"/>
                <w:color w:val="000000" w:themeColor="text1"/>
                <w:sz w:val="24"/>
                <w:szCs w:val="24"/>
              </w:rPr>
              <w:t xml:space="preserve">Operating Procedure </w:t>
            </w:r>
            <w:r w:rsidR="00965575" w:rsidRPr="00AA6E06">
              <w:rPr>
                <w:rFonts w:ascii="Arial" w:eastAsia="Times New Roman" w:hAnsi="Arial" w:cs="Arial"/>
                <w:color w:val="000000" w:themeColor="text1"/>
                <w:sz w:val="24"/>
                <w:szCs w:val="24"/>
              </w:rPr>
              <w:t>ID</w:t>
            </w:r>
          </w:p>
        </w:tc>
        <w:tc>
          <w:tcPr>
            <w:tcW w:w="3560" w:type="dxa"/>
            <w:gridSpan w:val="2"/>
            <w:tcBorders>
              <w:top w:val="single" w:sz="4" w:space="0" w:color="BFBFBF"/>
              <w:left w:val="nil"/>
              <w:bottom w:val="single" w:sz="4" w:space="0" w:color="BFBFBF"/>
              <w:right w:val="single" w:sz="4" w:space="0" w:color="BFBFBF"/>
            </w:tcBorders>
            <w:shd w:val="clear" w:color="auto" w:fill="D9D9D9" w:themeFill="background1" w:themeFillShade="D9"/>
            <w:vAlign w:val="center"/>
            <w:hideMark/>
          </w:tcPr>
          <w:p w14:paraId="5C94B6DE" w14:textId="77777777" w:rsidR="00801753" w:rsidRPr="00AA6E06" w:rsidRDefault="00801753" w:rsidP="00801753">
            <w:pPr>
              <w:spacing w:after="0" w:line="240" w:lineRule="auto"/>
              <w:jc w:val="center"/>
              <w:rPr>
                <w:rFonts w:ascii="Arial" w:eastAsia="Times New Roman" w:hAnsi="Arial" w:cs="Arial"/>
                <w:color w:val="000000" w:themeColor="text1"/>
                <w:sz w:val="24"/>
                <w:szCs w:val="24"/>
              </w:rPr>
            </w:pPr>
            <w:r w:rsidRPr="00AA6E06">
              <w:rPr>
                <w:rFonts w:ascii="Arial" w:eastAsia="Times New Roman" w:hAnsi="Arial" w:cs="Arial"/>
                <w:color w:val="000000" w:themeColor="text1"/>
                <w:sz w:val="24"/>
                <w:szCs w:val="24"/>
              </w:rPr>
              <w:t>Version No.</w:t>
            </w:r>
          </w:p>
        </w:tc>
        <w:tc>
          <w:tcPr>
            <w:tcW w:w="3560" w:type="dxa"/>
            <w:gridSpan w:val="2"/>
            <w:tcBorders>
              <w:top w:val="single" w:sz="4" w:space="0" w:color="BFBFBF"/>
              <w:left w:val="nil"/>
              <w:bottom w:val="single" w:sz="4" w:space="0" w:color="BFBFBF"/>
              <w:right w:val="single" w:sz="4" w:space="0" w:color="BFBFBF"/>
            </w:tcBorders>
            <w:shd w:val="clear" w:color="auto" w:fill="D9D9D9" w:themeFill="background1" w:themeFillShade="D9"/>
            <w:vAlign w:val="center"/>
            <w:hideMark/>
          </w:tcPr>
          <w:p w14:paraId="50385836" w14:textId="77777777" w:rsidR="00801753" w:rsidRPr="00AA6E06" w:rsidRDefault="00801753" w:rsidP="00801753">
            <w:pPr>
              <w:spacing w:after="0" w:line="240" w:lineRule="auto"/>
              <w:jc w:val="center"/>
              <w:rPr>
                <w:rFonts w:ascii="Arial" w:eastAsia="Times New Roman" w:hAnsi="Arial" w:cs="Arial"/>
                <w:color w:val="000000" w:themeColor="text1"/>
                <w:sz w:val="24"/>
                <w:szCs w:val="24"/>
              </w:rPr>
            </w:pPr>
            <w:r w:rsidRPr="00AA6E06">
              <w:rPr>
                <w:rFonts w:ascii="Arial" w:eastAsia="Times New Roman" w:hAnsi="Arial" w:cs="Arial"/>
                <w:color w:val="000000" w:themeColor="text1"/>
                <w:sz w:val="24"/>
                <w:szCs w:val="24"/>
              </w:rPr>
              <w:t>Effective Date</w:t>
            </w:r>
          </w:p>
        </w:tc>
      </w:tr>
      <w:tr w:rsidR="008679BC" w:rsidRPr="00AA6E06" w14:paraId="6B9A741C" w14:textId="77777777" w:rsidTr="00505F1E">
        <w:trPr>
          <w:trHeight w:val="741"/>
        </w:trPr>
        <w:tc>
          <w:tcPr>
            <w:tcW w:w="3560" w:type="dxa"/>
            <w:gridSpan w:val="2"/>
            <w:tcBorders>
              <w:top w:val="single" w:sz="4" w:space="0" w:color="BFBFBF"/>
              <w:left w:val="single" w:sz="4" w:space="0" w:color="BFBFBF"/>
              <w:bottom w:val="single" w:sz="24" w:space="0" w:color="7F7F7F" w:themeColor="text1" w:themeTint="80"/>
              <w:right w:val="single" w:sz="4" w:space="0" w:color="BFBFBF"/>
            </w:tcBorders>
            <w:shd w:val="clear" w:color="000000" w:fill="FFFFFF"/>
            <w:vAlign w:val="center"/>
          </w:tcPr>
          <w:p w14:paraId="4AAC5F90" w14:textId="55F8C1FC" w:rsidR="00801753" w:rsidRPr="00AA6E06" w:rsidRDefault="007465DD" w:rsidP="00801753">
            <w:pPr>
              <w:spacing w:after="0" w:line="240" w:lineRule="auto"/>
              <w:jc w:val="center"/>
              <w:rPr>
                <w:rFonts w:ascii="Arial" w:eastAsia="Times New Roman" w:hAnsi="Arial" w:cs="Arial"/>
                <w:color w:val="000000" w:themeColor="text1"/>
                <w:sz w:val="24"/>
                <w:szCs w:val="24"/>
              </w:rPr>
            </w:pPr>
            <w:r w:rsidRPr="00AA6E06">
              <w:rPr>
                <w:rFonts w:ascii="Arial" w:hAnsi="Arial" w:cs="Arial"/>
                <w:color w:val="000000" w:themeColor="text1"/>
                <w:sz w:val="24"/>
                <w:szCs w:val="24"/>
              </w:rPr>
              <w:t>CPP-</w:t>
            </w:r>
            <w:r w:rsidR="00DF6C46">
              <w:rPr>
                <w:rFonts w:ascii="Arial" w:hAnsi="Arial" w:cs="Arial"/>
                <w:color w:val="000000" w:themeColor="text1"/>
                <w:sz w:val="24"/>
                <w:szCs w:val="24"/>
              </w:rPr>
              <w:t>TSA</w:t>
            </w:r>
            <w:r w:rsidR="00722076" w:rsidRPr="00AA6E06">
              <w:rPr>
                <w:rFonts w:ascii="Arial" w:hAnsi="Arial" w:cs="Arial"/>
                <w:color w:val="000000" w:themeColor="text1"/>
                <w:sz w:val="24"/>
                <w:szCs w:val="24"/>
              </w:rPr>
              <w:t>-EN</w:t>
            </w:r>
          </w:p>
        </w:tc>
        <w:tc>
          <w:tcPr>
            <w:tcW w:w="3560" w:type="dxa"/>
            <w:gridSpan w:val="2"/>
            <w:tcBorders>
              <w:top w:val="single" w:sz="4" w:space="0" w:color="BFBFBF"/>
              <w:left w:val="nil"/>
              <w:bottom w:val="single" w:sz="24" w:space="0" w:color="7F7F7F" w:themeColor="text1" w:themeTint="80"/>
              <w:right w:val="single" w:sz="4" w:space="0" w:color="BFBFBF"/>
            </w:tcBorders>
            <w:shd w:val="clear" w:color="000000" w:fill="FFFFFF"/>
            <w:vAlign w:val="center"/>
          </w:tcPr>
          <w:p w14:paraId="51DAFD10" w14:textId="14C57024" w:rsidR="00801753" w:rsidRPr="00AA6E06" w:rsidRDefault="00722076" w:rsidP="00801753">
            <w:pPr>
              <w:spacing w:after="0" w:line="240" w:lineRule="auto"/>
              <w:jc w:val="center"/>
              <w:rPr>
                <w:rFonts w:ascii="Arial" w:eastAsia="Times New Roman" w:hAnsi="Arial" w:cs="Arial"/>
                <w:color w:val="000000" w:themeColor="text1"/>
                <w:sz w:val="24"/>
                <w:szCs w:val="24"/>
              </w:rPr>
            </w:pPr>
            <w:r w:rsidRPr="00AA6E06">
              <w:rPr>
                <w:rFonts w:ascii="Arial" w:eastAsia="Times New Roman" w:hAnsi="Arial" w:cs="Arial"/>
                <w:color w:val="000000" w:themeColor="text1"/>
                <w:sz w:val="24"/>
                <w:szCs w:val="24"/>
              </w:rPr>
              <w:t>1.1</w:t>
            </w:r>
          </w:p>
        </w:tc>
        <w:tc>
          <w:tcPr>
            <w:tcW w:w="3560" w:type="dxa"/>
            <w:gridSpan w:val="2"/>
            <w:tcBorders>
              <w:top w:val="single" w:sz="4" w:space="0" w:color="BFBFBF"/>
              <w:left w:val="nil"/>
              <w:bottom w:val="single" w:sz="24" w:space="0" w:color="7F7F7F" w:themeColor="text1" w:themeTint="80"/>
              <w:right w:val="single" w:sz="4" w:space="0" w:color="BFBFBF"/>
            </w:tcBorders>
            <w:shd w:val="clear" w:color="000000" w:fill="FFFFFF"/>
            <w:vAlign w:val="center"/>
          </w:tcPr>
          <w:p w14:paraId="592B4247" w14:textId="284E99EB" w:rsidR="00801753" w:rsidRPr="00AA6E06" w:rsidRDefault="00722076" w:rsidP="00801753">
            <w:pPr>
              <w:spacing w:after="0" w:line="240" w:lineRule="auto"/>
              <w:jc w:val="center"/>
              <w:rPr>
                <w:rFonts w:ascii="Arial" w:eastAsia="Times New Roman" w:hAnsi="Arial" w:cs="Arial"/>
                <w:color w:val="000000" w:themeColor="text1"/>
                <w:sz w:val="24"/>
                <w:szCs w:val="24"/>
              </w:rPr>
            </w:pPr>
            <w:r w:rsidRPr="00AA6E06">
              <w:rPr>
                <w:rFonts w:ascii="Arial" w:eastAsia="Times New Roman" w:hAnsi="Arial" w:cs="Arial"/>
                <w:color w:val="000000" w:themeColor="text1"/>
                <w:sz w:val="24"/>
                <w:szCs w:val="24"/>
              </w:rPr>
              <w:t>01.10.2025</w:t>
            </w:r>
          </w:p>
        </w:tc>
      </w:tr>
    </w:tbl>
    <w:p w14:paraId="2AC05BF8" w14:textId="77777777" w:rsidR="00801753" w:rsidRPr="00AA6E06" w:rsidRDefault="00801753" w:rsidP="00DB73F5">
      <w:pPr>
        <w:rPr>
          <w:rFonts w:ascii="Arial" w:hAnsi="Arial" w:cs="Arial"/>
          <w:color w:val="000000" w:themeColor="text1"/>
          <w:sz w:val="24"/>
          <w:szCs w:val="24"/>
        </w:rPr>
      </w:pPr>
    </w:p>
    <w:p w14:paraId="4E996DE6" w14:textId="77777777" w:rsidR="00801753" w:rsidRPr="00AA6E06" w:rsidRDefault="00801753" w:rsidP="00F1384D">
      <w:pPr>
        <w:rPr>
          <w:rFonts w:ascii="Arial" w:hAnsi="Arial" w:cs="Arial"/>
          <w:b/>
          <w:bCs/>
          <w:color w:val="000000" w:themeColor="text1"/>
          <w:sz w:val="24"/>
          <w:szCs w:val="24"/>
        </w:rPr>
      </w:pPr>
      <w:r w:rsidRPr="00AA6E06">
        <w:rPr>
          <w:rFonts w:ascii="Arial" w:hAnsi="Arial" w:cs="Arial"/>
          <w:b/>
          <w:bCs/>
          <w:color w:val="000000" w:themeColor="text1"/>
          <w:sz w:val="24"/>
          <w:szCs w:val="24"/>
        </w:rPr>
        <w:t>Authorship and Approval</w:t>
      </w:r>
    </w:p>
    <w:tbl>
      <w:tblPr>
        <w:tblW w:w="10680" w:type="dxa"/>
        <w:tblLook w:val="04A0" w:firstRow="1" w:lastRow="0" w:firstColumn="1" w:lastColumn="0" w:noHBand="0" w:noVBand="1"/>
      </w:tblPr>
      <w:tblGrid>
        <w:gridCol w:w="3560"/>
        <w:gridCol w:w="1780"/>
        <w:gridCol w:w="1780"/>
        <w:gridCol w:w="3560"/>
      </w:tblGrid>
      <w:tr w:rsidR="008679BC" w:rsidRPr="00AA6E06" w14:paraId="34AE6A06" w14:textId="77777777" w:rsidTr="009F31CE">
        <w:trPr>
          <w:trHeight w:val="500"/>
        </w:trPr>
        <w:tc>
          <w:tcPr>
            <w:tcW w:w="3560" w:type="dxa"/>
            <w:tcBorders>
              <w:top w:val="single" w:sz="24" w:space="0" w:color="7F7F7F" w:themeColor="text1" w:themeTint="80"/>
              <w:left w:val="single" w:sz="4" w:space="0" w:color="BFBFBF"/>
              <w:bottom w:val="single" w:sz="4" w:space="0" w:color="BFBFBF"/>
              <w:right w:val="single" w:sz="4" w:space="0" w:color="BFBFBF"/>
            </w:tcBorders>
            <w:shd w:val="clear" w:color="auto" w:fill="D9D9D9" w:themeFill="background1" w:themeFillShade="D9"/>
            <w:vAlign w:val="center"/>
            <w:hideMark/>
          </w:tcPr>
          <w:p w14:paraId="5B0EFCCE" w14:textId="06548790" w:rsidR="00573D52" w:rsidRPr="00AA6E06" w:rsidRDefault="00573D52" w:rsidP="00801753">
            <w:pPr>
              <w:spacing w:after="0" w:line="240" w:lineRule="auto"/>
              <w:rPr>
                <w:rFonts w:ascii="Arial" w:eastAsia="Times New Roman" w:hAnsi="Arial" w:cs="Arial"/>
                <w:color w:val="000000" w:themeColor="text1"/>
                <w:sz w:val="24"/>
                <w:szCs w:val="24"/>
              </w:rPr>
            </w:pPr>
            <w:r w:rsidRPr="00AA6E06">
              <w:rPr>
                <w:rFonts w:ascii="Arial" w:eastAsia="Times New Roman" w:hAnsi="Arial" w:cs="Arial"/>
                <w:color w:val="000000" w:themeColor="text1"/>
                <w:sz w:val="24"/>
                <w:szCs w:val="24"/>
              </w:rPr>
              <w:t>Name</w:t>
            </w:r>
          </w:p>
        </w:tc>
        <w:tc>
          <w:tcPr>
            <w:tcW w:w="1780" w:type="dxa"/>
            <w:tcBorders>
              <w:top w:val="single" w:sz="24" w:space="0" w:color="7F7F7F" w:themeColor="text1" w:themeTint="80"/>
              <w:left w:val="nil"/>
              <w:bottom w:val="single" w:sz="4" w:space="0" w:color="BFBFBF"/>
              <w:right w:val="single" w:sz="4" w:space="0" w:color="BFBFBF"/>
            </w:tcBorders>
            <w:shd w:val="clear" w:color="auto" w:fill="D9D9D9" w:themeFill="background1" w:themeFillShade="D9"/>
            <w:vAlign w:val="center"/>
            <w:hideMark/>
          </w:tcPr>
          <w:p w14:paraId="6905560E" w14:textId="77777777" w:rsidR="00573D52" w:rsidRPr="00AA6E06" w:rsidRDefault="00573D52" w:rsidP="00801753">
            <w:pPr>
              <w:spacing w:after="0" w:line="240" w:lineRule="auto"/>
              <w:rPr>
                <w:rFonts w:ascii="Arial" w:eastAsia="Times New Roman" w:hAnsi="Arial" w:cs="Arial"/>
                <w:color w:val="000000" w:themeColor="text1"/>
                <w:sz w:val="24"/>
                <w:szCs w:val="24"/>
              </w:rPr>
            </w:pPr>
            <w:r w:rsidRPr="00AA6E06">
              <w:rPr>
                <w:rFonts w:ascii="Arial" w:eastAsia="Times New Roman" w:hAnsi="Arial" w:cs="Arial"/>
                <w:color w:val="000000" w:themeColor="text1"/>
                <w:sz w:val="24"/>
                <w:szCs w:val="24"/>
              </w:rPr>
              <w:t>Role</w:t>
            </w:r>
          </w:p>
        </w:tc>
        <w:tc>
          <w:tcPr>
            <w:tcW w:w="1780" w:type="dxa"/>
            <w:tcBorders>
              <w:top w:val="single" w:sz="24" w:space="0" w:color="7F7F7F" w:themeColor="text1" w:themeTint="80"/>
              <w:left w:val="nil"/>
              <w:bottom w:val="single" w:sz="4" w:space="0" w:color="BFBFBF"/>
              <w:right w:val="single" w:sz="4" w:space="0" w:color="BFBFBF"/>
            </w:tcBorders>
            <w:shd w:val="clear" w:color="auto" w:fill="D9D9D9" w:themeFill="background1" w:themeFillShade="D9"/>
            <w:noWrap/>
            <w:vAlign w:val="center"/>
            <w:hideMark/>
          </w:tcPr>
          <w:p w14:paraId="0CC35485" w14:textId="77777777" w:rsidR="00573D52" w:rsidRPr="00AA6E06" w:rsidRDefault="00573D52" w:rsidP="00801753">
            <w:pPr>
              <w:spacing w:after="0" w:line="240" w:lineRule="auto"/>
              <w:jc w:val="center"/>
              <w:rPr>
                <w:rFonts w:ascii="Arial" w:eastAsia="Times New Roman" w:hAnsi="Arial" w:cs="Arial"/>
                <w:color w:val="000000" w:themeColor="text1"/>
                <w:sz w:val="24"/>
                <w:szCs w:val="24"/>
              </w:rPr>
            </w:pPr>
            <w:r w:rsidRPr="00AA6E06">
              <w:rPr>
                <w:rFonts w:ascii="Arial" w:eastAsia="Times New Roman" w:hAnsi="Arial" w:cs="Arial"/>
                <w:color w:val="000000" w:themeColor="text1"/>
                <w:sz w:val="24"/>
                <w:szCs w:val="24"/>
              </w:rPr>
              <w:t>Action Date</w:t>
            </w:r>
          </w:p>
        </w:tc>
        <w:tc>
          <w:tcPr>
            <w:tcW w:w="3560" w:type="dxa"/>
            <w:tcBorders>
              <w:top w:val="single" w:sz="24" w:space="0" w:color="7F7F7F" w:themeColor="text1" w:themeTint="80"/>
              <w:left w:val="nil"/>
              <w:bottom w:val="single" w:sz="4" w:space="0" w:color="BFBFBF"/>
              <w:right w:val="single" w:sz="4" w:space="0" w:color="BFBFBF"/>
            </w:tcBorders>
            <w:shd w:val="clear" w:color="auto" w:fill="F2F2F2" w:themeFill="background1" w:themeFillShade="F2"/>
            <w:vAlign w:val="center"/>
            <w:hideMark/>
          </w:tcPr>
          <w:p w14:paraId="3C8E2857" w14:textId="77777777" w:rsidR="00573D52" w:rsidRPr="00AA6E06" w:rsidRDefault="00573D52" w:rsidP="00801753">
            <w:pPr>
              <w:spacing w:after="0" w:line="240" w:lineRule="auto"/>
              <w:rPr>
                <w:rFonts w:ascii="Arial" w:eastAsia="Times New Roman" w:hAnsi="Arial" w:cs="Arial"/>
                <w:color w:val="000000" w:themeColor="text1"/>
                <w:sz w:val="24"/>
                <w:szCs w:val="24"/>
              </w:rPr>
            </w:pPr>
            <w:r w:rsidRPr="00AA6E06">
              <w:rPr>
                <w:rFonts w:ascii="Arial" w:eastAsia="Times New Roman" w:hAnsi="Arial" w:cs="Arial"/>
                <w:color w:val="000000" w:themeColor="text1"/>
                <w:sz w:val="24"/>
                <w:szCs w:val="24"/>
              </w:rPr>
              <w:t>Signature</w:t>
            </w:r>
          </w:p>
        </w:tc>
      </w:tr>
      <w:tr w:rsidR="008679BC" w:rsidRPr="00AA6E06" w14:paraId="0FD7E372" w14:textId="77777777" w:rsidTr="00573D52">
        <w:trPr>
          <w:trHeight w:val="1272"/>
        </w:trPr>
        <w:tc>
          <w:tcPr>
            <w:tcW w:w="356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2CEE3776" w14:textId="051A1EAE" w:rsidR="00573D52" w:rsidRPr="00AA6E06" w:rsidRDefault="00190C87" w:rsidP="00801753">
            <w:pPr>
              <w:spacing w:after="0" w:line="240" w:lineRule="auto"/>
              <w:rPr>
                <w:rFonts w:ascii="Arial" w:eastAsia="Times New Roman" w:hAnsi="Arial" w:cs="Arial"/>
                <w:color w:val="000000" w:themeColor="text1"/>
                <w:sz w:val="24"/>
                <w:szCs w:val="24"/>
              </w:rPr>
            </w:pPr>
            <w:r w:rsidRPr="00AA6E06">
              <w:rPr>
                <w:rFonts w:ascii="Arial" w:eastAsia="Times New Roman" w:hAnsi="Arial" w:cs="Arial"/>
                <w:color w:val="000000" w:themeColor="text1"/>
                <w:sz w:val="24"/>
                <w:szCs w:val="24"/>
              </w:rPr>
              <w:t>Trandafirescu Alexandru</w:t>
            </w:r>
          </w:p>
        </w:tc>
        <w:tc>
          <w:tcPr>
            <w:tcW w:w="1780" w:type="dxa"/>
            <w:tcBorders>
              <w:top w:val="nil"/>
              <w:left w:val="nil"/>
              <w:bottom w:val="single" w:sz="4" w:space="0" w:color="BFBFBF"/>
              <w:right w:val="single" w:sz="4" w:space="0" w:color="BFBFBF"/>
            </w:tcBorders>
            <w:shd w:val="clear" w:color="auto" w:fill="F2F2F2" w:themeFill="background1" w:themeFillShade="F2"/>
            <w:vAlign w:val="center"/>
          </w:tcPr>
          <w:p w14:paraId="49D270F9" w14:textId="565118EC" w:rsidR="00573D52" w:rsidRPr="00AA6E06" w:rsidRDefault="00190C87" w:rsidP="00801753">
            <w:pPr>
              <w:spacing w:after="0" w:line="240" w:lineRule="auto"/>
              <w:rPr>
                <w:rFonts w:ascii="Arial" w:eastAsia="Times New Roman" w:hAnsi="Arial" w:cs="Arial"/>
                <w:color w:val="000000" w:themeColor="text1"/>
                <w:sz w:val="24"/>
                <w:szCs w:val="24"/>
              </w:rPr>
            </w:pPr>
            <w:r w:rsidRPr="00AA6E06">
              <w:rPr>
                <w:rFonts w:ascii="Arial" w:eastAsia="Times New Roman" w:hAnsi="Arial" w:cs="Arial"/>
                <w:color w:val="000000" w:themeColor="text1"/>
                <w:sz w:val="24"/>
                <w:szCs w:val="24"/>
              </w:rPr>
              <w:t>Auditor</w:t>
            </w:r>
          </w:p>
        </w:tc>
        <w:tc>
          <w:tcPr>
            <w:tcW w:w="1780" w:type="dxa"/>
            <w:tcBorders>
              <w:top w:val="nil"/>
              <w:left w:val="nil"/>
              <w:bottom w:val="single" w:sz="4" w:space="0" w:color="BFBFBF"/>
              <w:right w:val="single" w:sz="4" w:space="0" w:color="BFBFBF"/>
            </w:tcBorders>
            <w:shd w:val="clear" w:color="auto" w:fill="F2F2F2" w:themeFill="background1" w:themeFillShade="F2"/>
            <w:noWrap/>
            <w:vAlign w:val="center"/>
          </w:tcPr>
          <w:p w14:paraId="2944E8C2" w14:textId="22388C29" w:rsidR="00573D52" w:rsidRPr="00AA6E06" w:rsidRDefault="00573D52" w:rsidP="00801753">
            <w:pPr>
              <w:spacing w:after="0" w:line="240" w:lineRule="auto"/>
              <w:jc w:val="center"/>
              <w:rPr>
                <w:rFonts w:ascii="Arial" w:eastAsia="Times New Roman" w:hAnsi="Arial" w:cs="Arial"/>
                <w:color w:val="000000" w:themeColor="text1"/>
                <w:sz w:val="24"/>
                <w:szCs w:val="24"/>
              </w:rPr>
            </w:pPr>
          </w:p>
        </w:tc>
        <w:tc>
          <w:tcPr>
            <w:tcW w:w="3560" w:type="dxa"/>
            <w:tcBorders>
              <w:top w:val="single" w:sz="4" w:space="0" w:color="BFBFBF"/>
              <w:left w:val="nil"/>
              <w:bottom w:val="single" w:sz="4" w:space="0" w:color="BFBFBF"/>
              <w:right w:val="single" w:sz="4" w:space="0" w:color="BFBFBF"/>
            </w:tcBorders>
            <w:shd w:val="clear" w:color="000000" w:fill="FFFFFF"/>
            <w:vAlign w:val="center"/>
          </w:tcPr>
          <w:p w14:paraId="53A22E52" w14:textId="3DD256C8" w:rsidR="00573D52" w:rsidRPr="00AA6E06" w:rsidRDefault="0025613F" w:rsidP="00801753">
            <w:pPr>
              <w:spacing w:after="0" w:line="240" w:lineRule="auto"/>
              <w:rPr>
                <w:rFonts w:ascii="Arial" w:eastAsia="Times New Roman" w:hAnsi="Arial" w:cs="Arial"/>
                <w:color w:val="000000" w:themeColor="text1"/>
                <w:sz w:val="24"/>
                <w:szCs w:val="24"/>
              </w:rPr>
            </w:pPr>
            <w:r w:rsidRPr="00AA6E06">
              <w:rPr>
                <w:rFonts w:ascii="Arial" w:hAnsi="Arial" w:cs="Arial"/>
                <w:b/>
                <w:noProof/>
                <w:color w:val="000000" w:themeColor="text1"/>
                <w:sz w:val="24"/>
                <w:szCs w:val="24"/>
              </w:rPr>
              <w:drawing>
                <wp:inline distT="0" distB="0" distL="0" distR="0" wp14:anchorId="49580D6C" wp14:editId="26D68071">
                  <wp:extent cx="638461" cy="850010"/>
                  <wp:effectExtent l="8573"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lum bright="-20000" contrast="40000"/>
                            <a:extLst>
                              <a:ext uri="{28A0092B-C50C-407E-A947-70E740481C1C}">
                                <a14:useLocalDpi xmlns:a14="http://schemas.microsoft.com/office/drawing/2010/main" val="0"/>
                              </a:ext>
                            </a:extLst>
                          </a:blip>
                          <a:srcRect/>
                          <a:stretch>
                            <a:fillRect/>
                          </a:stretch>
                        </pic:blipFill>
                        <pic:spPr bwMode="auto">
                          <a:xfrm rot="5400000">
                            <a:off x="0" y="0"/>
                            <a:ext cx="689456" cy="917902"/>
                          </a:xfrm>
                          <a:prstGeom prst="rect">
                            <a:avLst/>
                          </a:prstGeom>
                          <a:noFill/>
                          <a:ln>
                            <a:noFill/>
                          </a:ln>
                        </pic:spPr>
                      </pic:pic>
                    </a:graphicData>
                  </a:graphic>
                </wp:inline>
              </w:drawing>
            </w:r>
          </w:p>
        </w:tc>
      </w:tr>
      <w:tr w:rsidR="008679BC" w:rsidRPr="00AA6E06" w14:paraId="70FD6D33" w14:textId="77777777" w:rsidTr="00573D52">
        <w:trPr>
          <w:trHeight w:val="1326"/>
        </w:trPr>
        <w:tc>
          <w:tcPr>
            <w:tcW w:w="356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142178F7" w14:textId="389A65C9" w:rsidR="00573D52" w:rsidRPr="00AA6E06" w:rsidRDefault="00573D52" w:rsidP="00801753">
            <w:pPr>
              <w:spacing w:after="0" w:line="240" w:lineRule="auto"/>
              <w:rPr>
                <w:rFonts w:ascii="Arial" w:eastAsia="Times New Roman" w:hAnsi="Arial" w:cs="Arial"/>
                <w:color w:val="000000" w:themeColor="text1"/>
                <w:sz w:val="24"/>
                <w:szCs w:val="24"/>
              </w:rPr>
            </w:pPr>
          </w:p>
        </w:tc>
        <w:tc>
          <w:tcPr>
            <w:tcW w:w="1780" w:type="dxa"/>
            <w:tcBorders>
              <w:top w:val="nil"/>
              <w:left w:val="nil"/>
              <w:bottom w:val="single" w:sz="4" w:space="0" w:color="BFBFBF"/>
              <w:right w:val="single" w:sz="4" w:space="0" w:color="BFBFBF"/>
            </w:tcBorders>
            <w:shd w:val="clear" w:color="auto" w:fill="F2F2F2" w:themeFill="background1" w:themeFillShade="F2"/>
            <w:vAlign w:val="center"/>
          </w:tcPr>
          <w:p w14:paraId="632A4E4E" w14:textId="635114DE" w:rsidR="00573D52" w:rsidRPr="00AA6E06" w:rsidRDefault="00573D52" w:rsidP="00801753">
            <w:pPr>
              <w:spacing w:after="0" w:line="240" w:lineRule="auto"/>
              <w:rPr>
                <w:rFonts w:ascii="Arial" w:eastAsia="Times New Roman" w:hAnsi="Arial" w:cs="Arial"/>
                <w:color w:val="000000" w:themeColor="text1"/>
                <w:sz w:val="24"/>
                <w:szCs w:val="24"/>
              </w:rPr>
            </w:pPr>
          </w:p>
        </w:tc>
        <w:tc>
          <w:tcPr>
            <w:tcW w:w="1780" w:type="dxa"/>
            <w:tcBorders>
              <w:top w:val="nil"/>
              <w:left w:val="nil"/>
              <w:bottom w:val="single" w:sz="4" w:space="0" w:color="BFBFBF"/>
              <w:right w:val="single" w:sz="4" w:space="0" w:color="BFBFBF"/>
            </w:tcBorders>
            <w:shd w:val="clear" w:color="auto" w:fill="F2F2F2" w:themeFill="background1" w:themeFillShade="F2"/>
            <w:noWrap/>
            <w:vAlign w:val="center"/>
          </w:tcPr>
          <w:p w14:paraId="690AF77A" w14:textId="7425A5A8" w:rsidR="00573D52" w:rsidRPr="00AA6E06" w:rsidRDefault="00573D52" w:rsidP="00801753">
            <w:pPr>
              <w:spacing w:after="0" w:line="240" w:lineRule="auto"/>
              <w:jc w:val="center"/>
              <w:rPr>
                <w:rFonts w:ascii="Arial" w:eastAsia="Times New Roman" w:hAnsi="Arial" w:cs="Arial"/>
                <w:color w:val="000000" w:themeColor="text1"/>
                <w:sz w:val="24"/>
                <w:szCs w:val="24"/>
              </w:rPr>
            </w:pPr>
          </w:p>
        </w:tc>
        <w:tc>
          <w:tcPr>
            <w:tcW w:w="3560" w:type="dxa"/>
            <w:tcBorders>
              <w:top w:val="single" w:sz="4" w:space="0" w:color="BFBFBF"/>
              <w:left w:val="nil"/>
              <w:bottom w:val="single" w:sz="4" w:space="0" w:color="BFBFBF"/>
              <w:right w:val="single" w:sz="4" w:space="0" w:color="BFBFBF"/>
            </w:tcBorders>
            <w:shd w:val="clear" w:color="000000" w:fill="FFFFFF"/>
            <w:vAlign w:val="center"/>
          </w:tcPr>
          <w:p w14:paraId="64C4E7CC" w14:textId="33A24B0B" w:rsidR="00573D52" w:rsidRPr="00AA6E06" w:rsidRDefault="00573D52" w:rsidP="00801753">
            <w:pPr>
              <w:spacing w:after="0" w:line="240" w:lineRule="auto"/>
              <w:rPr>
                <w:rFonts w:ascii="Arial" w:eastAsia="Times New Roman" w:hAnsi="Arial" w:cs="Arial"/>
                <w:color w:val="000000" w:themeColor="text1"/>
                <w:sz w:val="24"/>
                <w:szCs w:val="24"/>
              </w:rPr>
            </w:pPr>
          </w:p>
        </w:tc>
      </w:tr>
      <w:tr w:rsidR="008679BC" w:rsidRPr="00AA6E06" w14:paraId="7CEED92F" w14:textId="77777777" w:rsidTr="00573D52">
        <w:trPr>
          <w:trHeight w:val="1326"/>
        </w:trPr>
        <w:tc>
          <w:tcPr>
            <w:tcW w:w="356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3E972A0B" w14:textId="77777777" w:rsidR="00953F82" w:rsidRPr="00AA6E06" w:rsidRDefault="00953F82" w:rsidP="00801753">
            <w:pPr>
              <w:spacing w:after="0" w:line="240" w:lineRule="auto"/>
              <w:rPr>
                <w:rFonts w:ascii="Arial" w:eastAsia="Times New Roman" w:hAnsi="Arial" w:cs="Arial"/>
                <w:color w:val="000000" w:themeColor="text1"/>
                <w:sz w:val="24"/>
                <w:szCs w:val="24"/>
              </w:rPr>
            </w:pPr>
          </w:p>
        </w:tc>
        <w:tc>
          <w:tcPr>
            <w:tcW w:w="1780" w:type="dxa"/>
            <w:tcBorders>
              <w:top w:val="nil"/>
              <w:left w:val="nil"/>
              <w:bottom w:val="single" w:sz="4" w:space="0" w:color="BFBFBF"/>
              <w:right w:val="single" w:sz="4" w:space="0" w:color="BFBFBF"/>
            </w:tcBorders>
            <w:shd w:val="clear" w:color="auto" w:fill="F2F2F2" w:themeFill="background1" w:themeFillShade="F2"/>
            <w:vAlign w:val="center"/>
          </w:tcPr>
          <w:p w14:paraId="4834B1BA" w14:textId="77777777" w:rsidR="00953F82" w:rsidRPr="00AA6E06" w:rsidRDefault="00953F82" w:rsidP="00801753">
            <w:pPr>
              <w:spacing w:after="0" w:line="240" w:lineRule="auto"/>
              <w:rPr>
                <w:rFonts w:ascii="Arial" w:eastAsia="Times New Roman" w:hAnsi="Arial" w:cs="Arial"/>
                <w:color w:val="000000" w:themeColor="text1"/>
                <w:sz w:val="24"/>
                <w:szCs w:val="24"/>
              </w:rPr>
            </w:pPr>
          </w:p>
        </w:tc>
        <w:tc>
          <w:tcPr>
            <w:tcW w:w="1780" w:type="dxa"/>
            <w:tcBorders>
              <w:top w:val="nil"/>
              <w:left w:val="nil"/>
              <w:bottom w:val="single" w:sz="4" w:space="0" w:color="BFBFBF"/>
              <w:right w:val="single" w:sz="4" w:space="0" w:color="BFBFBF"/>
            </w:tcBorders>
            <w:shd w:val="clear" w:color="auto" w:fill="F2F2F2" w:themeFill="background1" w:themeFillShade="F2"/>
            <w:noWrap/>
            <w:vAlign w:val="center"/>
          </w:tcPr>
          <w:p w14:paraId="2892FC39" w14:textId="77777777" w:rsidR="00953F82" w:rsidRPr="00AA6E06" w:rsidRDefault="00953F82" w:rsidP="00801753">
            <w:pPr>
              <w:spacing w:after="0" w:line="240" w:lineRule="auto"/>
              <w:jc w:val="center"/>
              <w:rPr>
                <w:rFonts w:ascii="Arial" w:eastAsia="Times New Roman" w:hAnsi="Arial" w:cs="Arial"/>
                <w:color w:val="000000" w:themeColor="text1"/>
                <w:sz w:val="24"/>
                <w:szCs w:val="24"/>
              </w:rPr>
            </w:pPr>
          </w:p>
        </w:tc>
        <w:tc>
          <w:tcPr>
            <w:tcW w:w="3560" w:type="dxa"/>
            <w:tcBorders>
              <w:top w:val="single" w:sz="4" w:space="0" w:color="BFBFBF"/>
              <w:left w:val="nil"/>
              <w:bottom w:val="single" w:sz="4" w:space="0" w:color="BFBFBF"/>
              <w:right w:val="single" w:sz="4" w:space="0" w:color="BFBFBF"/>
            </w:tcBorders>
            <w:shd w:val="clear" w:color="000000" w:fill="FFFFFF"/>
            <w:vAlign w:val="center"/>
          </w:tcPr>
          <w:p w14:paraId="29E2CD68" w14:textId="77777777" w:rsidR="00953F82" w:rsidRPr="00AA6E06" w:rsidRDefault="00953F82" w:rsidP="00801753">
            <w:pPr>
              <w:spacing w:after="0" w:line="240" w:lineRule="auto"/>
              <w:rPr>
                <w:rFonts w:ascii="Arial" w:eastAsia="Times New Roman" w:hAnsi="Arial" w:cs="Arial"/>
                <w:color w:val="000000" w:themeColor="text1"/>
                <w:sz w:val="24"/>
                <w:szCs w:val="24"/>
              </w:rPr>
            </w:pPr>
          </w:p>
        </w:tc>
      </w:tr>
      <w:tr w:rsidR="008679BC" w:rsidRPr="00AA6E06" w14:paraId="6731DF38" w14:textId="77777777" w:rsidTr="00573D52">
        <w:trPr>
          <w:trHeight w:val="1524"/>
        </w:trPr>
        <w:tc>
          <w:tcPr>
            <w:tcW w:w="356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5DDB6A14" w14:textId="77777777" w:rsidR="00573D52" w:rsidRPr="00AA6E06" w:rsidRDefault="00573D52" w:rsidP="00801753">
            <w:pPr>
              <w:spacing w:after="0" w:line="240" w:lineRule="auto"/>
              <w:rPr>
                <w:rFonts w:ascii="Arial" w:eastAsia="Times New Roman" w:hAnsi="Arial" w:cs="Arial"/>
                <w:color w:val="000000" w:themeColor="text1"/>
                <w:sz w:val="24"/>
                <w:szCs w:val="24"/>
              </w:rPr>
            </w:pPr>
          </w:p>
        </w:tc>
        <w:tc>
          <w:tcPr>
            <w:tcW w:w="1780" w:type="dxa"/>
            <w:tcBorders>
              <w:top w:val="nil"/>
              <w:left w:val="nil"/>
              <w:bottom w:val="single" w:sz="4" w:space="0" w:color="BFBFBF"/>
              <w:right w:val="single" w:sz="4" w:space="0" w:color="BFBFBF"/>
            </w:tcBorders>
            <w:shd w:val="clear" w:color="auto" w:fill="F2F2F2" w:themeFill="background1" w:themeFillShade="F2"/>
            <w:vAlign w:val="center"/>
          </w:tcPr>
          <w:p w14:paraId="45816871" w14:textId="77777777" w:rsidR="00573D52" w:rsidRPr="00AA6E06" w:rsidRDefault="00573D52" w:rsidP="00801753">
            <w:pPr>
              <w:spacing w:after="0" w:line="240" w:lineRule="auto"/>
              <w:rPr>
                <w:rFonts w:ascii="Arial" w:eastAsia="Times New Roman" w:hAnsi="Arial" w:cs="Arial"/>
                <w:color w:val="000000" w:themeColor="text1"/>
                <w:sz w:val="24"/>
                <w:szCs w:val="24"/>
              </w:rPr>
            </w:pPr>
          </w:p>
        </w:tc>
        <w:tc>
          <w:tcPr>
            <w:tcW w:w="1780" w:type="dxa"/>
            <w:tcBorders>
              <w:top w:val="nil"/>
              <w:left w:val="nil"/>
              <w:bottom w:val="single" w:sz="4" w:space="0" w:color="BFBFBF"/>
              <w:right w:val="single" w:sz="4" w:space="0" w:color="BFBFBF"/>
            </w:tcBorders>
            <w:shd w:val="clear" w:color="auto" w:fill="F2F2F2" w:themeFill="background1" w:themeFillShade="F2"/>
            <w:noWrap/>
            <w:vAlign w:val="center"/>
          </w:tcPr>
          <w:p w14:paraId="10909577" w14:textId="77777777" w:rsidR="00573D52" w:rsidRPr="00AA6E06" w:rsidRDefault="00573D52" w:rsidP="00801753">
            <w:pPr>
              <w:spacing w:after="0" w:line="240" w:lineRule="auto"/>
              <w:jc w:val="center"/>
              <w:rPr>
                <w:rFonts w:ascii="Arial" w:eastAsia="Times New Roman" w:hAnsi="Arial" w:cs="Arial"/>
                <w:color w:val="000000" w:themeColor="text1"/>
                <w:sz w:val="24"/>
                <w:szCs w:val="24"/>
              </w:rPr>
            </w:pPr>
          </w:p>
        </w:tc>
        <w:tc>
          <w:tcPr>
            <w:tcW w:w="3560" w:type="dxa"/>
            <w:tcBorders>
              <w:top w:val="single" w:sz="4" w:space="0" w:color="BFBFBF"/>
              <w:left w:val="nil"/>
              <w:bottom w:val="single" w:sz="4" w:space="0" w:color="BFBFBF"/>
              <w:right w:val="single" w:sz="4" w:space="0" w:color="BFBFBF"/>
            </w:tcBorders>
            <w:shd w:val="clear" w:color="000000" w:fill="FFFFFF"/>
            <w:vAlign w:val="center"/>
          </w:tcPr>
          <w:p w14:paraId="15C2A49D" w14:textId="77777777" w:rsidR="00573D52" w:rsidRPr="00AA6E06" w:rsidRDefault="00573D52" w:rsidP="00801753">
            <w:pPr>
              <w:spacing w:after="0" w:line="240" w:lineRule="auto"/>
              <w:rPr>
                <w:rFonts w:ascii="Arial" w:eastAsia="Times New Roman" w:hAnsi="Arial" w:cs="Arial"/>
                <w:color w:val="000000" w:themeColor="text1"/>
                <w:sz w:val="24"/>
                <w:szCs w:val="24"/>
              </w:rPr>
            </w:pPr>
          </w:p>
        </w:tc>
      </w:tr>
    </w:tbl>
    <w:p w14:paraId="5195271A" w14:textId="77777777" w:rsidR="00801753" w:rsidRPr="00AA6E06" w:rsidRDefault="00801753" w:rsidP="00801753">
      <w:pPr>
        <w:rPr>
          <w:rFonts w:ascii="Arial" w:hAnsi="Arial" w:cs="Arial"/>
          <w:color w:val="000000" w:themeColor="text1"/>
          <w:sz w:val="24"/>
          <w:szCs w:val="24"/>
        </w:rPr>
      </w:pPr>
    </w:p>
    <w:p w14:paraId="78F2FD7D" w14:textId="793D1E13" w:rsidR="00801753" w:rsidRPr="00AA6E06" w:rsidRDefault="00801753" w:rsidP="00F1384D">
      <w:pPr>
        <w:rPr>
          <w:rFonts w:ascii="Arial" w:hAnsi="Arial" w:cs="Arial"/>
          <w:b/>
          <w:bCs/>
          <w:color w:val="000000" w:themeColor="text1"/>
          <w:sz w:val="24"/>
          <w:szCs w:val="24"/>
        </w:rPr>
      </w:pPr>
      <w:r w:rsidRPr="00AA6E06">
        <w:rPr>
          <w:rFonts w:ascii="Arial" w:hAnsi="Arial" w:cs="Arial"/>
          <w:b/>
          <w:bCs/>
          <w:color w:val="000000" w:themeColor="text1"/>
          <w:sz w:val="24"/>
          <w:szCs w:val="24"/>
        </w:rPr>
        <w:t>Document Revision History</w:t>
      </w:r>
    </w:p>
    <w:tbl>
      <w:tblPr>
        <w:tblW w:w="10680" w:type="dxa"/>
        <w:tblLook w:val="04A0" w:firstRow="1" w:lastRow="0" w:firstColumn="1" w:lastColumn="0" w:noHBand="0" w:noVBand="1"/>
      </w:tblPr>
      <w:tblGrid>
        <w:gridCol w:w="1780"/>
        <w:gridCol w:w="1780"/>
        <w:gridCol w:w="7120"/>
      </w:tblGrid>
      <w:tr w:rsidR="008679BC" w:rsidRPr="00AA6E06" w14:paraId="547401F5" w14:textId="77777777" w:rsidTr="00505F1E">
        <w:trPr>
          <w:trHeight w:val="500"/>
        </w:trPr>
        <w:tc>
          <w:tcPr>
            <w:tcW w:w="1780" w:type="dxa"/>
            <w:tcBorders>
              <w:top w:val="single" w:sz="24" w:space="0" w:color="7F7F7F" w:themeColor="text1" w:themeTint="80"/>
              <w:left w:val="single" w:sz="4" w:space="0" w:color="BFBFBF"/>
              <w:bottom w:val="single" w:sz="4" w:space="0" w:color="BFBFBF"/>
              <w:right w:val="single" w:sz="4" w:space="0" w:color="BFBFBF"/>
            </w:tcBorders>
            <w:shd w:val="clear" w:color="auto" w:fill="D9D9D9" w:themeFill="background1" w:themeFillShade="D9"/>
            <w:vAlign w:val="center"/>
            <w:hideMark/>
          </w:tcPr>
          <w:p w14:paraId="4CB0A1A9" w14:textId="77777777" w:rsidR="00801753" w:rsidRPr="00AA6E06" w:rsidRDefault="00801753" w:rsidP="00801753">
            <w:pPr>
              <w:spacing w:after="0" w:line="240" w:lineRule="auto"/>
              <w:rPr>
                <w:rFonts w:ascii="Arial" w:eastAsia="Times New Roman" w:hAnsi="Arial" w:cs="Arial"/>
                <w:color w:val="000000" w:themeColor="text1"/>
                <w:sz w:val="24"/>
                <w:szCs w:val="24"/>
              </w:rPr>
            </w:pPr>
            <w:r w:rsidRPr="00AA6E06">
              <w:rPr>
                <w:rFonts w:ascii="Arial" w:eastAsia="Times New Roman" w:hAnsi="Arial" w:cs="Arial"/>
                <w:color w:val="000000" w:themeColor="text1"/>
                <w:sz w:val="24"/>
                <w:szCs w:val="24"/>
              </w:rPr>
              <w:t>Version No.</w:t>
            </w:r>
          </w:p>
        </w:tc>
        <w:tc>
          <w:tcPr>
            <w:tcW w:w="1780" w:type="dxa"/>
            <w:tcBorders>
              <w:top w:val="single" w:sz="24" w:space="0" w:color="7F7F7F" w:themeColor="text1" w:themeTint="80"/>
              <w:left w:val="nil"/>
              <w:bottom w:val="single" w:sz="4" w:space="0" w:color="BFBFBF"/>
              <w:right w:val="single" w:sz="4" w:space="0" w:color="BFBFBF"/>
            </w:tcBorders>
            <w:shd w:val="clear" w:color="auto" w:fill="D9D9D9" w:themeFill="background1" w:themeFillShade="D9"/>
            <w:noWrap/>
            <w:vAlign w:val="center"/>
            <w:hideMark/>
          </w:tcPr>
          <w:p w14:paraId="2F36B27A" w14:textId="77777777" w:rsidR="00801753" w:rsidRPr="00AA6E06" w:rsidRDefault="00801753" w:rsidP="00801753">
            <w:pPr>
              <w:spacing w:after="0" w:line="240" w:lineRule="auto"/>
              <w:jc w:val="center"/>
              <w:rPr>
                <w:rFonts w:ascii="Arial" w:eastAsia="Times New Roman" w:hAnsi="Arial" w:cs="Arial"/>
                <w:color w:val="000000" w:themeColor="text1"/>
                <w:sz w:val="24"/>
                <w:szCs w:val="24"/>
              </w:rPr>
            </w:pPr>
            <w:r w:rsidRPr="00AA6E06">
              <w:rPr>
                <w:rFonts w:ascii="Arial" w:eastAsia="Times New Roman" w:hAnsi="Arial" w:cs="Arial"/>
                <w:color w:val="000000" w:themeColor="text1"/>
                <w:sz w:val="24"/>
                <w:szCs w:val="24"/>
              </w:rPr>
              <w:t>Action Date</w:t>
            </w:r>
          </w:p>
        </w:tc>
        <w:tc>
          <w:tcPr>
            <w:tcW w:w="7120" w:type="dxa"/>
            <w:tcBorders>
              <w:top w:val="single" w:sz="24" w:space="0" w:color="7F7F7F" w:themeColor="text1" w:themeTint="80"/>
              <w:left w:val="nil"/>
              <w:bottom w:val="single" w:sz="4" w:space="0" w:color="BFBFBF"/>
              <w:right w:val="single" w:sz="4" w:space="0" w:color="BFBFBF"/>
            </w:tcBorders>
            <w:shd w:val="clear" w:color="auto" w:fill="F2F2F2" w:themeFill="background1" w:themeFillShade="F2"/>
            <w:vAlign w:val="center"/>
            <w:hideMark/>
          </w:tcPr>
          <w:p w14:paraId="6069C33E" w14:textId="77777777" w:rsidR="00801753" w:rsidRPr="00AA6E06" w:rsidRDefault="00801753" w:rsidP="00801753">
            <w:pPr>
              <w:spacing w:after="0" w:line="240" w:lineRule="auto"/>
              <w:rPr>
                <w:rFonts w:ascii="Arial" w:eastAsia="Times New Roman" w:hAnsi="Arial" w:cs="Arial"/>
                <w:color w:val="000000" w:themeColor="text1"/>
                <w:sz w:val="24"/>
                <w:szCs w:val="24"/>
              </w:rPr>
            </w:pPr>
            <w:r w:rsidRPr="00AA6E06">
              <w:rPr>
                <w:rFonts w:ascii="Arial" w:eastAsia="Times New Roman" w:hAnsi="Arial" w:cs="Arial"/>
                <w:color w:val="000000" w:themeColor="text1"/>
                <w:sz w:val="24"/>
                <w:szCs w:val="24"/>
              </w:rPr>
              <w:t>Summary of Revisions</w:t>
            </w:r>
          </w:p>
        </w:tc>
      </w:tr>
      <w:tr w:rsidR="008679BC" w:rsidRPr="00AA6E06" w14:paraId="56910498" w14:textId="77777777" w:rsidTr="00505F1E">
        <w:trPr>
          <w:trHeight w:val="700"/>
        </w:trPr>
        <w:tc>
          <w:tcPr>
            <w:tcW w:w="1780" w:type="dxa"/>
            <w:tcBorders>
              <w:top w:val="nil"/>
              <w:left w:val="single" w:sz="4" w:space="0" w:color="BFBFBF"/>
              <w:bottom w:val="single" w:sz="4" w:space="0" w:color="BFBFBF"/>
              <w:right w:val="single" w:sz="4" w:space="0" w:color="BFBFBF"/>
            </w:tcBorders>
            <w:shd w:val="clear" w:color="auto" w:fill="F2F2F2" w:themeFill="background1" w:themeFillShade="F2"/>
            <w:noWrap/>
            <w:vAlign w:val="center"/>
          </w:tcPr>
          <w:p w14:paraId="017BE515" w14:textId="147B1EFB" w:rsidR="00801753" w:rsidRPr="00AA6E06" w:rsidRDefault="000B4E97" w:rsidP="00801753">
            <w:p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0</w:t>
            </w:r>
            <w:r w:rsidR="001414EF" w:rsidRPr="00AA6E06">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1</w:t>
            </w:r>
          </w:p>
        </w:tc>
        <w:tc>
          <w:tcPr>
            <w:tcW w:w="1780" w:type="dxa"/>
            <w:tcBorders>
              <w:top w:val="nil"/>
              <w:left w:val="nil"/>
              <w:bottom w:val="single" w:sz="4" w:space="0" w:color="BFBFBF"/>
              <w:right w:val="single" w:sz="4" w:space="0" w:color="BFBFBF"/>
            </w:tcBorders>
            <w:shd w:val="clear" w:color="auto" w:fill="F2F2F2" w:themeFill="background1" w:themeFillShade="F2"/>
            <w:noWrap/>
            <w:vAlign w:val="center"/>
          </w:tcPr>
          <w:p w14:paraId="090FF847" w14:textId="303343D4" w:rsidR="00801753" w:rsidRPr="00AA6E06" w:rsidRDefault="005855AB" w:rsidP="00801753">
            <w:pPr>
              <w:spacing w:after="0" w:line="240" w:lineRule="auto"/>
              <w:jc w:val="center"/>
              <w:rPr>
                <w:rFonts w:ascii="Arial" w:eastAsia="Times New Roman" w:hAnsi="Arial" w:cs="Arial"/>
                <w:color w:val="000000" w:themeColor="text1"/>
                <w:sz w:val="24"/>
                <w:szCs w:val="24"/>
              </w:rPr>
            </w:pPr>
            <w:r w:rsidRPr="00AA6E06">
              <w:rPr>
                <w:rFonts w:ascii="Arial" w:eastAsia="Times New Roman" w:hAnsi="Arial" w:cs="Arial"/>
                <w:color w:val="000000" w:themeColor="text1"/>
                <w:sz w:val="24"/>
                <w:szCs w:val="24"/>
              </w:rPr>
              <w:t>08.01.2024</w:t>
            </w:r>
          </w:p>
        </w:tc>
        <w:tc>
          <w:tcPr>
            <w:tcW w:w="7120" w:type="dxa"/>
            <w:tcBorders>
              <w:top w:val="single" w:sz="4" w:space="0" w:color="BFBFBF"/>
              <w:left w:val="nil"/>
              <w:bottom w:val="single" w:sz="4" w:space="0" w:color="BFBFBF"/>
              <w:right w:val="single" w:sz="4" w:space="0" w:color="BFBFBF"/>
            </w:tcBorders>
            <w:shd w:val="clear" w:color="000000" w:fill="FFFFFF"/>
            <w:vAlign w:val="center"/>
          </w:tcPr>
          <w:p w14:paraId="44B45E43" w14:textId="0E56AE70" w:rsidR="00801753" w:rsidRPr="00AA6E06" w:rsidRDefault="001414EF" w:rsidP="00801753">
            <w:pPr>
              <w:spacing w:after="0" w:line="240" w:lineRule="auto"/>
              <w:rPr>
                <w:rFonts w:ascii="Arial" w:eastAsia="Times New Roman" w:hAnsi="Arial" w:cs="Arial"/>
                <w:color w:val="000000" w:themeColor="text1"/>
                <w:sz w:val="24"/>
                <w:szCs w:val="24"/>
              </w:rPr>
            </w:pPr>
            <w:r w:rsidRPr="00AA6E06">
              <w:rPr>
                <w:rFonts w:ascii="Arial" w:eastAsia="Times New Roman" w:hAnsi="Arial" w:cs="Arial"/>
                <w:color w:val="000000" w:themeColor="text1"/>
                <w:sz w:val="24"/>
                <w:szCs w:val="24"/>
              </w:rPr>
              <w:t>-</w:t>
            </w:r>
          </w:p>
        </w:tc>
      </w:tr>
      <w:tr w:rsidR="008679BC" w:rsidRPr="00AA6E06" w14:paraId="286D9B5E" w14:textId="77777777" w:rsidTr="00505F1E">
        <w:trPr>
          <w:trHeight w:val="700"/>
        </w:trPr>
        <w:tc>
          <w:tcPr>
            <w:tcW w:w="1780" w:type="dxa"/>
            <w:tcBorders>
              <w:top w:val="nil"/>
              <w:left w:val="single" w:sz="4" w:space="0" w:color="BFBFBF"/>
              <w:bottom w:val="single" w:sz="4" w:space="0" w:color="BFBFBF"/>
              <w:right w:val="single" w:sz="4" w:space="0" w:color="BFBFBF"/>
            </w:tcBorders>
            <w:shd w:val="clear" w:color="auto" w:fill="F2F2F2" w:themeFill="background1" w:themeFillShade="F2"/>
            <w:noWrap/>
            <w:vAlign w:val="center"/>
          </w:tcPr>
          <w:p w14:paraId="146A320F" w14:textId="0B2F6177" w:rsidR="00801753" w:rsidRPr="00AA6E06" w:rsidRDefault="001414EF" w:rsidP="00801753">
            <w:pPr>
              <w:spacing w:after="0" w:line="240" w:lineRule="auto"/>
              <w:rPr>
                <w:rFonts w:ascii="Arial" w:eastAsia="Times New Roman" w:hAnsi="Arial" w:cs="Arial"/>
                <w:color w:val="000000" w:themeColor="text1"/>
                <w:sz w:val="24"/>
                <w:szCs w:val="24"/>
              </w:rPr>
            </w:pPr>
            <w:r w:rsidRPr="00AA6E06">
              <w:rPr>
                <w:rFonts w:ascii="Arial" w:eastAsia="Times New Roman" w:hAnsi="Arial" w:cs="Arial"/>
                <w:color w:val="000000" w:themeColor="text1"/>
                <w:sz w:val="24"/>
                <w:szCs w:val="24"/>
              </w:rPr>
              <w:t>1.1</w:t>
            </w:r>
          </w:p>
        </w:tc>
        <w:tc>
          <w:tcPr>
            <w:tcW w:w="1780" w:type="dxa"/>
            <w:tcBorders>
              <w:top w:val="nil"/>
              <w:left w:val="nil"/>
              <w:bottom w:val="single" w:sz="4" w:space="0" w:color="BFBFBF"/>
              <w:right w:val="single" w:sz="4" w:space="0" w:color="BFBFBF"/>
            </w:tcBorders>
            <w:shd w:val="clear" w:color="auto" w:fill="F2F2F2" w:themeFill="background1" w:themeFillShade="F2"/>
            <w:noWrap/>
            <w:vAlign w:val="center"/>
          </w:tcPr>
          <w:p w14:paraId="490F2012" w14:textId="10851EF8" w:rsidR="00801753" w:rsidRPr="00AA6E06" w:rsidRDefault="001414EF" w:rsidP="00801753">
            <w:pPr>
              <w:spacing w:after="0" w:line="240" w:lineRule="auto"/>
              <w:jc w:val="center"/>
              <w:rPr>
                <w:rFonts w:ascii="Arial" w:eastAsia="Times New Roman" w:hAnsi="Arial" w:cs="Arial"/>
                <w:color w:val="000000" w:themeColor="text1"/>
                <w:sz w:val="24"/>
                <w:szCs w:val="24"/>
              </w:rPr>
            </w:pPr>
            <w:r w:rsidRPr="00AA6E06">
              <w:rPr>
                <w:rFonts w:ascii="Arial" w:eastAsia="Times New Roman" w:hAnsi="Arial" w:cs="Arial"/>
                <w:color w:val="000000" w:themeColor="text1"/>
                <w:sz w:val="24"/>
                <w:szCs w:val="24"/>
              </w:rPr>
              <w:t>01.10.2025</w:t>
            </w:r>
          </w:p>
        </w:tc>
        <w:tc>
          <w:tcPr>
            <w:tcW w:w="7120" w:type="dxa"/>
            <w:tcBorders>
              <w:top w:val="single" w:sz="4" w:space="0" w:color="BFBFBF"/>
              <w:left w:val="nil"/>
              <w:bottom w:val="single" w:sz="4" w:space="0" w:color="BFBFBF"/>
              <w:right w:val="single" w:sz="4" w:space="0" w:color="BFBFBF"/>
            </w:tcBorders>
            <w:shd w:val="clear" w:color="000000" w:fill="FFFFFF"/>
            <w:vAlign w:val="center"/>
          </w:tcPr>
          <w:p w14:paraId="644E3C56" w14:textId="42D50DB1" w:rsidR="00801753" w:rsidRPr="00AA6E06" w:rsidRDefault="001414EF" w:rsidP="00801753">
            <w:pPr>
              <w:spacing w:after="0" w:line="240" w:lineRule="auto"/>
              <w:rPr>
                <w:rFonts w:ascii="Arial" w:eastAsia="Times New Roman" w:hAnsi="Arial" w:cs="Arial"/>
                <w:color w:val="000000" w:themeColor="text1"/>
                <w:sz w:val="24"/>
                <w:szCs w:val="24"/>
              </w:rPr>
            </w:pPr>
            <w:r w:rsidRPr="00AA6E06">
              <w:rPr>
                <w:rFonts w:ascii="Arial" w:eastAsia="Times New Roman" w:hAnsi="Arial" w:cs="Arial"/>
                <w:color w:val="000000" w:themeColor="text1"/>
                <w:sz w:val="24"/>
                <w:szCs w:val="24"/>
              </w:rPr>
              <w:t>QSIGN SRL</w:t>
            </w:r>
          </w:p>
        </w:tc>
      </w:tr>
      <w:tr w:rsidR="008679BC" w:rsidRPr="00AA6E06" w14:paraId="437400B7" w14:textId="77777777" w:rsidTr="00505F1E">
        <w:trPr>
          <w:trHeight w:val="700"/>
        </w:trPr>
        <w:tc>
          <w:tcPr>
            <w:tcW w:w="1780" w:type="dxa"/>
            <w:tcBorders>
              <w:top w:val="nil"/>
              <w:left w:val="single" w:sz="4" w:space="0" w:color="BFBFBF"/>
              <w:bottom w:val="single" w:sz="4" w:space="0" w:color="BFBFBF"/>
              <w:right w:val="single" w:sz="4" w:space="0" w:color="BFBFBF"/>
            </w:tcBorders>
            <w:shd w:val="clear" w:color="auto" w:fill="F2F2F2" w:themeFill="background1" w:themeFillShade="F2"/>
            <w:noWrap/>
            <w:vAlign w:val="center"/>
          </w:tcPr>
          <w:p w14:paraId="31A839F5" w14:textId="77777777" w:rsidR="00114619" w:rsidRPr="00AA6E06" w:rsidRDefault="00114619" w:rsidP="00801753">
            <w:pPr>
              <w:spacing w:after="0" w:line="240" w:lineRule="auto"/>
              <w:rPr>
                <w:rFonts w:ascii="Arial" w:eastAsia="Times New Roman" w:hAnsi="Arial" w:cs="Arial"/>
                <w:color w:val="000000" w:themeColor="text1"/>
                <w:sz w:val="24"/>
                <w:szCs w:val="24"/>
              </w:rPr>
            </w:pPr>
          </w:p>
        </w:tc>
        <w:tc>
          <w:tcPr>
            <w:tcW w:w="1780" w:type="dxa"/>
            <w:tcBorders>
              <w:top w:val="nil"/>
              <w:left w:val="nil"/>
              <w:bottom w:val="single" w:sz="4" w:space="0" w:color="BFBFBF"/>
              <w:right w:val="single" w:sz="4" w:space="0" w:color="BFBFBF"/>
            </w:tcBorders>
            <w:shd w:val="clear" w:color="auto" w:fill="F2F2F2" w:themeFill="background1" w:themeFillShade="F2"/>
            <w:noWrap/>
            <w:vAlign w:val="center"/>
          </w:tcPr>
          <w:p w14:paraId="1DC44240" w14:textId="77777777" w:rsidR="00114619" w:rsidRPr="00AA6E06" w:rsidRDefault="00114619" w:rsidP="00801753">
            <w:pPr>
              <w:spacing w:after="0" w:line="240" w:lineRule="auto"/>
              <w:jc w:val="center"/>
              <w:rPr>
                <w:rFonts w:ascii="Arial" w:eastAsia="Times New Roman" w:hAnsi="Arial" w:cs="Arial"/>
                <w:color w:val="000000" w:themeColor="text1"/>
                <w:sz w:val="24"/>
                <w:szCs w:val="24"/>
              </w:rPr>
            </w:pPr>
          </w:p>
        </w:tc>
        <w:tc>
          <w:tcPr>
            <w:tcW w:w="7120" w:type="dxa"/>
            <w:tcBorders>
              <w:top w:val="single" w:sz="4" w:space="0" w:color="BFBFBF"/>
              <w:left w:val="nil"/>
              <w:bottom w:val="single" w:sz="4" w:space="0" w:color="BFBFBF"/>
              <w:right w:val="single" w:sz="4" w:space="0" w:color="BFBFBF"/>
            </w:tcBorders>
            <w:shd w:val="clear" w:color="000000" w:fill="FFFFFF"/>
            <w:vAlign w:val="center"/>
          </w:tcPr>
          <w:p w14:paraId="0D2E475A" w14:textId="77777777" w:rsidR="00114619" w:rsidRPr="00AA6E06" w:rsidRDefault="00114619" w:rsidP="00801753">
            <w:pPr>
              <w:spacing w:after="0" w:line="240" w:lineRule="auto"/>
              <w:rPr>
                <w:rFonts w:ascii="Arial" w:eastAsia="Times New Roman" w:hAnsi="Arial" w:cs="Arial"/>
                <w:color w:val="000000" w:themeColor="text1"/>
                <w:sz w:val="24"/>
                <w:szCs w:val="24"/>
              </w:rPr>
            </w:pPr>
          </w:p>
        </w:tc>
      </w:tr>
    </w:tbl>
    <w:p w14:paraId="3339AF80" w14:textId="77777777" w:rsidR="00801753" w:rsidRPr="00AA6E06" w:rsidRDefault="00801753" w:rsidP="00801753">
      <w:pPr>
        <w:rPr>
          <w:rFonts w:ascii="Arial" w:hAnsi="Arial" w:cs="Arial"/>
          <w:color w:val="000000" w:themeColor="text1"/>
          <w:sz w:val="24"/>
          <w:szCs w:val="24"/>
        </w:rPr>
      </w:pPr>
    </w:p>
    <w:p w14:paraId="42B183B2" w14:textId="40522774" w:rsidR="00801753" w:rsidRPr="00AA6E06" w:rsidRDefault="00801753" w:rsidP="00801753">
      <w:pPr>
        <w:rPr>
          <w:rFonts w:ascii="Arial" w:hAnsi="Arial" w:cs="Arial"/>
          <w:color w:val="000000" w:themeColor="text1"/>
          <w:sz w:val="24"/>
          <w:szCs w:val="24"/>
        </w:rPr>
        <w:sectPr w:rsidR="00801753" w:rsidRPr="00AA6E06" w:rsidSect="005D6A73">
          <w:pgSz w:w="12240" w:h="15840"/>
          <w:pgMar w:top="590" w:right="691" w:bottom="778" w:left="720" w:header="0" w:footer="0" w:gutter="0"/>
          <w:pgNumType w:start="1"/>
          <w:cols w:space="720"/>
          <w:titlePg/>
          <w:docGrid w:linePitch="360"/>
        </w:sectPr>
      </w:pPr>
    </w:p>
    <w:sdt>
      <w:sdtPr>
        <w:rPr>
          <w:rFonts w:ascii="Arial" w:eastAsiaTheme="minorHAnsi" w:hAnsi="Arial" w:cs="Arial"/>
          <w:color w:val="000000" w:themeColor="text1"/>
          <w:sz w:val="24"/>
          <w:szCs w:val="24"/>
        </w:rPr>
        <w:id w:val="-93778652"/>
        <w:docPartObj>
          <w:docPartGallery w:val="Table of Contents"/>
          <w:docPartUnique/>
        </w:docPartObj>
      </w:sdtPr>
      <w:sdtEndPr>
        <w:rPr>
          <w:b/>
          <w:bCs/>
          <w:noProof/>
        </w:rPr>
      </w:sdtEndPr>
      <w:sdtContent>
        <w:p w14:paraId="41536D27" w14:textId="417D410D" w:rsidR="00806165" w:rsidRPr="00AA6E06" w:rsidRDefault="00806165" w:rsidP="0018050E">
          <w:pPr>
            <w:pStyle w:val="TOCHeading"/>
            <w:spacing w:line="240" w:lineRule="auto"/>
            <w:jc w:val="center"/>
            <w:rPr>
              <w:rFonts w:ascii="Arial" w:hAnsi="Arial" w:cs="Arial"/>
              <w:b/>
              <w:bCs/>
              <w:color w:val="000000" w:themeColor="text1"/>
              <w:sz w:val="24"/>
              <w:szCs w:val="24"/>
            </w:rPr>
          </w:pPr>
          <w:r w:rsidRPr="00AA6E06">
            <w:rPr>
              <w:rFonts w:ascii="Arial" w:hAnsi="Arial" w:cs="Arial"/>
              <w:b/>
              <w:bCs/>
              <w:color w:val="000000" w:themeColor="text1"/>
              <w:sz w:val="24"/>
              <w:szCs w:val="24"/>
            </w:rPr>
            <w:t>Table of Contents</w:t>
          </w:r>
        </w:p>
        <w:p w14:paraId="2998F1C3" w14:textId="77777777" w:rsidR="00806165" w:rsidRPr="00AA6E06" w:rsidRDefault="00806165" w:rsidP="0018050E">
          <w:pPr>
            <w:spacing w:line="240" w:lineRule="auto"/>
            <w:rPr>
              <w:rFonts w:ascii="Arial" w:hAnsi="Arial" w:cs="Arial"/>
              <w:color w:val="000000" w:themeColor="text1"/>
              <w:sz w:val="24"/>
              <w:szCs w:val="24"/>
            </w:rPr>
          </w:pPr>
        </w:p>
        <w:p w14:paraId="22CD4859" w14:textId="5461B434" w:rsidR="0018050E" w:rsidRDefault="004B63C6" w:rsidP="0018050E">
          <w:pPr>
            <w:pStyle w:val="TOC1"/>
            <w:spacing w:line="240" w:lineRule="auto"/>
            <w:rPr>
              <w:rFonts w:asciiTheme="minorHAnsi" w:eastAsiaTheme="minorEastAsia" w:hAnsiTheme="minorHAnsi"/>
              <w:noProof/>
            </w:rPr>
          </w:pPr>
          <w:r w:rsidRPr="00AA6E06">
            <w:rPr>
              <w:rFonts w:cs="Arial"/>
              <w:b/>
              <w:bCs/>
              <w:noProof/>
              <w:color w:val="000000" w:themeColor="text1"/>
              <w:sz w:val="24"/>
              <w:szCs w:val="24"/>
            </w:rPr>
            <w:fldChar w:fldCharType="begin"/>
          </w:r>
          <w:r w:rsidRPr="00AA6E06">
            <w:rPr>
              <w:rFonts w:cs="Arial"/>
              <w:b/>
              <w:bCs/>
              <w:noProof/>
              <w:color w:val="000000" w:themeColor="text1"/>
              <w:sz w:val="24"/>
              <w:szCs w:val="24"/>
            </w:rPr>
            <w:instrText xml:space="preserve"> TOC \o "1-3" \h \z \u </w:instrText>
          </w:r>
          <w:r w:rsidRPr="00AA6E06">
            <w:rPr>
              <w:rFonts w:cs="Arial"/>
              <w:b/>
              <w:bCs/>
              <w:noProof/>
              <w:color w:val="000000" w:themeColor="text1"/>
              <w:sz w:val="24"/>
              <w:szCs w:val="24"/>
            </w:rPr>
            <w:fldChar w:fldCharType="separate"/>
          </w:r>
          <w:hyperlink w:anchor="_Toc209990480" w:history="1">
            <w:r w:rsidR="0018050E" w:rsidRPr="00A07D44">
              <w:rPr>
                <w:rStyle w:val="Hyperlink"/>
                <w:rFonts w:cs="Times New Roman"/>
                <w:b/>
                <w:noProof/>
              </w:rPr>
              <w:t>1.</w:t>
            </w:r>
            <w:r w:rsidR="0018050E">
              <w:rPr>
                <w:rFonts w:asciiTheme="minorHAnsi" w:eastAsiaTheme="minorEastAsia" w:hAnsiTheme="minorHAnsi"/>
                <w:noProof/>
              </w:rPr>
              <w:tab/>
            </w:r>
            <w:r w:rsidR="0018050E" w:rsidRPr="00A07D44">
              <w:rPr>
                <w:rStyle w:val="Hyperlink"/>
                <w:rFonts w:cs="Arial"/>
                <w:b/>
                <w:noProof/>
              </w:rPr>
              <w:t>Introduction</w:t>
            </w:r>
            <w:r w:rsidR="0018050E">
              <w:rPr>
                <w:noProof/>
                <w:webHidden/>
              </w:rPr>
              <w:tab/>
            </w:r>
            <w:r w:rsidR="0018050E">
              <w:rPr>
                <w:noProof/>
                <w:webHidden/>
              </w:rPr>
              <w:fldChar w:fldCharType="begin"/>
            </w:r>
            <w:r w:rsidR="0018050E">
              <w:rPr>
                <w:noProof/>
                <w:webHidden/>
              </w:rPr>
              <w:instrText xml:space="preserve"> PAGEREF _Toc209990480 \h </w:instrText>
            </w:r>
            <w:r w:rsidR="0018050E">
              <w:rPr>
                <w:noProof/>
                <w:webHidden/>
              </w:rPr>
            </w:r>
            <w:r w:rsidR="0018050E">
              <w:rPr>
                <w:noProof/>
                <w:webHidden/>
              </w:rPr>
              <w:fldChar w:fldCharType="separate"/>
            </w:r>
            <w:r w:rsidR="0018050E">
              <w:rPr>
                <w:noProof/>
                <w:webHidden/>
              </w:rPr>
              <w:t>1</w:t>
            </w:r>
            <w:r w:rsidR="0018050E">
              <w:rPr>
                <w:noProof/>
                <w:webHidden/>
              </w:rPr>
              <w:fldChar w:fldCharType="end"/>
            </w:r>
          </w:hyperlink>
        </w:p>
        <w:p w14:paraId="385D394D" w14:textId="5D22A1BF" w:rsidR="0018050E" w:rsidRDefault="00000000" w:rsidP="0018050E">
          <w:pPr>
            <w:pStyle w:val="TOC2"/>
            <w:rPr>
              <w:rFonts w:asciiTheme="minorHAnsi" w:eastAsiaTheme="minorEastAsia" w:hAnsiTheme="minorHAnsi"/>
              <w:b w:val="0"/>
              <w:bCs w:val="0"/>
            </w:rPr>
          </w:pPr>
          <w:hyperlink w:anchor="_Toc209990481" w:history="1">
            <w:r w:rsidR="0018050E" w:rsidRPr="00A07D44">
              <w:rPr>
                <w:rStyle w:val="Hyperlink"/>
                <w:rFonts w:cs="Arial"/>
              </w:rPr>
              <w:t>1.1.</w:t>
            </w:r>
            <w:r w:rsidR="0018050E">
              <w:rPr>
                <w:rFonts w:asciiTheme="minorHAnsi" w:eastAsiaTheme="minorEastAsia" w:hAnsiTheme="minorHAnsi"/>
                <w:b w:val="0"/>
                <w:bCs w:val="0"/>
              </w:rPr>
              <w:tab/>
            </w:r>
            <w:r w:rsidR="0018050E" w:rsidRPr="00A07D44">
              <w:rPr>
                <w:rStyle w:val="Hyperlink"/>
                <w:rFonts w:cs="Arial"/>
              </w:rPr>
              <w:t>Overview</w:t>
            </w:r>
            <w:r w:rsidR="0018050E">
              <w:rPr>
                <w:webHidden/>
              </w:rPr>
              <w:tab/>
            </w:r>
            <w:r w:rsidR="0018050E">
              <w:rPr>
                <w:webHidden/>
              </w:rPr>
              <w:fldChar w:fldCharType="begin"/>
            </w:r>
            <w:r w:rsidR="0018050E">
              <w:rPr>
                <w:webHidden/>
              </w:rPr>
              <w:instrText xml:space="preserve"> PAGEREF _Toc209990481 \h </w:instrText>
            </w:r>
            <w:r w:rsidR="0018050E">
              <w:rPr>
                <w:webHidden/>
              </w:rPr>
            </w:r>
            <w:r w:rsidR="0018050E">
              <w:rPr>
                <w:webHidden/>
              </w:rPr>
              <w:fldChar w:fldCharType="separate"/>
            </w:r>
            <w:r w:rsidR="0018050E">
              <w:rPr>
                <w:webHidden/>
              </w:rPr>
              <w:t>1</w:t>
            </w:r>
            <w:r w:rsidR="0018050E">
              <w:rPr>
                <w:webHidden/>
              </w:rPr>
              <w:fldChar w:fldCharType="end"/>
            </w:r>
          </w:hyperlink>
        </w:p>
        <w:p w14:paraId="6B6C16F0" w14:textId="511F6C99" w:rsidR="0018050E" w:rsidRDefault="00000000" w:rsidP="0018050E">
          <w:pPr>
            <w:pStyle w:val="TOC2"/>
            <w:rPr>
              <w:rFonts w:asciiTheme="minorHAnsi" w:eastAsiaTheme="minorEastAsia" w:hAnsiTheme="minorHAnsi"/>
              <w:b w:val="0"/>
              <w:bCs w:val="0"/>
            </w:rPr>
          </w:pPr>
          <w:hyperlink w:anchor="_Toc209990482" w:history="1">
            <w:r w:rsidR="0018050E" w:rsidRPr="00A07D44">
              <w:rPr>
                <w:rStyle w:val="Hyperlink"/>
                <w:rFonts w:cs="Arial"/>
              </w:rPr>
              <w:t>1.2.</w:t>
            </w:r>
            <w:r w:rsidR="0018050E">
              <w:rPr>
                <w:rFonts w:asciiTheme="minorHAnsi" w:eastAsiaTheme="minorEastAsia" w:hAnsiTheme="minorHAnsi"/>
                <w:b w:val="0"/>
                <w:bCs w:val="0"/>
              </w:rPr>
              <w:tab/>
            </w:r>
            <w:r w:rsidR="0018050E" w:rsidRPr="00A07D44">
              <w:rPr>
                <w:rStyle w:val="Hyperlink"/>
                <w:rFonts w:cs="Arial"/>
              </w:rPr>
              <w:t>Document name and identification</w:t>
            </w:r>
            <w:r w:rsidR="0018050E">
              <w:rPr>
                <w:webHidden/>
              </w:rPr>
              <w:tab/>
            </w:r>
            <w:r w:rsidR="0018050E">
              <w:rPr>
                <w:webHidden/>
              </w:rPr>
              <w:fldChar w:fldCharType="begin"/>
            </w:r>
            <w:r w:rsidR="0018050E">
              <w:rPr>
                <w:webHidden/>
              </w:rPr>
              <w:instrText xml:space="preserve"> PAGEREF _Toc209990482 \h </w:instrText>
            </w:r>
            <w:r w:rsidR="0018050E">
              <w:rPr>
                <w:webHidden/>
              </w:rPr>
            </w:r>
            <w:r w:rsidR="0018050E">
              <w:rPr>
                <w:webHidden/>
              </w:rPr>
              <w:fldChar w:fldCharType="separate"/>
            </w:r>
            <w:r w:rsidR="0018050E">
              <w:rPr>
                <w:webHidden/>
              </w:rPr>
              <w:t>1</w:t>
            </w:r>
            <w:r w:rsidR="0018050E">
              <w:rPr>
                <w:webHidden/>
              </w:rPr>
              <w:fldChar w:fldCharType="end"/>
            </w:r>
          </w:hyperlink>
        </w:p>
        <w:p w14:paraId="2CB8D878" w14:textId="3DAEB076" w:rsidR="0018050E" w:rsidRDefault="00000000" w:rsidP="0018050E">
          <w:pPr>
            <w:pStyle w:val="TOC2"/>
            <w:rPr>
              <w:rFonts w:asciiTheme="minorHAnsi" w:eastAsiaTheme="minorEastAsia" w:hAnsiTheme="minorHAnsi"/>
              <w:b w:val="0"/>
              <w:bCs w:val="0"/>
            </w:rPr>
          </w:pPr>
          <w:hyperlink w:anchor="_Toc209990483" w:history="1">
            <w:r w:rsidR="0018050E" w:rsidRPr="00A07D44">
              <w:rPr>
                <w:rStyle w:val="Hyperlink"/>
                <w:rFonts w:cs="Arial"/>
              </w:rPr>
              <w:t>1.3.</w:t>
            </w:r>
            <w:r w:rsidR="0018050E">
              <w:rPr>
                <w:rFonts w:asciiTheme="minorHAnsi" w:eastAsiaTheme="minorEastAsia" w:hAnsiTheme="minorHAnsi"/>
                <w:b w:val="0"/>
                <w:bCs w:val="0"/>
              </w:rPr>
              <w:tab/>
            </w:r>
            <w:r w:rsidR="0018050E" w:rsidRPr="00A07D44">
              <w:rPr>
                <w:rStyle w:val="Hyperlink"/>
                <w:rFonts w:cs="Arial"/>
              </w:rPr>
              <w:t>TSA Participants</w:t>
            </w:r>
            <w:r w:rsidR="0018050E">
              <w:rPr>
                <w:webHidden/>
              </w:rPr>
              <w:tab/>
            </w:r>
            <w:r w:rsidR="0018050E">
              <w:rPr>
                <w:webHidden/>
              </w:rPr>
              <w:fldChar w:fldCharType="begin"/>
            </w:r>
            <w:r w:rsidR="0018050E">
              <w:rPr>
                <w:webHidden/>
              </w:rPr>
              <w:instrText xml:space="preserve"> PAGEREF _Toc209990483 \h </w:instrText>
            </w:r>
            <w:r w:rsidR="0018050E">
              <w:rPr>
                <w:webHidden/>
              </w:rPr>
            </w:r>
            <w:r w:rsidR="0018050E">
              <w:rPr>
                <w:webHidden/>
              </w:rPr>
              <w:fldChar w:fldCharType="separate"/>
            </w:r>
            <w:r w:rsidR="0018050E">
              <w:rPr>
                <w:webHidden/>
              </w:rPr>
              <w:t>2</w:t>
            </w:r>
            <w:r w:rsidR="0018050E">
              <w:rPr>
                <w:webHidden/>
              </w:rPr>
              <w:fldChar w:fldCharType="end"/>
            </w:r>
          </w:hyperlink>
        </w:p>
        <w:p w14:paraId="4A5540FF" w14:textId="4237DDED" w:rsidR="0018050E" w:rsidRDefault="00000000" w:rsidP="0018050E">
          <w:pPr>
            <w:pStyle w:val="TOC2"/>
            <w:rPr>
              <w:rFonts w:asciiTheme="minorHAnsi" w:eastAsiaTheme="minorEastAsia" w:hAnsiTheme="minorHAnsi"/>
              <w:b w:val="0"/>
              <w:bCs w:val="0"/>
            </w:rPr>
          </w:pPr>
          <w:hyperlink w:anchor="_Toc209990484" w:history="1">
            <w:r w:rsidR="0018050E" w:rsidRPr="00A07D44">
              <w:rPr>
                <w:rStyle w:val="Hyperlink"/>
                <w:rFonts w:cs="Arial"/>
              </w:rPr>
              <w:t>1.4</w:t>
            </w:r>
            <w:r w:rsidR="0018050E">
              <w:rPr>
                <w:rFonts w:asciiTheme="minorHAnsi" w:eastAsiaTheme="minorEastAsia" w:hAnsiTheme="minorHAnsi"/>
                <w:b w:val="0"/>
                <w:bCs w:val="0"/>
              </w:rPr>
              <w:tab/>
            </w:r>
            <w:r w:rsidR="0018050E" w:rsidRPr="00A07D44">
              <w:rPr>
                <w:rStyle w:val="Hyperlink"/>
                <w:rFonts w:cs="Arial"/>
              </w:rPr>
              <w:t>Certificate and Service Usage</w:t>
            </w:r>
            <w:r w:rsidR="0018050E">
              <w:rPr>
                <w:webHidden/>
              </w:rPr>
              <w:tab/>
            </w:r>
            <w:r w:rsidR="0018050E">
              <w:rPr>
                <w:webHidden/>
              </w:rPr>
              <w:fldChar w:fldCharType="begin"/>
            </w:r>
            <w:r w:rsidR="0018050E">
              <w:rPr>
                <w:webHidden/>
              </w:rPr>
              <w:instrText xml:space="preserve"> PAGEREF _Toc209990484 \h </w:instrText>
            </w:r>
            <w:r w:rsidR="0018050E">
              <w:rPr>
                <w:webHidden/>
              </w:rPr>
            </w:r>
            <w:r w:rsidR="0018050E">
              <w:rPr>
                <w:webHidden/>
              </w:rPr>
              <w:fldChar w:fldCharType="separate"/>
            </w:r>
            <w:r w:rsidR="0018050E">
              <w:rPr>
                <w:webHidden/>
              </w:rPr>
              <w:t>4</w:t>
            </w:r>
            <w:r w:rsidR="0018050E">
              <w:rPr>
                <w:webHidden/>
              </w:rPr>
              <w:fldChar w:fldCharType="end"/>
            </w:r>
          </w:hyperlink>
        </w:p>
        <w:p w14:paraId="43AB4277" w14:textId="11BDF378" w:rsidR="0018050E" w:rsidRDefault="00000000" w:rsidP="0018050E">
          <w:pPr>
            <w:pStyle w:val="TOC2"/>
            <w:rPr>
              <w:rFonts w:asciiTheme="minorHAnsi" w:eastAsiaTheme="minorEastAsia" w:hAnsiTheme="minorHAnsi"/>
              <w:b w:val="0"/>
              <w:bCs w:val="0"/>
            </w:rPr>
          </w:pPr>
          <w:hyperlink w:anchor="_Toc209990485" w:history="1">
            <w:r w:rsidR="0018050E" w:rsidRPr="00A07D44">
              <w:rPr>
                <w:rStyle w:val="Hyperlink"/>
                <w:rFonts w:cs="Arial"/>
              </w:rPr>
              <w:t>1.5</w:t>
            </w:r>
            <w:r w:rsidR="0018050E">
              <w:rPr>
                <w:rFonts w:asciiTheme="minorHAnsi" w:eastAsiaTheme="minorEastAsia" w:hAnsiTheme="minorHAnsi"/>
                <w:b w:val="0"/>
                <w:bCs w:val="0"/>
              </w:rPr>
              <w:tab/>
            </w:r>
            <w:r w:rsidR="0018050E" w:rsidRPr="00A07D44">
              <w:rPr>
                <w:rStyle w:val="Hyperlink"/>
                <w:rFonts w:cs="Arial"/>
              </w:rPr>
              <w:t>Policy Administration</w:t>
            </w:r>
            <w:r w:rsidR="0018050E">
              <w:rPr>
                <w:webHidden/>
              </w:rPr>
              <w:tab/>
            </w:r>
            <w:r w:rsidR="0018050E">
              <w:rPr>
                <w:webHidden/>
              </w:rPr>
              <w:fldChar w:fldCharType="begin"/>
            </w:r>
            <w:r w:rsidR="0018050E">
              <w:rPr>
                <w:webHidden/>
              </w:rPr>
              <w:instrText xml:space="preserve"> PAGEREF _Toc209990485 \h </w:instrText>
            </w:r>
            <w:r w:rsidR="0018050E">
              <w:rPr>
                <w:webHidden/>
              </w:rPr>
            </w:r>
            <w:r w:rsidR="0018050E">
              <w:rPr>
                <w:webHidden/>
              </w:rPr>
              <w:fldChar w:fldCharType="separate"/>
            </w:r>
            <w:r w:rsidR="0018050E">
              <w:rPr>
                <w:webHidden/>
              </w:rPr>
              <w:t>4</w:t>
            </w:r>
            <w:r w:rsidR="0018050E">
              <w:rPr>
                <w:webHidden/>
              </w:rPr>
              <w:fldChar w:fldCharType="end"/>
            </w:r>
          </w:hyperlink>
        </w:p>
        <w:p w14:paraId="1C21A22E" w14:textId="26F91A2D" w:rsidR="0018050E" w:rsidRDefault="00000000" w:rsidP="0018050E">
          <w:pPr>
            <w:pStyle w:val="TOC3"/>
            <w:tabs>
              <w:tab w:val="left" w:pos="2029"/>
            </w:tabs>
            <w:spacing w:line="240" w:lineRule="auto"/>
            <w:rPr>
              <w:rFonts w:asciiTheme="minorHAnsi" w:eastAsiaTheme="minorEastAsia" w:hAnsiTheme="minorHAnsi"/>
              <w:noProof/>
            </w:rPr>
          </w:pPr>
          <w:hyperlink w:anchor="_Toc209990486" w:history="1">
            <w:r w:rsidR="0018050E" w:rsidRPr="00A07D44">
              <w:rPr>
                <w:rStyle w:val="Hyperlink"/>
                <w:rFonts w:cs="Arial"/>
                <w:b/>
                <w:bCs/>
                <w:noProof/>
              </w:rPr>
              <w:t>1.5.1</w:t>
            </w:r>
            <w:r w:rsidR="0018050E">
              <w:rPr>
                <w:rFonts w:asciiTheme="minorHAnsi" w:eastAsiaTheme="minorEastAsia" w:hAnsiTheme="minorHAnsi"/>
                <w:noProof/>
              </w:rPr>
              <w:tab/>
            </w:r>
            <w:r w:rsidR="0018050E" w:rsidRPr="00A07D44">
              <w:rPr>
                <w:rStyle w:val="Hyperlink"/>
                <w:rFonts w:cs="Arial"/>
                <w:b/>
                <w:bCs/>
                <w:noProof/>
              </w:rPr>
              <w:t>Organization Administering the Document</w:t>
            </w:r>
            <w:r w:rsidR="0018050E">
              <w:rPr>
                <w:noProof/>
                <w:webHidden/>
              </w:rPr>
              <w:tab/>
            </w:r>
            <w:r w:rsidR="0018050E">
              <w:rPr>
                <w:noProof/>
                <w:webHidden/>
              </w:rPr>
              <w:fldChar w:fldCharType="begin"/>
            </w:r>
            <w:r w:rsidR="0018050E">
              <w:rPr>
                <w:noProof/>
                <w:webHidden/>
              </w:rPr>
              <w:instrText xml:space="preserve"> PAGEREF _Toc209990486 \h </w:instrText>
            </w:r>
            <w:r w:rsidR="0018050E">
              <w:rPr>
                <w:noProof/>
                <w:webHidden/>
              </w:rPr>
            </w:r>
            <w:r w:rsidR="0018050E">
              <w:rPr>
                <w:noProof/>
                <w:webHidden/>
              </w:rPr>
              <w:fldChar w:fldCharType="separate"/>
            </w:r>
            <w:r w:rsidR="0018050E">
              <w:rPr>
                <w:noProof/>
                <w:webHidden/>
              </w:rPr>
              <w:t>4</w:t>
            </w:r>
            <w:r w:rsidR="0018050E">
              <w:rPr>
                <w:noProof/>
                <w:webHidden/>
              </w:rPr>
              <w:fldChar w:fldCharType="end"/>
            </w:r>
          </w:hyperlink>
        </w:p>
        <w:p w14:paraId="5157751C" w14:textId="7AD6F35B" w:rsidR="0018050E" w:rsidRDefault="00000000" w:rsidP="0018050E">
          <w:pPr>
            <w:pStyle w:val="TOC3"/>
            <w:tabs>
              <w:tab w:val="left" w:pos="2029"/>
            </w:tabs>
            <w:spacing w:line="240" w:lineRule="auto"/>
            <w:rPr>
              <w:rFonts w:asciiTheme="minorHAnsi" w:eastAsiaTheme="minorEastAsia" w:hAnsiTheme="minorHAnsi"/>
              <w:noProof/>
            </w:rPr>
          </w:pPr>
          <w:hyperlink w:anchor="_Toc209990487" w:history="1">
            <w:r w:rsidR="0018050E" w:rsidRPr="00A07D44">
              <w:rPr>
                <w:rStyle w:val="Hyperlink"/>
                <w:rFonts w:cs="Arial"/>
                <w:b/>
                <w:bCs/>
                <w:noProof/>
              </w:rPr>
              <w:t>1.5.2</w:t>
            </w:r>
            <w:r w:rsidR="0018050E">
              <w:rPr>
                <w:rFonts w:asciiTheme="minorHAnsi" w:eastAsiaTheme="minorEastAsia" w:hAnsiTheme="minorHAnsi"/>
                <w:noProof/>
              </w:rPr>
              <w:tab/>
            </w:r>
            <w:r w:rsidR="0018050E" w:rsidRPr="00A07D44">
              <w:rPr>
                <w:rStyle w:val="Hyperlink"/>
                <w:rFonts w:cs="Arial"/>
                <w:b/>
                <w:bCs/>
                <w:noProof/>
              </w:rPr>
              <w:t>Contact Person</w:t>
            </w:r>
            <w:r w:rsidR="0018050E">
              <w:rPr>
                <w:noProof/>
                <w:webHidden/>
              </w:rPr>
              <w:tab/>
            </w:r>
            <w:r w:rsidR="0018050E">
              <w:rPr>
                <w:noProof/>
                <w:webHidden/>
              </w:rPr>
              <w:fldChar w:fldCharType="begin"/>
            </w:r>
            <w:r w:rsidR="0018050E">
              <w:rPr>
                <w:noProof/>
                <w:webHidden/>
              </w:rPr>
              <w:instrText xml:space="preserve"> PAGEREF _Toc209990487 \h </w:instrText>
            </w:r>
            <w:r w:rsidR="0018050E">
              <w:rPr>
                <w:noProof/>
                <w:webHidden/>
              </w:rPr>
            </w:r>
            <w:r w:rsidR="0018050E">
              <w:rPr>
                <w:noProof/>
                <w:webHidden/>
              </w:rPr>
              <w:fldChar w:fldCharType="separate"/>
            </w:r>
            <w:r w:rsidR="0018050E">
              <w:rPr>
                <w:noProof/>
                <w:webHidden/>
              </w:rPr>
              <w:t>5</w:t>
            </w:r>
            <w:r w:rsidR="0018050E">
              <w:rPr>
                <w:noProof/>
                <w:webHidden/>
              </w:rPr>
              <w:fldChar w:fldCharType="end"/>
            </w:r>
          </w:hyperlink>
        </w:p>
        <w:p w14:paraId="23348811" w14:textId="1D5EC77D" w:rsidR="0018050E" w:rsidRDefault="00000000" w:rsidP="0018050E">
          <w:pPr>
            <w:pStyle w:val="TOC3"/>
            <w:tabs>
              <w:tab w:val="left" w:pos="2029"/>
            </w:tabs>
            <w:spacing w:line="240" w:lineRule="auto"/>
            <w:rPr>
              <w:rFonts w:asciiTheme="minorHAnsi" w:eastAsiaTheme="minorEastAsia" w:hAnsiTheme="minorHAnsi"/>
              <w:noProof/>
            </w:rPr>
          </w:pPr>
          <w:hyperlink w:anchor="_Toc209990488" w:history="1">
            <w:r w:rsidR="0018050E" w:rsidRPr="00A07D44">
              <w:rPr>
                <w:rStyle w:val="Hyperlink"/>
                <w:rFonts w:cs="Arial"/>
                <w:b/>
                <w:bCs/>
                <w:noProof/>
              </w:rPr>
              <w:t>1.5.3</w:t>
            </w:r>
            <w:r w:rsidR="0018050E">
              <w:rPr>
                <w:rFonts w:asciiTheme="minorHAnsi" w:eastAsiaTheme="minorEastAsia" w:hAnsiTheme="minorHAnsi"/>
                <w:noProof/>
              </w:rPr>
              <w:tab/>
            </w:r>
            <w:r w:rsidR="0018050E" w:rsidRPr="00A07D44">
              <w:rPr>
                <w:rStyle w:val="Hyperlink"/>
                <w:rFonts w:cs="Arial"/>
                <w:b/>
                <w:bCs/>
                <w:noProof/>
              </w:rPr>
              <w:t>Person determining CPS suitability for the policy</w:t>
            </w:r>
            <w:r w:rsidR="0018050E">
              <w:rPr>
                <w:noProof/>
                <w:webHidden/>
              </w:rPr>
              <w:tab/>
            </w:r>
            <w:r w:rsidR="0018050E">
              <w:rPr>
                <w:noProof/>
                <w:webHidden/>
              </w:rPr>
              <w:fldChar w:fldCharType="begin"/>
            </w:r>
            <w:r w:rsidR="0018050E">
              <w:rPr>
                <w:noProof/>
                <w:webHidden/>
              </w:rPr>
              <w:instrText xml:space="preserve"> PAGEREF _Toc209990488 \h </w:instrText>
            </w:r>
            <w:r w:rsidR="0018050E">
              <w:rPr>
                <w:noProof/>
                <w:webHidden/>
              </w:rPr>
            </w:r>
            <w:r w:rsidR="0018050E">
              <w:rPr>
                <w:noProof/>
                <w:webHidden/>
              </w:rPr>
              <w:fldChar w:fldCharType="separate"/>
            </w:r>
            <w:r w:rsidR="0018050E">
              <w:rPr>
                <w:noProof/>
                <w:webHidden/>
              </w:rPr>
              <w:t>5</w:t>
            </w:r>
            <w:r w:rsidR="0018050E">
              <w:rPr>
                <w:noProof/>
                <w:webHidden/>
              </w:rPr>
              <w:fldChar w:fldCharType="end"/>
            </w:r>
          </w:hyperlink>
        </w:p>
        <w:p w14:paraId="3154C64C" w14:textId="08377B25" w:rsidR="0018050E" w:rsidRDefault="00000000" w:rsidP="0018050E">
          <w:pPr>
            <w:pStyle w:val="TOC3"/>
            <w:tabs>
              <w:tab w:val="left" w:pos="2029"/>
            </w:tabs>
            <w:spacing w:line="240" w:lineRule="auto"/>
            <w:rPr>
              <w:rFonts w:asciiTheme="minorHAnsi" w:eastAsiaTheme="minorEastAsia" w:hAnsiTheme="minorHAnsi"/>
              <w:noProof/>
            </w:rPr>
          </w:pPr>
          <w:hyperlink w:anchor="_Toc209990489" w:history="1">
            <w:r w:rsidR="0018050E" w:rsidRPr="00A07D44">
              <w:rPr>
                <w:rStyle w:val="Hyperlink"/>
                <w:rFonts w:cs="Arial"/>
                <w:b/>
                <w:bCs/>
                <w:noProof/>
              </w:rPr>
              <w:t>1.5.4</w:t>
            </w:r>
            <w:r w:rsidR="0018050E">
              <w:rPr>
                <w:rFonts w:asciiTheme="minorHAnsi" w:eastAsiaTheme="minorEastAsia" w:hAnsiTheme="minorHAnsi"/>
                <w:noProof/>
              </w:rPr>
              <w:tab/>
            </w:r>
            <w:r w:rsidR="0018050E" w:rsidRPr="00A07D44">
              <w:rPr>
                <w:rStyle w:val="Hyperlink"/>
                <w:rFonts w:cs="Arial"/>
                <w:b/>
                <w:bCs/>
                <w:noProof/>
              </w:rPr>
              <w:t>CPS approval procedures</w:t>
            </w:r>
            <w:r w:rsidR="0018050E">
              <w:rPr>
                <w:noProof/>
                <w:webHidden/>
              </w:rPr>
              <w:tab/>
            </w:r>
            <w:r w:rsidR="0018050E">
              <w:rPr>
                <w:noProof/>
                <w:webHidden/>
              </w:rPr>
              <w:fldChar w:fldCharType="begin"/>
            </w:r>
            <w:r w:rsidR="0018050E">
              <w:rPr>
                <w:noProof/>
                <w:webHidden/>
              </w:rPr>
              <w:instrText xml:space="preserve"> PAGEREF _Toc209990489 \h </w:instrText>
            </w:r>
            <w:r w:rsidR="0018050E">
              <w:rPr>
                <w:noProof/>
                <w:webHidden/>
              </w:rPr>
            </w:r>
            <w:r w:rsidR="0018050E">
              <w:rPr>
                <w:noProof/>
                <w:webHidden/>
              </w:rPr>
              <w:fldChar w:fldCharType="separate"/>
            </w:r>
            <w:r w:rsidR="0018050E">
              <w:rPr>
                <w:noProof/>
                <w:webHidden/>
              </w:rPr>
              <w:t>5</w:t>
            </w:r>
            <w:r w:rsidR="0018050E">
              <w:rPr>
                <w:noProof/>
                <w:webHidden/>
              </w:rPr>
              <w:fldChar w:fldCharType="end"/>
            </w:r>
          </w:hyperlink>
        </w:p>
        <w:p w14:paraId="1C482E73" w14:textId="1D71E880" w:rsidR="0018050E" w:rsidRDefault="00000000" w:rsidP="0018050E">
          <w:pPr>
            <w:pStyle w:val="TOC2"/>
            <w:rPr>
              <w:rFonts w:asciiTheme="minorHAnsi" w:eastAsiaTheme="minorEastAsia" w:hAnsiTheme="minorHAnsi"/>
              <w:b w:val="0"/>
              <w:bCs w:val="0"/>
            </w:rPr>
          </w:pPr>
          <w:hyperlink w:anchor="_Toc209990490" w:history="1">
            <w:r w:rsidR="0018050E" w:rsidRPr="00A07D44">
              <w:rPr>
                <w:rStyle w:val="Hyperlink"/>
              </w:rPr>
              <w:t>1.6</w:t>
            </w:r>
            <w:r w:rsidR="0018050E">
              <w:rPr>
                <w:rFonts w:asciiTheme="minorHAnsi" w:eastAsiaTheme="minorEastAsia" w:hAnsiTheme="minorHAnsi"/>
                <w:b w:val="0"/>
                <w:bCs w:val="0"/>
              </w:rPr>
              <w:tab/>
            </w:r>
            <w:r w:rsidR="0018050E" w:rsidRPr="00A07D44">
              <w:rPr>
                <w:rStyle w:val="Hyperlink"/>
              </w:rPr>
              <w:t>Definitions and Acronyms</w:t>
            </w:r>
            <w:r w:rsidR="0018050E">
              <w:rPr>
                <w:webHidden/>
              </w:rPr>
              <w:tab/>
            </w:r>
            <w:r w:rsidR="0018050E">
              <w:rPr>
                <w:webHidden/>
              </w:rPr>
              <w:fldChar w:fldCharType="begin"/>
            </w:r>
            <w:r w:rsidR="0018050E">
              <w:rPr>
                <w:webHidden/>
              </w:rPr>
              <w:instrText xml:space="preserve"> PAGEREF _Toc209990490 \h </w:instrText>
            </w:r>
            <w:r w:rsidR="0018050E">
              <w:rPr>
                <w:webHidden/>
              </w:rPr>
            </w:r>
            <w:r w:rsidR="0018050E">
              <w:rPr>
                <w:webHidden/>
              </w:rPr>
              <w:fldChar w:fldCharType="separate"/>
            </w:r>
            <w:r w:rsidR="0018050E">
              <w:rPr>
                <w:webHidden/>
              </w:rPr>
              <w:t>5</w:t>
            </w:r>
            <w:r w:rsidR="0018050E">
              <w:rPr>
                <w:webHidden/>
              </w:rPr>
              <w:fldChar w:fldCharType="end"/>
            </w:r>
          </w:hyperlink>
        </w:p>
        <w:p w14:paraId="182AA747" w14:textId="5BB442AB" w:rsidR="0018050E" w:rsidRDefault="00000000" w:rsidP="0018050E">
          <w:pPr>
            <w:pStyle w:val="TOC3"/>
            <w:tabs>
              <w:tab w:val="left" w:pos="2029"/>
            </w:tabs>
            <w:spacing w:line="240" w:lineRule="auto"/>
            <w:rPr>
              <w:rFonts w:asciiTheme="minorHAnsi" w:eastAsiaTheme="minorEastAsia" w:hAnsiTheme="minorHAnsi"/>
              <w:noProof/>
            </w:rPr>
          </w:pPr>
          <w:hyperlink w:anchor="_Toc209990491" w:history="1">
            <w:r w:rsidR="0018050E" w:rsidRPr="00A07D44">
              <w:rPr>
                <w:rStyle w:val="Hyperlink"/>
                <w:rFonts w:cs="Arial"/>
                <w:b/>
                <w:bCs/>
                <w:noProof/>
              </w:rPr>
              <w:t>1.6.1</w:t>
            </w:r>
            <w:r w:rsidR="0018050E">
              <w:rPr>
                <w:rFonts w:asciiTheme="minorHAnsi" w:eastAsiaTheme="minorEastAsia" w:hAnsiTheme="minorHAnsi"/>
                <w:noProof/>
              </w:rPr>
              <w:tab/>
            </w:r>
            <w:r w:rsidR="0018050E" w:rsidRPr="00A07D44">
              <w:rPr>
                <w:rStyle w:val="Hyperlink"/>
                <w:rFonts w:cs="Arial"/>
                <w:b/>
                <w:bCs/>
                <w:noProof/>
              </w:rPr>
              <w:t>Definitions</w:t>
            </w:r>
            <w:r w:rsidR="0018050E">
              <w:rPr>
                <w:noProof/>
                <w:webHidden/>
              </w:rPr>
              <w:tab/>
            </w:r>
            <w:r w:rsidR="0018050E">
              <w:rPr>
                <w:noProof/>
                <w:webHidden/>
              </w:rPr>
              <w:fldChar w:fldCharType="begin"/>
            </w:r>
            <w:r w:rsidR="0018050E">
              <w:rPr>
                <w:noProof/>
                <w:webHidden/>
              </w:rPr>
              <w:instrText xml:space="preserve"> PAGEREF _Toc209990491 \h </w:instrText>
            </w:r>
            <w:r w:rsidR="0018050E">
              <w:rPr>
                <w:noProof/>
                <w:webHidden/>
              </w:rPr>
            </w:r>
            <w:r w:rsidR="0018050E">
              <w:rPr>
                <w:noProof/>
                <w:webHidden/>
              </w:rPr>
              <w:fldChar w:fldCharType="separate"/>
            </w:r>
            <w:r w:rsidR="0018050E">
              <w:rPr>
                <w:noProof/>
                <w:webHidden/>
              </w:rPr>
              <w:t>5</w:t>
            </w:r>
            <w:r w:rsidR="0018050E">
              <w:rPr>
                <w:noProof/>
                <w:webHidden/>
              </w:rPr>
              <w:fldChar w:fldCharType="end"/>
            </w:r>
          </w:hyperlink>
        </w:p>
        <w:p w14:paraId="37601CCB" w14:textId="2DBBB2C7" w:rsidR="0018050E" w:rsidRDefault="00000000" w:rsidP="0018050E">
          <w:pPr>
            <w:pStyle w:val="TOC3"/>
            <w:tabs>
              <w:tab w:val="left" w:pos="2029"/>
            </w:tabs>
            <w:spacing w:line="240" w:lineRule="auto"/>
            <w:rPr>
              <w:rFonts w:asciiTheme="minorHAnsi" w:eastAsiaTheme="minorEastAsia" w:hAnsiTheme="minorHAnsi"/>
              <w:noProof/>
            </w:rPr>
          </w:pPr>
          <w:hyperlink w:anchor="_Toc209990492" w:history="1">
            <w:r w:rsidR="0018050E" w:rsidRPr="00A07D44">
              <w:rPr>
                <w:rStyle w:val="Hyperlink"/>
                <w:rFonts w:cs="Arial"/>
                <w:b/>
                <w:bCs/>
                <w:noProof/>
              </w:rPr>
              <w:t>1.6.2</w:t>
            </w:r>
            <w:r w:rsidR="0018050E">
              <w:rPr>
                <w:rFonts w:asciiTheme="minorHAnsi" w:eastAsiaTheme="minorEastAsia" w:hAnsiTheme="minorHAnsi"/>
                <w:noProof/>
              </w:rPr>
              <w:tab/>
            </w:r>
            <w:r w:rsidR="0018050E" w:rsidRPr="00A07D44">
              <w:rPr>
                <w:rStyle w:val="Hyperlink"/>
                <w:rFonts w:cs="Arial"/>
                <w:b/>
                <w:bCs/>
                <w:noProof/>
              </w:rPr>
              <w:t>Acronyms</w:t>
            </w:r>
            <w:r w:rsidR="0018050E">
              <w:rPr>
                <w:noProof/>
                <w:webHidden/>
              </w:rPr>
              <w:tab/>
            </w:r>
            <w:r w:rsidR="0018050E">
              <w:rPr>
                <w:noProof/>
                <w:webHidden/>
              </w:rPr>
              <w:fldChar w:fldCharType="begin"/>
            </w:r>
            <w:r w:rsidR="0018050E">
              <w:rPr>
                <w:noProof/>
                <w:webHidden/>
              </w:rPr>
              <w:instrText xml:space="preserve"> PAGEREF _Toc209990492 \h </w:instrText>
            </w:r>
            <w:r w:rsidR="0018050E">
              <w:rPr>
                <w:noProof/>
                <w:webHidden/>
              </w:rPr>
            </w:r>
            <w:r w:rsidR="0018050E">
              <w:rPr>
                <w:noProof/>
                <w:webHidden/>
              </w:rPr>
              <w:fldChar w:fldCharType="separate"/>
            </w:r>
            <w:r w:rsidR="0018050E">
              <w:rPr>
                <w:noProof/>
                <w:webHidden/>
              </w:rPr>
              <w:t>6</w:t>
            </w:r>
            <w:r w:rsidR="0018050E">
              <w:rPr>
                <w:noProof/>
                <w:webHidden/>
              </w:rPr>
              <w:fldChar w:fldCharType="end"/>
            </w:r>
          </w:hyperlink>
        </w:p>
        <w:p w14:paraId="7D3D74F4" w14:textId="646F78E1" w:rsidR="0018050E" w:rsidRDefault="00000000" w:rsidP="0018050E">
          <w:pPr>
            <w:pStyle w:val="TOC1"/>
            <w:spacing w:line="240" w:lineRule="auto"/>
            <w:rPr>
              <w:rFonts w:asciiTheme="minorHAnsi" w:eastAsiaTheme="minorEastAsia" w:hAnsiTheme="minorHAnsi"/>
              <w:noProof/>
            </w:rPr>
          </w:pPr>
          <w:hyperlink w:anchor="_Toc209990493" w:history="1">
            <w:r w:rsidR="0018050E" w:rsidRPr="00A07D44">
              <w:rPr>
                <w:rStyle w:val="Hyperlink"/>
                <w:rFonts w:cs="Arial"/>
                <w:b/>
                <w:bCs/>
                <w:noProof/>
              </w:rPr>
              <w:t>2.</w:t>
            </w:r>
            <w:r w:rsidR="0018050E">
              <w:rPr>
                <w:rFonts w:asciiTheme="minorHAnsi" w:eastAsiaTheme="minorEastAsia" w:hAnsiTheme="minorHAnsi"/>
                <w:noProof/>
              </w:rPr>
              <w:tab/>
            </w:r>
            <w:r w:rsidR="0018050E" w:rsidRPr="00A07D44">
              <w:rPr>
                <w:rStyle w:val="Hyperlink"/>
                <w:rFonts w:cs="Arial"/>
                <w:b/>
                <w:bCs/>
                <w:noProof/>
              </w:rPr>
              <w:t>Publication and Repository Responsibilities</w:t>
            </w:r>
            <w:r w:rsidR="0018050E">
              <w:rPr>
                <w:noProof/>
                <w:webHidden/>
              </w:rPr>
              <w:tab/>
            </w:r>
            <w:r w:rsidR="0018050E">
              <w:rPr>
                <w:noProof/>
                <w:webHidden/>
              </w:rPr>
              <w:fldChar w:fldCharType="begin"/>
            </w:r>
            <w:r w:rsidR="0018050E">
              <w:rPr>
                <w:noProof/>
                <w:webHidden/>
              </w:rPr>
              <w:instrText xml:space="preserve"> PAGEREF _Toc209990493 \h </w:instrText>
            </w:r>
            <w:r w:rsidR="0018050E">
              <w:rPr>
                <w:noProof/>
                <w:webHidden/>
              </w:rPr>
            </w:r>
            <w:r w:rsidR="0018050E">
              <w:rPr>
                <w:noProof/>
                <w:webHidden/>
              </w:rPr>
              <w:fldChar w:fldCharType="separate"/>
            </w:r>
            <w:r w:rsidR="0018050E">
              <w:rPr>
                <w:noProof/>
                <w:webHidden/>
              </w:rPr>
              <w:t>8</w:t>
            </w:r>
            <w:r w:rsidR="0018050E">
              <w:rPr>
                <w:noProof/>
                <w:webHidden/>
              </w:rPr>
              <w:fldChar w:fldCharType="end"/>
            </w:r>
          </w:hyperlink>
        </w:p>
        <w:p w14:paraId="39BCB358" w14:textId="6BD14AEB" w:rsidR="0018050E" w:rsidRDefault="00000000" w:rsidP="0018050E">
          <w:pPr>
            <w:pStyle w:val="TOC2"/>
            <w:rPr>
              <w:rFonts w:asciiTheme="minorHAnsi" w:eastAsiaTheme="minorEastAsia" w:hAnsiTheme="minorHAnsi"/>
              <w:b w:val="0"/>
              <w:bCs w:val="0"/>
            </w:rPr>
          </w:pPr>
          <w:hyperlink w:anchor="_Toc209990494" w:history="1">
            <w:r w:rsidR="0018050E" w:rsidRPr="00A07D44">
              <w:rPr>
                <w:rStyle w:val="Hyperlink"/>
                <w:rFonts w:cs="Arial"/>
              </w:rPr>
              <w:t>2.1</w:t>
            </w:r>
            <w:r w:rsidR="0018050E">
              <w:rPr>
                <w:rFonts w:asciiTheme="minorHAnsi" w:eastAsiaTheme="minorEastAsia" w:hAnsiTheme="minorHAnsi"/>
                <w:b w:val="0"/>
                <w:bCs w:val="0"/>
              </w:rPr>
              <w:tab/>
            </w:r>
            <w:r w:rsidR="0018050E" w:rsidRPr="00A07D44">
              <w:rPr>
                <w:rStyle w:val="Hyperlink"/>
                <w:rFonts w:cs="Arial"/>
              </w:rPr>
              <w:t>Repositories</w:t>
            </w:r>
            <w:r w:rsidR="0018050E">
              <w:rPr>
                <w:webHidden/>
              </w:rPr>
              <w:tab/>
            </w:r>
            <w:r w:rsidR="0018050E">
              <w:rPr>
                <w:webHidden/>
              </w:rPr>
              <w:fldChar w:fldCharType="begin"/>
            </w:r>
            <w:r w:rsidR="0018050E">
              <w:rPr>
                <w:webHidden/>
              </w:rPr>
              <w:instrText xml:space="preserve"> PAGEREF _Toc209990494 \h </w:instrText>
            </w:r>
            <w:r w:rsidR="0018050E">
              <w:rPr>
                <w:webHidden/>
              </w:rPr>
            </w:r>
            <w:r w:rsidR="0018050E">
              <w:rPr>
                <w:webHidden/>
              </w:rPr>
              <w:fldChar w:fldCharType="separate"/>
            </w:r>
            <w:r w:rsidR="0018050E">
              <w:rPr>
                <w:webHidden/>
              </w:rPr>
              <w:t>8</w:t>
            </w:r>
            <w:r w:rsidR="0018050E">
              <w:rPr>
                <w:webHidden/>
              </w:rPr>
              <w:fldChar w:fldCharType="end"/>
            </w:r>
          </w:hyperlink>
        </w:p>
        <w:p w14:paraId="173916CE" w14:textId="4658F340" w:rsidR="0018050E" w:rsidRDefault="00000000" w:rsidP="0018050E">
          <w:pPr>
            <w:pStyle w:val="TOC2"/>
            <w:rPr>
              <w:rFonts w:asciiTheme="minorHAnsi" w:eastAsiaTheme="minorEastAsia" w:hAnsiTheme="minorHAnsi"/>
              <w:b w:val="0"/>
              <w:bCs w:val="0"/>
            </w:rPr>
          </w:pPr>
          <w:hyperlink w:anchor="_Toc209990495" w:history="1">
            <w:r w:rsidR="0018050E" w:rsidRPr="00A07D44">
              <w:rPr>
                <w:rStyle w:val="Hyperlink"/>
                <w:rFonts w:cs="Arial"/>
              </w:rPr>
              <w:t>2.2</w:t>
            </w:r>
            <w:r w:rsidR="0018050E">
              <w:rPr>
                <w:rFonts w:asciiTheme="minorHAnsi" w:eastAsiaTheme="minorEastAsia" w:hAnsiTheme="minorHAnsi"/>
                <w:b w:val="0"/>
                <w:bCs w:val="0"/>
              </w:rPr>
              <w:tab/>
            </w:r>
            <w:r w:rsidR="0018050E" w:rsidRPr="00A07D44">
              <w:rPr>
                <w:rStyle w:val="Hyperlink"/>
                <w:rFonts w:cs="Arial"/>
              </w:rPr>
              <w:t>Publication of certification information</w:t>
            </w:r>
            <w:r w:rsidR="0018050E">
              <w:rPr>
                <w:webHidden/>
              </w:rPr>
              <w:tab/>
            </w:r>
            <w:r w:rsidR="0018050E">
              <w:rPr>
                <w:webHidden/>
              </w:rPr>
              <w:fldChar w:fldCharType="begin"/>
            </w:r>
            <w:r w:rsidR="0018050E">
              <w:rPr>
                <w:webHidden/>
              </w:rPr>
              <w:instrText xml:space="preserve"> PAGEREF _Toc209990495 \h </w:instrText>
            </w:r>
            <w:r w:rsidR="0018050E">
              <w:rPr>
                <w:webHidden/>
              </w:rPr>
            </w:r>
            <w:r w:rsidR="0018050E">
              <w:rPr>
                <w:webHidden/>
              </w:rPr>
              <w:fldChar w:fldCharType="separate"/>
            </w:r>
            <w:r w:rsidR="0018050E">
              <w:rPr>
                <w:webHidden/>
              </w:rPr>
              <w:t>8</w:t>
            </w:r>
            <w:r w:rsidR="0018050E">
              <w:rPr>
                <w:webHidden/>
              </w:rPr>
              <w:fldChar w:fldCharType="end"/>
            </w:r>
          </w:hyperlink>
        </w:p>
        <w:p w14:paraId="042C9C87" w14:textId="133CD4AD" w:rsidR="0018050E" w:rsidRDefault="00000000" w:rsidP="0018050E">
          <w:pPr>
            <w:pStyle w:val="TOC2"/>
            <w:rPr>
              <w:rFonts w:asciiTheme="minorHAnsi" w:eastAsiaTheme="minorEastAsia" w:hAnsiTheme="minorHAnsi"/>
              <w:b w:val="0"/>
              <w:bCs w:val="0"/>
            </w:rPr>
          </w:pPr>
          <w:hyperlink w:anchor="_Toc209990496" w:history="1">
            <w:r w:rsidR="0018050E" w:rsidRPr="00A07D44">
              <w:rPr>
                <w:rStyle w:val="Hyperlink"/>
                <w:rFonts w:cs="Arial"/>
              </w:rPr>
              <w:t>2.3</w:t>
            </w:r>
            <w:r w:rsidR="0018050E">
              <w:rPr>
                <w:rFonts w:asciiTheme="minorHAnsi" w:eastAsiaTheme="minorEastAsia" w:hAnsiTheme="minorHAnsi"/>
                <w:b w:val="0"/>
                <w:bCs w:val="0"/>
              </w:rPr>
              <w:tab/>
            </w:r>
            <w:r w:rsidR="0018050E" w:rsidRPr="00A07D44">
              <w:rPr>
                <w:rStyle w:val="Hyperlink"/>
                <w:rFonts w:cs="Arial"/>
              </w:rPr>
              <w:t>Time or frequency of publication</w:t>
            </w:r>
            <w:r w:rsidR="0018050E">
              <w:rPr>
                <w:webHidden/>
              </w:rPr>
              <w:tab/>
            </w:r>
            <w:r w:rsidR="0018050E">
              <w:rPr>
                <w:webHidden/>
              </w:rPr>
              <w:fldChar w:fldCharType="begin"/>
            </w:r>
            <w:r w:rsidR="0018050E">
              <w:rPr>
                <w:webHidden/>
              </w:rPr>
              <w:instrText xml:space="preserve"> PAGEREF _Toc209990496 \h </w:instrText>
            </w:r>
            <w:r w:rsidR="0018050E">
              <w:rPr>
                <w:webHidden/>
              </w:rPr>
            </w:r>
            <w:r w:rsidR="0018050E">
              <w:rPr>
                <w:webHidden/>
              </w:rPr>
              <w:fldChar w:fldCharType="separate"/>
            </w:r>
            <w:r w:rsidR="0018050E">
              <w:rPr>
                <w:webHidden/>
              </w:rPr>
              <w:t>8</w:t>
            </w:r>
            <w:r w:rsidR="0018050E">
              <w:rPr>
                <w:webHidden/>
              </w:rPr>
              <w:fldChar w:fldCharType="end"/>
            </w:r>
          </w:hyperlink>
        </w:p>
        <w:p w14:paraId="3E7DA9A8" w14:textId="085BF4FB" w:rsidR="0018050E" w:rsidRDefault="00000000" w:rsidP="0018050E">
          <w:pPr>
            <w:pStyle w:val="TOC2"/>
            <w:rPr>
              <w:rFonts w:asciiTheme="minorHAnsi" w:eastAsiaTheme="minorEastAsia" w:hAnsiTheme="minorHAnsi"/>
              <w:b w:val="0"/>
              <w:bCs w:val="0"/>
            </w:rPr>
          </w:pPr>
          <w:hyperlink w:anchor="_Toc209990497" w:history="1">
            <w:r w:rsidR="0018050E" w:rsidRPr="00A07D44">
              <w:rPr>
                <w:rStyle w:val="Hyperlink"/>
                <w:rFonts w:cs="Arial"/>
              </w:rPr>
              <w:t>2.4</w:t>
            </w:r>
            <w:r w:rsidR="0018050E">
              <w:rPr>
                <w:rFonts w:asciiTheme="minorHAnsi" w:eastAsiaTheme="minorEastAsia" w:hAnsiTheme="minorHAnsi"/>
                <w:b w:val="0"/>
                <w:bCs w:val="0"/>
              </w:rPr>
              <w:tab/>
            </w:r>
            <w:r w:rsidR="0018050E" w:rsidRPr="00A07D44">
              <w:rPr>
                <w:rStyle w:val="Hyperlink"/>
                <w:rFonts w:cs="Arial"/>
              </w:rPr>
              <w:t>Access controls on repositories</w:t>
            </w:r>
            <w:r w:rsidR="0018050E">
              <w:rPr>
                <w:webHidden/>
              </w:rPr>
              <w:tab/>
            </w:r>
            <w:r w:rsidR="0018050E">
              <w:rPr>
                <w:webHidden/>
              </w:rPr>
              <w:fldChar w:fldCharType="begin"/>
            </w:r>
            <w:r w:rsidR="0018050E">
              <w:rPr>
                <w:webHidden/>
              </w:rPr>
              <w:instrText xml:space="preserve"> PAGEREF _Toc209990497 \h </w:instrText>
            </w:r>
            <w:r w:rsidR="0018050E">
              <w:rPr>
                <w:webHidden/>
              </w:rPr>
            </w:r>
            <w:r w:rsidR="0018050E">
              <w:rPr>
                <w:webHidden/>
              </w:rPr>
              <w:fldChar w:fldCharType="separate"/>
            </w:r>
            <w:r w:rsidR="0018050E">
              <w:rPr>
                <w:webHidden/>
              </w:rPr>
              <w:t>8</w:t>
            </w:r>
            <w:r w:rsidR="0018050E">
              <w:rPr>
                <w:webHidden/>
              </w:rPr>
              <w:fldChar w:fldCharType="end"/>
            </w:r>
          </w:hyperlink>
        </w:p>
        <w:p w14:paraId="75E257DD" w14:textId="2C14A137" w:rsidR="0018050E" w:rsidRDefault="00000000" w:rsidP="0018050E">
          <w:pPr>
            <w:pStyle w:val="TOC1"/>
            <w:spacing w:line="240" w:lineRule="auto"/>
            <w:rPr>
              <w:rFonts w:asciiTheme="minorHAnsi" w:eastAsiaTheme="minorEastAsia" w:hAnsiTheme="minorHAnsi"/>
              <w:noProof/>
            </w:rPr>
          </w:pPr>
          <w:hyperlink w:anchor="_Toc209990498" w:history="1">
            <w:r w:rsidR="0018050E" w:rsidRPr="00A07D44">
              <w:rPr>
                <w:rStyle w:val="Hyperlink"/>
                <w:rFonts w:cs="Arial"/>
                <w:b/>
                <w:bCs/>
                <w:noProof/>
              </w:rPr>
              <w:t>3.</w:t>
            </w:r>
            <w:r w:rsidR="0018050E">
              <w:rPr>
                <w:rFonts w:asciiTheme="minorHAnsi" w:eastAsiaTheme="minorEastAsia" w:hAnsiTheme="minorHAnsi"/>
                <w:noProof/>
              </w:rPr>
              <w:tab/>
            </w:r>
            <w:r w:rsidR="0018050E" w:rsidRPr="00A07D44">
              <w:rPr>
                <w:rStyle w:val="Hyperlink"/>
                <w:rFonts w:cs="Arial"/>
                <w:b/>
                <w:bCs/>
                <w:noProof/>
              </w:rPr>
              <w:t>Identification and Authentication</w:t>
            </w:r>
            <w:r w:rsidR="0018050E">
              <w:rPr>
                <w:noProof/>
                <w:webHidden/>
              </w:rPr>
              <w:tab/>
            </w:r>
            <w:r w:rsidR="0018050E">
              <w:rPr>
                <w:noProof/>
                <w:webHidden/>
              </w:rPr>
              <w:fldChar w:fldCharType="begin"/>
            </w:r>
            <w:r w:rsidR="0018050E">
              <w:rPr>
                <w:noProof/>
                <w:webHidden/>
              </w:rPr>
              <w:instrText xml:space="preserve"> PAGEREF _Toc209990498 \h </w:instrText>
            </w:r>
            <w:r w:rsidR="0018050E">
              <w:rPr>
                <w:noProof/>
                <w:webHidden/>
              </w:rPr>
            </w:r>
            <w:r w:rsidR="0018050E">
              <w:rPr>
                <w:noProof/>
                <w:webHidden/>
              </w:rPr>
              <w:fldChar w:fldCharType="separate"/>
            </w:r>
            <w:r w:rsidR="0018050E">
              <w:rPr>
                <w:noProof/>
                <w:webHidden/>
              </w:rPr>
              <w:t>10</w:t>
            </w:r>
            <w:r w:rsidR="0018050E">
              <w:rPr>
                <w:noProof/>
                <w:webHidden/>
              </w:rPr>
              <w:fldChar w:fldCharType="end"/>
            </w:r>
          </w:hyperlink>
        </w:p>
        <w:p w14:paraId="07519E38" w14:textId="7086A7AE" w:rsidR="0018050E" w:rsidRDefault="00000000" w:rsidP="0018050E">
          <w:pPr>
            <w:pStyle w:val="TOC2"/>
            <w:rPr>
              <w:rFonts w:asciiTheme="minorHAnsi" w:eastAsiaTheme="minorEastAsia" w:hAnsiTheme="minorHAnsi"/>
              <w:b w:val="0"/>
              <w:bCs w:val="0"/>
            </w:rPr>
          </w:pPr>
          <w:hyperlink w:anchor="_Toc209990499" w:history="1">
            <w:r w:rsidR="0018050E" w:rsidRPr="00A07D44">
              <w:rPr>
                <w:rStyle w:val="Hyperlink"/>
                <w:rFonts w:cs="Arial"/>
              </w:rPr>
              <w:t>3.1</w:t>
            </w:r>
            <w:r w:rsidR="0018050E">
              <w:rPr>
                <w:rFonts w:asciiTheme="minorHAnsi" w:eastAsiaTheme="minorEastAsia" w:hAnsiTheme="minorHAnsi"/>
                <w:b w:val="0"/>
                <w:bCs w:val="0"/>
              </w:rPr>
              <w:tab/>
            </w:r>
            <w:r w:rsidR="0018050E" w:rsidRPr="00A07D44">
              <w:rPr>
                <w:rStyle w:val="Hyperlink"/>
                <w:rFonts w:cs="Arial"/>
              </w:rPr>
              <w:t>Naming</w:t>
            </w:r>
            <w:r w:rsidR="0018050E">
              <w:rPr>
                <w:webHidden/>
              </w:rPr>
              <w:tab/>
            </w:r>
            <w:r w:rsidR="0018050E">
              <w:rPr>
                <w:webHidden/>
              </w:rPr>
              <w:fldChar w:fldCharType="begin"/>
            </w:r>
            <w:r w:rsidR="0018050E">
              <w:rPr>
                <w:webHidden/>
              </w:rPr>
              <w:instrText xml:space="preserve"> PAGEREF _Toc209990499 \h </w:instrText>
            </w:r>
            <w:r w:rsidR="0018050E">
              <w:rPr>
                <w:webHidden/>
              </w:rPr>
            </w:r>
            <w:r w:rsidR="0018050E">
              <w:rPr>
                <w:webHidden/>
              </w:rPr>
              <w:fldChar w:fldCharType="separate"/>
            </w:r>
            <w:r w:rsidR="0018050E">
              <w:rPr>
                <w:webHidden/>
              </w:rPr>
              <w:t>10</w:t>
            </w:r>
            <w:r w:rsidR="0018050E">
              <w:rPr>
                <w:webHidden/>
              </w:rPr>
              <w:fldChar w:fldCharType="end"/>
            </w:r>
          </w:hyperlink>
        </w:p>
        <w:p w14:paraId="612F713B" w14:textId="114CA2D1" w:rsidR="0018050E" w:rsidRDefault="00000000" w:rsidP="0018050E">
          <w:pPr>
            <w:pStyle w:val="TOC3"/>
            <w:tabs>
              <w:tab w:val="left" w:pos="2029"/>
            </w:tabs>
            <w:spacing w:line="240" w:lineRule="auto"/>
            <w:rPr>
              <w:rFonts w:asciiTheme="minorHAnsi" w:eastAsiaTheme="minorEastAsia" w:hAnsiTheme="minorHAnsi"/>
              <w:noProof/>
            </w:rPr>
          </w:pPr>
          <w:hyperlink w:anchor="_Toc209990500" w:history="1">
            <w:r w:rsidR="0018050E" w:rsidRPr="00A07D44">
              <w:rPr>
                <w:rStyle w:val="Hyperlink"/>
                <w:rFonts w:cs="Arial"/>
                <w:b/>
                <w:bCs/>
                <w:noProof/>
              </w:rPr>
              <w:t>3.1.1</w:t>
            </w:r>
            <w:r w:rsidR="0018050E">
              <w:rPr>
                <w:rFonts w:asciiTheme="minorHAnsi" w:eastAsiaTheme="minorEastAsia" w:hAnsiTheme="minorHAnsi"/>
                <w:noProof/>
              </w:rPr>
              <w:tab/>
            </w:r>
            <w:r w:rsidR="0018050E" w:rsidRPr="00A07D44">
              <w:rPr>
                <w:rStyle w:val="Hyperlink"/>
                <w:rFonts w:cs="Arial"/>
                <w:b/>
                <w:bCs/>
                <w:noProof/>
              </w:rPr>
              <w:t>Types of Names</w:t>
            </w:r>
            <w:r w:rsidR="0018050E">
              <w:rPr>
                <w:noProof/>
                <w:webHidden/>
              </w:rPr>
              <w:tab/>
            </w:r>
            <w:r w:rsidR="0018050E">
              <w:rPr>
                <w:noProof/>
                <w:webHidden/>
              </w:rPr>
              <w:fldChar w:fldCharType="begin"/>
            </w:r>
            <w:r w:rsidR="0018050E">
              <w:rPr>
                <w:noProof/>
                <w:webHidden/>
              </w:rPr>
              <w:instrText xml:space="preserve"> PAGEREF _Toc209990500 \h </w:instrText>
            </w:r>
            <w:r w:rsidR="0018050E">
              <w:rPr>
                <w:noProof/>
                <w:webHidden/>
              </w:rPr>
            </w:r>
            <w:r w:rsidR="0018050E">
              <w:rPr>
                <w:noProof/>
                <w:webHidden/>
              </w:rPr>
              <w:fldChar w:fldCharType="separate"/>
            </w:r>
            <w:r w:rsidR="0018050E">
              <w:rPr>
                <w:noProof/>
                <w:webHidden/>
              </w:rPr>
              <w:t>10</w:t>
            </w:r>
            <w:r w:rsidR="0018050E">
              <w:rPr>
                <w:noProof/>
                <w:webHidden/>
              </w:rPr>
              <w:fldChar w:fldCharType="end"/>
            </w:r>
          </w:hyperlink>
        </w:p>
        <w:p w14:paraId="7417C8AF" w14:textId="226ABFBC" w:rsidR="0018050E" w:rsidRDefault="00000000" w:rsidP="0018050E">
          <w:pPr>
            <w:pStyle w:val="TOC3"/>
            <w:tabs>
              <w:tab w:val="left" w:pos="2029"/>
            </w:tabs>
            <w:spacing w:line="240" w:lineRule="auto"/>
            <w:rPr>
              <w:rFonts w:asciiTheme="minorHAnsi" w:eastAsiaTheme="minorEastAsia" w:hAnsiTheme="minorHAnsi"/>
              <w:noProof/>
            </w:rPr>
          </w:pPr>
          <w:hyperlink w:anchor="_Toc209990501" w:history="1">
            <w:r w:rsidR="0018050E" w:rsidRPr="00A07D44">
              <w:rPr>
                <w:rStyle w:val="Hyperlink"/>
                <w:rFonts w:cs="Arial"/>
                <w:b/>
                <w:bCs/>
                <w:noProof/>
              </w:rPr>
              <w:t>3.1.2</w:t>
            </w:r>
            <w:r w:rsidR="0018050E">
              <w:rPr>
                <w:rFonts w:asciiTheme="minorHAnsi" w:eastAsiaTheme="minorEastAsia" w:hAnsiTheme="minorHAnsi"/>
                <w:noProof/>
              </w:rPr>
              <w:tab/>
            </w:r>
            <w:r w:rsidR="0018050E" w:rsidRPr="00A07D44">
              <w:rPr>
                <w:rStyle w:val="Hyperlink"/>
                <w:rFonts w:cs="Arial"/>
                <w:b/>
                <w:bCs/>
                <w:noProof/>
              </w:rPr>
              <w:t>Need for Names to be Meaningful</w:t>
            </w:r>
            <w:r w:rsidR="0018050E">
              <w:rPr>
                <w:noProof/>
                <w:webHidden/>
              </w:rPr>
              <w:tab/>
            </w:r>
            <w:r w:rsidR="0018050E">
              <w:rPr>
                <w:noProof/>
                <w:webHidden/>
              </w:rPr>
              <w:fldChar w:fldCharType="begin"/>
            </w:r>
            <w:r w:rsidR="0018050E">
              <w:rPr>
                <w:noProof/>
                <w:webHidden/>
              </w:rPr>
              <w:instrText xml:space="preserve"> PAGEREF _Toc209990501 \h </w:instrText>
            </w:r>
            <w:r w:rsidR="0018050E">
              <w:rPr>
                <w:noProof/>
                <w:webHidden/>
              </w:rPr>
            </w:r>
            <w:r w:rsidR="0018050E">
              <w:rPr>
                <w:noProof/>
                <w:webHidden/>
              </w:rPr>
              <w:fldChar w:fldCharType="separate"/>
            </w:r>
            <w:r w:rsidR="0018050E">
              <w:rPr>
                <w:noProof/>
                <w:webHidden/>
              </w:rPr>
              <w:t>10</w:t>
            </w:r>
            <w:r w:rsidR="0018050E">
              <w:rPr>
                <w:noProof/>
                <w:webHidden/>
              </w:rPr>
              <w:fldChar w:fldCharType="end"/>
            </w:r>
          </w:hyperlink>
        </w:p>
        <w:p w14:paraId="4F7AE320" w14:textId="582ACB5D" w:rsidR="0018050E" w:rsidRDefault="00000000" w:rsidP="0018050E">
          <w:pPr>
            <w:pStyle w:val="TOC3"/>
            <w:tabs>
              <w:tab w:val="left" w:pos="2029"/>
            </w:tabs>
            <w:spacing w:line="240" w:lineRule="auto"/>
            <w:rPr>
              <w:rFonts w:asciiTheme="minorHAnsi" w:eastAsiaTheme="minorEastAsia" w:hAnsiTheme="minorHAnsi"/>
              <w:noProof/>
            </w:rPr>
          </w:pPr>
          <w:hyperlink w:anchor="_Toc209990502" w:history="1">
            <w:r w:rsidR="0018050E" w:rsidRPr="00A07D44">
              <w:rPr>
                <w:rStyle w:val="Hyperlink"/>
                <w:rFonts w:cs="Arial"/>
                <w:b/>
                <w:bCs/>
                <w:noProof/>
              </w:rPr>
              <w:t>3.1.3</w:t>
            </w:r>
            <w:r w:rsidR="0018050E">
              <w:rPr>
                <w:rFonts w:asciiTheme="minorHAnsi" w:eastAsiaTheme="minorEastAsia" w:hAnsiTheme="minorHAnsi"/>
                <w:noProof/>
              </w:rPr>
              <w:tab/>
            </w:r>
            <w:r w:rsidR="0018050E" w:rsidRPr="00A07D44">
              <w:rPr>
                <w:rStyle w:val="Hyperlink"/>
                <w:rFonts w:cs="Arial"/>
                <w:b/>
                <w:bCs/>
                <w:noProof/>
              </w:rPr>
              <w:t>Anonymity or Pseudonym of Subscribers</w:t>
            </w:r>
            <w:r w:rsidR="0018050E">
              <w:rPr>
                <w:noProof/>
                <w:webHidden/>
              </w:rPr>
              <w:tab/>
            </w:r>
            <w:r w:rsidR="0018050E">
              <w:rPr>
                <w:noProof/>
                <w:webHidden/>
              </w:rPr>
              <w:fldChar w:fldCharType="begin"/>
            </w:r>
            <w:r w:rsidR="0018050E">
              <w:rPr>
                <w:noProof/>
                <w:webHidden/>
              </w:rPr>
              <w:instrText xml:space="preserve"> PAGEREF _Toc209990502 \h </w:instrText>
            </w:r>
            <w:r w:rsidR="0018050E">
              <w:rPr>
                <w:noProof/>
                <w:webHidden/>
              </w:rPr>
            </w:r>
            <w:r w:rsidR="0018050E">
              <w:rPr>
                <w:noProof/>
                <w:webHidden/>
              </w:rPr>
              <w:fldChar w:fldCharType="separate"/>
            </w:r>
            <w:r w:rsidR="0018050E">
              <w:rPr>
                <w:noProof/>
                <w:webHidden/>
              </w:rPr>
              <w:t>10</w:t>
            </w:r>
            <w:r w:rsidR="0018050E">
              <w:rPr>
                <w:noProof/>
                <w:webHidden/>
              </w:rPr>
              <w:fldChar w:fldCharType="end"/>
            </w:r>
          </w:hyperlink>
        </w:p>
        <w:p w14:paraId="38681EB6" w14:textId="2E412B90" w:rsidR="0018050E" w:rsidRDefault="00000000" w:rsidP="0018050E">
          <w:pPr>
            <w:pStyle w:val="TOC3"/>
            <w:tabs>
              <w:tab w:val="left" w:pos="2029"/>
            </w:tabs>
            <w:spacing w:line="240" w:lineRule="auto"/>
            <w:rPr>
              <w:rFonts w:asciiTheme="minorHAnsi" w:eastAsiaTheme="minorEastAsia" w:hAnsiTheme="minorHAnsi"/>
              <w:noProof/>
            </w:rPr>
          </w:pPr>
          <w:hyperlink w:anchor="_Toc209990503" w:history="1">
            <w:r w:rsidR="0018050E" w:rsidRPr="00A07D44">
              <w:rPr>
                <w:rStyle w:val="Hyperlink"/>
                <w:rFonts w:cs="Arial"/>
                <w:b/>
                <w:bCs/>
                <w:noProof/>
              </w:rPr>
              <w:t>3.1.4</w:t>
            </w:r>
            <w:r w:rsidR="0018050E">
              <w:rPr>
                <w:rFonts w:asciiTheme="minorHAnsi" w:eastAsiaTheme="minorEastAsia" w:hAnsiTheme="minorHAnsi"/>
                <w:noProof/>
              </w:rPr>
              <w:tab/>
            </w:r>
            <w:r w:rsidR="0018050E" w:rsidRPr="00A07D44">
              <w:rPr>
                <w:rStyle w:val="Hyperlink"/>
                <w:rFonts w:cs="Arial"/>
                <w:b/>
                <w:bCs/>
                <w:noProof/>
              </w:rPr>
              <w:t>Rules for Interpreting Various Name Forms</w:t>
            </w:r>
            <w:r w:rsidR="0018050E">
              <w:rPr>
                <w:noProof/>
                <w:webHidden/>
              </w:rPr>
              <w:tab/>
            </w:r>
            <w:r w:rsidR="0018050E">
              <w:rPr>
                <w:noProof/>
                <w:webHidden/>
              </w:rPr>
              <w:fldChar w:fldCharType="begin"/>
            </w:r>
            <w:r w:rsidR="0018050E">
              <w:rPr>
                <w:noProof/>
                <w:webHidden/>
              </w:rPr>
              <w:instrText xml:space="preserve"> PAGEREF _Toc209990503 \h </w:instrText>
            </w:r>
            <w:r w:rsidR="0018050E">
              <w:rPr>
                <w:noProof/>
                <w:webHidden/>
              </w:rPr>
            </w:r>
            <w:r w:rsidR="0018050E">
              <w:rPr>
                <w:noProof/>
                <w:webHidden/>
              </w:rPr>
              <w:fldChar w:fldCharType="separate"/>
            </w:r>
            <w:r w:rsidR="0018050E">
              <w:rPr>
                <w:noProof/>
                <w:webHidden/>
              </w:rPr>
              <w:t>10</w:t>
            </w:r>
            <w:r w:rsidR="0018050E">
              <w:rPr>
                <w:noProof/>
                <w:webHidden/>
              </w:rPr>
              <w:fldChar w:fldCharType="end"/>
            </w:r>
          </w:hyperlink>
        </w:p>
        <w:p w14:paraId="0D6F0F07" w14:textId="4EED5B33" w:rsidR="0018050E" w:rsidRDefault="00000000" w:rsidP="0018050E">
          <w:pPr>
            <w:pStyle w:val="TOC3"/>
            <w:tabs>
              <w:tab w:val="left" w:pos="2029"/>
            </w:tabs>
            <w:spacing w:line="240" w:lineRule="auto"/>
            <w:rPr>
              <w:rFonts w:asciiTheme="minorHAnsi" w:eastAsiaTheme="minorEastAsia" w:hAnsiTheme="minorHAnsi"/>
              <w:noProof/>
            </w:rPr>
          </w:pPr>
          <w:hyperlink w:anchor="_Toc209990504" w:history="1">
            <w:r w:rsidR="0018050E" w:rsidRPr="00A07D44">
              <w:rPr>
                <w:rStyle w:val="Hyperlink"/>
                <w:rFonts w:cs="Arial"/>
                <w:b/>
                <w:bCs/>
                <w:noProof/>
              </w:rPr>
              <w:t>3.1.5</w:t>
            </w:r>
            <w:r w:rsidR="0018050E">
              <w:rPr>
                <w:rFonts w:asciiTheme="minorHAnsi" w:eastAsiaTheme="minorEastAsia" w:hAnsiTheme="minorHAnsi"/>
                <w:noProof/>
              </w:rPr>
              <w:tab/>
            </w:r>
            <w:r w:rsidR="0018050E" w:rsidRPr="00A07D44">
              <w:rPr>
                <w:rStyle w:val="Hyperlink"/>
                <w:rFonts w:cs="Arial"/>
                <w:b/>
                <w:bCs/>
                <w:noProof/>
              </w:rPr>
              <w:t>Uniqueness of Names</w:t>
            </w:r>
            <w:r w:rsidR="0018050E">
              <w:rPr>
                <w:noProof/>
                <w:webHidden/>
              </w:rPr>
              <w:tab/>
            </w:r>
            <w:r w:rsidR="0018050E">
              <w:rPr>
                <w:noProof/>
                <w:webHidden/>
              </w:rPr>
              <w:fldChar w:fldCharType="begin"/>
            </w:r>
            <w:r w:rsidR="0018050E">
              <w:rPr>
                <w:noProof/>
                <w:webHidden/>
              </w:rPr>
              <w:instrText xml:space="preserve"> PAGEREF _Toc209990504 \h </w:instrText>
            </w:r>
            <w:r w:rsidR="0018050E">
              <w:rPr>
                <w:noProof/>
                <w:webHidden/>
              </w:rPr>
            </w:r>
            <w:r w:rsidR="0018050E">
              <w:rPr>
                <w:noProof/>
                <w:webHidden/>
              </w:rPr>
              <w:fldChar w:fldCharType="separate"/>
            </w:r>
            <w:r w:rsidR="0018050E">
              <w:rPr>
                <w:noProof/>
                <w:webHidden/>
              </w:rPr>
              <w:t>10</w:t>
            </w:r>
            <w:r w:rsidR="0018050E">
              <w:rPr>
                <w:noProof/>
                <w:webHidden/>
              </w:rPr>
              <w:fldChar w:fldCharType="end"/>
            </w:r>
          </w:hyperlink>
        </w:p>
        <w:p w14:paraId="78A02A06" w14:textId="49534326" w:rsidR="0018050E" w:rsidRDefault="00000000" w:rsidP="0018050E">
          <w:pPr>
            <w:pStyle w:val="TOC3"/>
            <w:tabs>
              <w:tab w:val="left" w:pos="2029"/>
            </w:tabs>
            <w:spacing w:line="240" w:lineRule="auto"/>
            <w:rPr>
              <w:rFonts w:asciiTheme="minorHAnsi" w:eastAsiaTheme="minorEastAsia" w:hAnsiTheme="minorHAnsi"/>
              <w:noProof/>
            </w:rPr>
          </w:pPr>
          <w:hyperlink w:anchor="_Toc209990505" w:history="1">
            <w:r w:rsidR="0018050E" w:rsidRPr="00A07D44">
              <w:rPr>
                <w:rStyle w:val="Hyperlink"/>
                <w:rFonts w:cs="Arial"/>
                <w:b/>
                <w:bCs/>
                <w:noProof/>
              </w:rPr>
              <w:t>3.1.6</w:t>
            </w:r>
            <w:r w:rsidR="0018050E">
              <w:rPr>
                <w:rFonts w:asciiTheme="minorHAnsi" w:eastAsiaTheme="minorEastAsia" w:hAnsiTheme="minorHAnsi"/>
                <w:noProof/>
              </w:rPr>
              <w:tab/>
            </w:r>
            <w:r w:rsidR="0018050E" w:rsidRPr="00A07D44">
              <w:rPr>
                <w:rStyle w:val="Hyperlink"/>
                <w:rFonts w:cs="Arial"/>
                <w:b/>
                <w:bCs/>
                <w:noProof/>
              </w:rPr>
              <w:t>Recognition, Authentication, and Role of Trademarks</w:t>
            </w:r>
            <w:r w:rsidR="0018050E">
              <w:rPr>
                <w:noProof/>
                <w:webHidden/>
              </w:rPr>
              <w:tab/>
            </w:r>
            <w:r w:rsidR="0018050E">
              <w:rPr>
                <w:noProof/>
                <w:webHidden/>
              </w:rPr>
              <w:fldChar w:fldCharType="begin"/>
            </w:r>
            <w:r w:rsidR="0018050E">
              <w:rPr>
                <w:noProof/>
                <w:webHidden/>
              </w:rPr>
              <w:instrText xml:space="preserve"> PAGEREF _Toc209990505 \h </w:instrText>
            </w:r>
            <w:r w:rsidR="0018050E">
              <w:rPr>
                <w:noProof/>
                <w:webHidden/>
              </w:rPr>
            </w:r>
            <w:r w:rsidR="0018050E">
              <w:rPr>
                <w:noProof/>
                <w:webHidden/>
              </w:rPr>
              <w:fldChar w:fldCharType="separate"/>
            </w:r>
            <w:r w:rsidR="0018050E">
              <w:rPr>
                <w:noProof/>
                <w:webHidden/>
              </w:rPr>
              <w:t>10</w:t>
            </w:r>
            <w:r w:rsidR="0018050E">
              <w:rPr>
                <w:noProof/>
                <w:webHidden/>
              </w:rPr>
              <w:fldChar w:fldCharType="end"/>
            </w:r>
          </w:hyperlink>
        </w:p>
        <w:p w14:paraId="33792802" w14:textId="2E9BC824" w:rsidR="0018050E" w:rsidRDefault="00000000" w:rsidP="0018050E">
          <w:pPr>
            <w:pStyle w:val="TOC2"/>
            <w:rPr>
              <w:rFonts w:asciiTheme="minorHAnsi" w:eastAsiaTheme="minorEastAsia" w:hAnsiTheme="minorHAnsi"/>
              <w:b w:val="0"/>
              <w:bCs w:val="0"/>
            </w:rPr>
          </w:pPr>
          <w:hyperlink w:anchor="_Toc209990506" w:history="1">
            <w:r w:rsidR="0018050E" w:rsidRPr="00A07D44">
              <w:rPr>
                <w:rStyle w:val="Hyperlink"/>
                <w:rFonts w:cs="Arial"/>
              </w:rPr>
              <w:t>3.2</w:t>
            </w:r>
            <w:r w:rsidR="0018050E">
              <w:rPr>
                <w:rFonts w:asciiTheme="minorHAnsi" w:eastAsiaTheme="minorEastAsia" w:hAnsiTheme="minorHAnsi"/>
                <w:b w:val="0"/>
                <w:bCs w:val="0"/>
              </w:rPr>
              <w:tab/>
            </w:r>
            <w:r w:rsidR="0018050E" w:rsidRPr="00A07D44">
              <w:rPr>
                <w:rStyle w:val="Hyperlink"/>
                <w:rFonts w:cs="Arial"/>
              </w:rPr>
              <w:t>Initial Identity Validation</w:t>
            </w:r>
            <w:r w:rsidR="0018050E">
              <w:rPr>
                <w:webHidden/>
              </w:rPr>
              <w:tab/>
            </w:r>
            <w:r w:rsidR="0018050E">
              <w:rPr>
                <w:webHidden/>
              </w:rPr>
              <w:fldChar w:fldCharType="begin"/>
            </w:r>
            <w:r w:rsidR="0018050E">
              <w:rPr>
                <w:webHidden/>
              </w:rPr>
              <w:instrText xml:space="preserve"> PAGEREF _Toc209990506 \h </w:instrText>
            </w:r>
            <w:r w:rsidR="0018050E">
              <w:rPr>
                <w:webHidden/>
              </w:rPr>
            </w:r>
            <w:r w:rsidR="0018050E">
              <w:rPr>
                <w:webHidden/>
              </w:rPr>
              <w:fldChar w:fldCharType="separate"/>
            </w:r>
            <w:r w:rsidR="0018050E">
              <w:rPr>
                <w:webHidden/>
              </w:rPr>
              <w:t>10</w:t>
            </w:r>
            <w:r w:rsidR="0018050E">
              <w:rPr>
                <w:webHidden/>
              </w:rPr>
              <w:fldChar w:fldCharType="end"/>
            </w:r>
          </w:hyperlink>
        </w:p>
        <w:p w14:paraId="4A00AA12" w14:textId="42A656ED" w:rsidR="0018050E" w:rsidRDefault="00000000" w:rsidP="0018050E">
          <w:pPr>
            <w:pStyle w:val="TOC3"/>
            <w:tabs>
              <w:tab w:val="left" w:pos="2029"/>
            </w:tabs>
            <w:spacing w:line="240" w:lineRule="auto"/>
            <w:rPr>
              <w:rFonts w:asciiTheme="minorHAnsi" w:eastAsiaTheme="minorEastAsia" w:hAnsiTheme="minorHAnsi"/>
              <w:noProof/>
            </w:rPr>
          </w:pPr>
          <w:hyperlink w:anchor="_Toc209990507" w:history="1">
            <w:r w:rsidR="0018050E" w:rsidRPr="00A07D44">
              <w:rPr>
                <w:rStyle w:val="Hyperlink"/>
                <w:rFonts w:cs="Arial"/>
                <w:b/>
                <w:bCs/>
                <w:noProof/>
              </w:rPr>
              <w:t>3.2.1</w:t>
            </w:r>
            <w:r w:rsidR="0018050E">
              <w:rPr>
                <w:rFonts w:asciiTheme="minorHAnsi" w:eastAsiaTheme="minorEastAsia" w:hAnsiTheme="minorHAnsi"/>
                <w:noProof/>
              </w:rPr>
              <w:tab/>
            </w:r>
            <w:r w:rsidR="0018050E" w:rsidRPr="00A07D44">
              <w:rPr>
                <w:rStyle w:val="Hyperlink"/>
                <w:rFonts w:cs="Arial"/>
                <w:b/>
                <w:bCs/>
                <w:noProof/>
              </w:rPr>
              <w:t>Method to Prove Possession of Private Key</w:t>
            </w:r>
            <w:r w:rsidR="0018050E">
              <w:rPr>
                <w:noProof/>
                <w:webHidden/>
              </w:rPr>
              <w:tab/>
            </w:r>
            <w:r w:rsidR="0018050E">
              <w:rPr>
                <w:noProof/>
                <w:webHidden/>
              </w:rPr>
              <w:fldChar w:fldCharType="begin"/>
            </w:r>
            <w:r w:rsidR="0018050E">
              <w:rPr>
                <w:noProof/>
                <w:webHidden/>
              </w:rPr>
              <w:instrText xml:space="preserve"> PAGEREF _Toc209990507 \h </w:instrText>
            </w:r>
            <w:r w:rsidR="0018050E">
              <w:rPr>
                <w:noProof/>
                <w:webHidden/>
              </w:rPr>
            </w:r>
            <w:r w:rsidR="0018050E">
              <w:rPr>
                <w:noProof/>
                <w:webHidden/>
              </w:rPr>
              <w:fldChar w:fldCharType="separate"/>
            </w:r>
            <w:r w:rsidR="0018050E">
              <w:rPr>
                <w:noProof/>
                <w:webHidden/>
              </w:rPr>
              <w:t>10</w:t>
            </w:r>
            <w:r w:rsidR="0018050E">
              <w:rPr>
                <w:noProof/>
                <w:webHidden/>
              </w:rPr>
              <w:fldChar w:fldCharType="end"/>
            </w:r>
          </w:hyperlink>
        </w:p>
        <w:p w14:paraId="16894A1C" w14:textId="2CC48E03" w:rsidR="0018050E" w:rsidRDefault="00000000" w:rsidP="0018050E">
          <w:pPr>
            <w:pStyle w:val="TOC3"/>
            <w:tabs>
              <w:tab w:val="left" w:pos="2029"/>
            </w:tabs>
            <w:spacing w:line="240" w:lineRule="auto"/>
            <w:rPr>
              <w:rFonts w:asciiTheme="minorHAnsi" w:eastAsiaTheme="minorEastAsia" w:hAnsiTheme="minorHAnsi"/>
              <w:noProof/>
            </w:rPr>
          </w:pPr>
          <w:hyperlink w:anchor="_Toc209990508" w:history="1">
            <w:r w:rsidR="0018050E" w:rsidRPr="00A07D44">
              <w:rPr>
                <w:rStyle w:val="Hyperlink"/>
                <w:rFonts w:cs="Arial"/>
                <w:b/>
                <w:bCs/>
                <w:noProof/>
              </w:rPr>
              <w:t>3.2.2</w:t>
            </w:r>
            <w:r w:rsidR="0018050E">
              <w:rPr>
                <w:rFonts w:asciiTheme="minorHAnsi" w:eastAsiaTheme="minorEastAsia" w:hAnsiTheme="minorHAnsi"/>
                <w:noProof/>
              </w:rPr>
              <w:tab/>
            </w:r>
            <w:r w:rsidR="0018050E" w:rsidRPr="00A07D44">
              <w:rPr>
                <w:rStyle w:val="Hyperlink"/>
                <w:rFonts w:cs="Arial"/>
                <w:b/>
                <w:bCs/>
                <w:noProof/>
              </w:rPr>
              <w:t>Authentication of Organization Identity</w:t>
            </w:r>
            <w:r w:rsidR="0018050E">
              <w:rPr>
                <w:noProof/>
                <w:webHidden/>
              </w:rPr>
              <w:tab/>
            </w:r>
            <w:r w:rsidR="0018050E">
              <w:rPr>
                <w:noProof/>
                <w:webHidden/>
              </w:rPr>
              <w:fldChar w:fldCharType="begin"/>
            </w:r>
            <w:r w:rsidR="0018050E">
              <w:rPr>
                <w:noProof/>
                <w:webHidden/>
              </w:rPr>
              <w:instrText xml:space="preserve"> PAGEREF _Toc209990508 \h </w:instrText>
            </w:r>
            <w:r w:rsidR="0018050E">
              <w:rPr>
                <w:noProof/>
                <w:webHidden/>
              </w:rPr>
            </w:r>
            <w:r w:rsidR="0018050E">
              <w:rPr>
                <w:noProof/>
                <w:webHidden/>
              </w:rPr>
              <w:fldChar w:fldCharType="separate"/>
            </w:r>
            <w:r w:rsidR="0018050E">
              <w:rPr>
                <w:noProof/>
                <w:webHidden/>
              </w:rPr>
              <w:t>11</w:t>
            </w:r>
            <w:r w:rsidR="0018050E">
              <w:rPr>
                <w:noProof/>
                <w:webHidden/>
              </w:rPr>
              <w:fldChar w:fldCharType="end"/>
            </w:r>
          </w:hyperlink>
        </w:p>
        <w:p w14:paraId="2BECD849" w14:textId="1D4BDF8B" w:rsidR="0018050E" w:rsidRDefault="00000000" w:rsidP="0018050E">
          <w:pPr>
            <w:pStyle w:val="TOC3"/>
            <w:tabs>
              <w:tab w:val="left" w:pos="2029"/>
            </w:tabs>
            <w:spacing w:line="240" w:lineRule="auto"/>
            <w:rPr>
              <w:rFonts w:asciiTheme="minorHAnsi" w:eastAsiaTheme="minorEastAsia" w:hAnsiTheme="minorHAnsi"/>
              <w:noProof/>
            </w:rPr>
          </w:pPr>
          <w:hyperlink w:anchor="_Toc209990509" w:history="1">
            <w:r w:rsidR="0018050E" w:rsidRPr="00A07D44">
              <w:rPr>
                <w:rStyle w:val="Hyperlink"/>
                <w:rFonts w:cs="Arial"/>
                <w:b/>
                <w:bCs/>
                <w:noProof/>
              </w:rPr>
              <w:t>3.2.3</w:t>
            </w:r>
            <w:r w:rsidR="0018050E">
              <w:rPr>
                <w:rFonts w:asciiTheme="minorHAnsi" w:eastAsiaTheme="minorEastAsia" w:hAnsiTheme="minorHAnsi"/>
                <w:noProof/>
              </w:rPr>
              <w:tab/>
            </w:r>
            <w:r w:rsidR="0018050E" w:rsidRPr="00A07D44">
              <w:rPr>
                <w:rStyle w:val="Hyperlink"/>
                <w:rFonts w:cs="Arial"/>
                <w:b/>
                <w:bCs/>
                <w:noProof/>
              </w:rPr>
              <w:t>Authentication of Individual Identity</w:t>
            </w:r>
            <w:r w:rsidR="0018050E">
              <w:rPr>
                <w:noProof/>
                <w:webHidden/>
              </w:rPr>
              <w:tab/>
            </w:r>
            <w:r w:rsidR="0018050E">
              <w:rPr>
                <w:noProof/>
                <w:webHidden/>
              </w:rPr>
              <w:fldChar w:fldCharType="begin"/>
            </w:r>
            <w:r w:rsidR="0018050E">
              <w:rPr>
                <w:noProof/>
                <w:webHidden/>
              </w:rPr>
              <w:instrText xml:space="preserve"> PAGEREF _Toc209990509 \h </w:instrText>
            </w:r>
            <w:r w:rsidR="0018050E">
              <w:rPr>
                <w:noProof/>
                <w:webHidden/>
              </w:rPr>
            </w:r>
            <w:r w:rsidR="0018050E">
              <w:rPr>
                <w:noProof/>
                <w:webHidden/>
              </w:rPr>
              <w:fldChar w:fldCharType="separate"/>
            </w:r>
            <w:r w:rsidR="0018050E">
              <w:rPr>
                <w:noProof/>
                <w:webHidden/>
              </w:rPr>
              <w:t>11</w:t>
            </w:r>
            <w:r w:rsidR="0018050E">
              <w:rPr>
                <w:noProof/>
                <w:webHidden/>
              </w:rPr>
              <w:fldChar w:fldCharType="end"/>
            </w:r>
          </w:hyperlink>
        </w:p>
        <w:p w14:paraId="38322044" w14:textId="4C19B166" w:rsidR="0018050E" w:rsidRDefault="00000000" w:rsidP="0018050E">
          <w:pPr>
            <w:pStyle w:val="TOC3"/>
            <w:tabs>
              <w:tab w:val="left" w:pos="2029"/>
            </w:tabs>
            <w:spacing w:line="240" w:lineRule="auto"/>
            <w:rPr>
              <w:rFonts w:asciiTheme="minorHAnsi" w:eastAsiaTheme="minorEastAsia" w:hAnsiTheme="minorHAnsi"/>
              <w:noProof/>
            </w:rPr>
          </w:pPr>
          <w:hyperlink w:anchor="_Toc209990510" w:history="1">
            <w:r w:rsidR="0018050E" w:rsidRPr="00A07D44">
              <w:rPr>
                <w:rStyle w:val="Hyperlink"/>
                <w:rFonts w:cs="Arial"/>
                <w:b/>
                <w:bCs/>
                <w:noProof/>
              </w:rPr>
              <w:t>3.2.4</w:t>
            </w:r>
            <w:r w:rsidR="0018050E">
              <w:rPr>
                <w:rFonts w:asciiTheme="minorHAnsi" w:eastAsiaTheme="minorEastAsia" w:hAnsiTheme="minorHAnsi"/>
                <w:noProof/>
              </w:rPr>
              <w:tab/>
            </w:r>
            <w:r w:rsidR="0018050E" w:rsidRPr="00A07D44">
              <w:rPr>
                <w:rStyle w:val="Hyperlink"/>
                <w:rFonts w:cs="Arial"/>
                <w:b/>
                <w:bCs/>
                <w:noProof/>
              </w:rPr>
              <w:t>Non-verified Subscriber Information</w:t>
            </w:r>
            <w:r w:rsidR="0018050E">
              <w:rPr>
                <w:noProof/>
                <w:webHidden/>
              </w:rPr>
              <w:tab/>
            </w:r>
            <w:r w:rsidR="0018050E">
              <w:rPr>
                <w:noProof/>
                <w:webHidden/>
              </w:rPr>
              <w:fldChar w:fldCharType="begin"/>
            </w:r>
            <w:r w:rsidR="0018050E">
              <w:rPr>
                <w:noProof/>
                <w:webHidden/>
              </w:rPr>
              <w:instrText xml:space="preserve"> PAGEREF _Toc209990510 \h </w:instrText>
            </w:r>
            <w:r w:rsidR="0018050E">
              <w:rPr>
                <w:noProof/>
                <w:webHidden/>
              </w:rPr>
            </w:r>
            <w:r w:rsidR="0018050E">
              <w:rPr>
                <w:noProof/>
                <w:webHidden/>
              </w:rPr>
              <w:fldChar w:fldCharType="separate"/>
            </w:r>
            <w:r w:rsidR="0018050E">
              <w:rPr>
                <w:noProof/>
                <w:webHidden/>
              </w:rPr>
              <w:t>11</w:t>
            </w:r>
            <w:r w:rsidR="0018050E">
              <w:rPr>
                <w:noProof/>
                <w:webHidden/>
              </w:rPr>
              <w:fldChar w:fldCharType="end"/>
            </w:r>
          </w:hyperlink>
        </w:p>
        <w:p w14:paraId="760CAFEF" w14:textId="7FB28A20" w:rsidR="0018050E" w:rsidRDefault="00000000" w:rsidP="0018050E">
          <w:pPr>
            <w:pStyle w:val="TOC3"/>
            <w:tabs>
              <w:tab w:val="left" w:pos="2029"/>
            </w:tabs>
            <w:spacing w:line="240" w:lineRule="auto"/>
            <w:rPr>
              <w:rFonts w:asciiTheme="minorHAnsi" w:eastAsiaTheme="minorEastAsia" w:hAnsiTheme="minorHAnsi"/>
              <w:noProof/>
            </w:rPr>
          </w:pPr>
          <w:hyperlink w:anchor="_Toc209990511" w:history="1">
            <w:r w:rsidR="0018050E" w:rsidRPr="00A07D44">
              <w:rPr>
                <w:rStyle w:val="Hyperlink"/>
                <w:rFonts w:cs="Arial"/>
                <w:b/>
                <w:bCs/>
                <w:noProof/>
              </w:rPr>
              <w:t>3.2.5</w:t>
            </w:r>
            <w:r w:rsidR="0018050E">
              <w:rPr>
                <w:rFonts w:asciiTheme="minorHAnsi" w:eastAsiaTheme="minorEastAsia" w:hAnsiTheme="minorHAnsi"/>
                <w:noProof/>
              </w:rPr>
              <w:tab/>
            </w:r>
            <w:r w:rsidR="0018050E" w:rsidRPr="00A07D44">
              <w:rPr>
                <w:rStyle w:val="Hyperlink"/>
                <w:rFonts w:cs="Arial"/>
                <w:b/>
                <w:bCs/>
                <w:noProof/>
              </w:rPr>
              <w:t>Validation of Authority (authorized representatives)</w:t>
            </w:r>
            <w:r w:rsidR="0018050E">
              <w:rPr>
                <w:noProof/>
                <w:webHidden/>
              </w:rPr>
              <w:tab/>
            </w:r>
            <w:r w:rsidR="0018050E">
              <w:rPr>
                <w:noProof/>
                <w:webHidden/>
              </w:rPr>
              <w:fldChar w:fldCharType="begin"/>
            </w:r>
            <w:r w:rsidR="0018050E">
              <w:rPr>
                <w:noProof/>
                <w:webHidden/>
              </w:rPr>
              <w:instrText xml:space="preserve"> PAGEREF _Toc209990511 \h </w:instrText>
            </w:r>
            <w:r w:rsidR="0018050E">
              <w:rPr>
                <w:noProof/>
                <w:webHidden/>
              </w:rPr>
            </w:r>
            <w:r w:rsidR="0018050E">
              <w:rPr>
                <w:noProof/>
                <w:webHidden/>
              </w:rPr>
              <w:fldChar w:fldCharType="separate"/>
            </w:r>
            <w:r w:rsidR="0018050E">
              <w:rPr>
                <w:noProof/>
                <w:webHidden/>
              </w:rPr>
              <w:t>11</w:t>
            </w:r>
            <w:r w:rsidR="0018050E">
              <w:rPr>
                <w:noProof/>
                <w:webHidden/>
              </w:rPr>
              <w:fldChar w:fldCharType="end"/>
            </w:r>
          </w:hyperlink>
        </w:p>
        <w:p w14:paraId="5FC65EDB" w14:textId="2A02E67D" w:rsidR="0018050E" w:rsidRDefault="00000000" w:rsidP="0018050E">
          <w:pPr>
            <w:pStyle w:val="TOC3"/>
            <w:tabs>
              <w:tab w:val="left" w:pos="2029"/>
            </w:tabs>
            <w:spacing w:line="240" w:lineRule="auto"/>
            <w:rPr>
              <w:rFonts w:asciiTheme="minorHAnsi" w:eastAsiaTheme="minorEastAsia" w:hAnsiTheme="minorHAnsi"/>
              <w:noProof/>
            </w:rPr>
          </w:pPr>
          <w:hyperlink w:anchor="_Toc209990512" w:history="1">
            <w:r w:rsidR="0018050E" w:rsidRPr="00A07D44">
              <w:rPr>
                <w:rStyle w:val="Hyperlink"/>
                <w:rFonts w:cs="Arial"/>
                <w:b/>
                <w:bCs/>
                <w:noProof/>
              </w:rPr>
              <w:t>3.2.6</w:t>
            </w:r>
            <w:r w:rsidR="0018050E">
              <w:rPr>
                <w:rFonts w:asciiTheme="minorHAnsi" w:eastAsiaTheme="minorEastAsia" w:hAnsiTheme="minorHAnsi"/>
                <w:noProof/>
              </w:rPr>
              <w:tab/>
            </w:r>
            <w:r w:rsidR="0018050E" w:rsidRPr="00A07D44">
              <w:rPr>
                <w:rStyle w:val="Hyperlink"/>
                <w:rFonts w:cs="Arial"/>
                <w:b/>
                <w:bCs/>
                <w:noProof/>
              </w:rPr>
              <w:t>Criteria for Interoperation</w:t>
            </w:r>
            <w:r w:rsidR="0018050E">
              <w:rPr>
                <w:noProof/>
                <w:webHidden/>
              </w:rPr>
              <w:tab/>
            </w:r>
            <w:r w:rsidR="0018050E">
              <w:rPr>
                <w:noProof/>
                <w:webHidden/>
              </w:rPr>
              <w:fldChar w:fldCharType="begin"/>
            </w:r>
            <w:r w:rsidR="0018050E">
              <w:rPr>
                <w:noProof/>
                <w:webHidden/>
              </w:rPr>
              <w:instrText xml:space="preserve"> PAGEREF _Toc209990512 \h </w:instrText>
            </w:r>
            <w:r w:rsidR="0018050E">
              <w:rPr>
                <w:noProof/>
                <w:webHidden/>
              </w:rPr>
            </w:r>
            <w:r w:rsidR="0018050E">
              <w:rPr>
                <w:noProof/>
                <w:webHidden/>
              </w:rPr>
              <w:fldChar w:fldCharType="separate"/>
            </w:r>
            <w:r w:rsidR="0018050E">
              <w:rPr>
                <w:noProof/>
                <w:webHidden/>
              </w:rPr>
              <w:t>11</w:t>
            </w:r>
            <w:r w:rsidR="0018050E">
              <w:rPr>
                <w:noProof/>
                <w:webHidden/>
              </w:rPr>
              <w:fldChar w:fldCharType="end"/>
            </w:r>
          </w:hyperlink>
        </w:p>
        <w:p w14:paraId="5831DB49" w14:textId="5D2C0001" w:rsidR="0018050E" w:rsidRDefault="00000000" w:rsidP="0018050E">
          <w:pPr>
            <w:pStyle w:val="TOC2"/>
            <w:rPr>
              <w:rFonts w:asciiTheme="minorHAnsi" w:eastAsiaTheme="minorEastAsia" w:hAnsiTheme="minorHAnsi"/>
              <w:b w:val="0"/>
              <w:bCs w:val="0"/>
            </w:rPr>
          </w:pPr>
          <w:hyperlink w:anchor="_Toc209990513" w:history="1">
            <w:r w:rsidR="0018050E" w:rsidRPr="00A07D44">
              <w:rPr>
                <w:rStyle w:val="Hyperlink"/>
                <w:rFonts w:cs="Arial"/>
              </w:rPr>
              <w:t>3.3</w:t>
            </w:r>
            <w:r w:rsidR="0018050E">
              <w:rPr>
                <w:rFonts w:asciiTheme="minorHAnsi" w:eastAsiaTheme="minorEastAsia" w:hAnsiTheme="minorHAnsi"/>
                <w:b w:val="0"/>
                <w:bCs w:val="0"/>
              </w:rPr>
              <w:tab/>
            </w:r>
            <w:r w:rsidR="0018050E" w:rsidRPr="00A07D44">
              <w:rPr>
                <w:rStyle w:val="Hyperlink"/>
                <w:rFonts w:cs="Arial"/>
              </w:rPr>
              <w:t>Identification and Authentication for Re-key Requests</w:t>
            </w:r>
            <w:r w:rsidR="0018050E">
              <w:rPr>
                <w:webHidden/>
              </w:rPr>
              <w:tab/>
            </w:r>
            <w:r w:rsidR="0018050E">
              <w:rPr>
                <w:webHidden/>
              </w:rPr>
              <w:fldChar w:fldCharType="begin"/>
            </w:r>
            <w:r w:rsidR="0018050E">
              <w:rPr>
                <w:webHidden/>
              </w:rPr>
              <w:instrText xml:space="preserve"> PAGEREF _Toc209990513 \h </w:instrText>
            </w:r>
            <w:r w:rsidR="0018050E">
              <w:rPr>
                <w:webHidden/>
              </w:rPr>
            </w:r>
            <w:r w:rsidR="0018050E">
              <w:rPr>
                <w:webHidden/>
              </w:rPr>
              <w:fldChar w:fldCharType="separate"/>
            </w:r>
            <w:r w:rsidR="0018050E">
              <w:rPr>
                <w:webHidden/>
              </w:rPr>
              <w:t>11</w:t>
            </w:r>
            <w:r w:rsidR="0018050E">
              <w:rPr>
                <w:webHidden/>
              </w:rPr>
              <w:fldChar w:fldCharType="end"/>
            </w:r>
          </w:hyperlink>
        </w:p>
        <w:p w14:paraId="0BB676A9" w14:textId="31FFF21D" w:rsidR="0018050E" w:rsidRDefault="00000000" w:rsidP="0018050E">
          <w:pPr>
            <w:pStyle w:val="TOC3"/>
            <w:tabs>
              <w:tab w:val="left" w:pos="2029"/>
            </w:tabs>
            <w:spacing w:line="240" w:lineRule="auto"/>
            <w:rPr>
              <w:rFonts w:asciiTheme="minorHAnsi" w:eastAsiaTheme="minorEastAsia" w:hAnsiTheme="minorHAnsi"/>
              <w:noProof/>
            </w:rPr>
          </w:pPr>
          <w:hyperlink w:anchor="_Toc209990514" w:history="1">
            <w:r w:rsidR="0018050E" w:rsidRPr="00A07D44">
              <w:rPr>
                <w:rStyle w:val="Hyperlink"/>
                <w:rFonts w:cs="Arial"/>
                <w:b/>
                <w:bCs/>
                <w:noProof/>
              </w:rPr>
              <w:t>3.3.1</w:t>
            </w:r>
            <w:r w:rsidR="0018050E">
              <w:rPr>
                <w:rFonts w:asciiTheme="minorHAnsi" w:eastAsiaTheme="minorEastAsia" w:hAnsiTheme="minorHAnsi"/>
                <w:noProof/>
              </w:rPr>
              <w:tab/>
            </w:r>
            <w:r w:rsidR="0018050E" w:rsidRPr="00A07D44">
              <w:rPr>
                <w:rStyle w:val="Hyperlink"/>
                <w:rFonts w:cs="Arial"/>
                <w:b/>
                <w:bCs/>
                <w:noProof/>
              </w:rPr>
              <w:t>Identification and Authentication for Routine Re-key</w:t>
            </w:r>
            <w:r w:rsidR="0018050E">
              <w:rPr>
                <w:noProof/>
                <w:webHidden/>
              </w:rPr>
              <w:tab/>
            </w:r>
            <w:r w:rsidR="0018050E">
              <w:rPr>
                <w:noProof/>
                <w:webHidden/>
              </w:rPr>
              <w:fldChar w:fldCharType="begin"/>
            </w:r>
            <w:r w:rsidR="0018050E">
              <w:rPr>
                <w:noProof/>
                <w:webHidden/>
              </w:rPr>
              <w:instrText xml:space="preserve"> PAGEREF _Toc209990514 \h </w:instrText>
            </w:r>
            <w:r w:rsidR="0018050E">
              <w:rPr>
                <w:noProof/>
                <w:webHidden/>
              </w:rPr>
            </w:r>
            <w:r w:rsidR="0018050E">
              <w:rPr>
                <w:noProof/>
                <w:webHidden/>
              </w:rPr>
              <w:fldChar w:fldCharType="separate"/>
            </w:r>
            <w:r w:rsidR="0018050E">
              <w:rPr>
                <w:noProof/>
                <w:webHidden/>
              </w:rPr>
              <w:t>11</w:t>
            </w:r>
            <w:r w:rsidR="0018050E">
              <w:rPr>
                <w:noProof/>
                <w:webHidden/>
              </w:rPr>
              <w:fldChar w:fldCharType="end"/>
            </w:r>
          </w:hyperlink>
        </w:p>
        <w:p w14:paraId="71F2DD86" w14:textId="2140456B" w:rsidR="0018050E" w:rsidRDefault="00000000" w:rsidP="0018050E">
          <w:pPr>
            <w:pStyle w:val="TOC3"/>
            <w:tabs>
              <w:tab w:val="left" w:pos="2029"/>
            </w:tabs>
            <w:spacing w:line="240" w:lineRule="auto"/>
            <w:rPr>
              <w:rFonts w:asciiTheme="minorHAnsi" w:eastAsiaTheme="minorEastAsia" w:hAnsiTheme="minorHAnsi"/>
              <w:noProof/>
            </w:rPr>
          </w:pPr>
          <w:hyperlink w:anchor="_Toc209990515" w:history="1">
            <w:r w:rsidR="0018050E" w:rsidRPr="00A07D44">
              <w:rPr>
                <w:rStyle w:val="Hyperlink"/>
                <w:rFonts w:cs="Arial"/>
                <w:b/>
                <w:bCs/>
                <w:noProof/>
              </w:rPr>
              <w:t>3.3.2</w:t>
            </w:r>
            <w:r w:rsidR="0018050E">
              <w:rPr>
                <w:rFonts w:asciiTheme="minorHAnsi" w:eastAsiaTheme="minorEastAsia" w:hAnsiTheme="minorHAnsi"/>
                <w:noProof/>
              </w:rPr>
              <w:tab/>
            </w:r>
            <w:r w:rsidR="0018050E" w:rsidRPr="00A07D44">
              <w:rPr>
                <w:rStyle w:val="Hyperlink"/>
                <w:rFonts w:cs="Arial"/>
                <w:b/>
                <w:bCs/>
                <w:noProof/>
              </w:rPr>
              <w:t>Identification and Authentication for Re-key after Revocation</w:t>
            </w:r>
            <w:r w:rsidR="0018050E">
              <w:rPr>
                <w:noProof/>
                <w:webHidden/>
              </w:rPr>
              <w:tab/>
            </w:r>
            <w:r w:rsidR="0018050E">
              <w:rPr>
                <w:noProof/>
                <w:webHidden/>
              </w:rPr>
              <w:fldChar w:fldCharType="begin"/>
            </w:r>
            <w:r w:rsidR="0018050E">
              <w:rPr>
                <w:noProof/>
                <w:webHidden/>
              </w:rPr>
              <w:instrText xml:space="preserve"> PAGEREF _Toc209990515 \h </w:instrText>
            </w:r>
            <w:r w:rsidR="0018050E">
              <w:rPr>
                <w:noProof/>
                <w:webHidden/>
              </w:rPr>
            </w:r>
            <w:r w:rsidR="0018050E">
              <w:rPr>
                <w:noProof/>
                <w:webHidden/>
              </w:rPr>
              <w:fldChar w:fldCharType="separate"/>
            </w:r>
            <w:r w:rsidR="0018050E">
              <w:rPr>
                <w:noProof/>
                <w:webHidden/>
              </w:rPr>
              <w:t>11</w:t>
            </w:r>
            <w:r w:rsidR="0018050E">
              <w:rPr>
                <w:noProof/>
                <w:webHidden/>
              </w:rPr>
              <w:fldChar w:fldCharType="end"/>
            </w:r>
          </w:hyperlink>
        </w:p>
        <w:p w14:paraId="0D295D5C" w14:textId="378236F1" w:rsidR="0018050E" w:rsidRDefault="00000000" w:rsidP="0018050E">
          <w:pPr>
            <w:pStyle w:val="TOC2"/>
            <w:rPr>
              <w:rFonts w:asciiTheme="minorHAnsi" w:eastAsiaTheme="minorEastAsia" w:hAnsiTheme="minorHAnsi"/>
              <w:b w:val="0"/>
              <w:bCs w:val="0"/>
            </w:rPr>
          </w:pPr>
          <w:hyperlink w:anchor="_Toc209990516" w:history="1">
            <w:r w:rsidR="0018050E" w:rsidRPr="00A07D44">
              <w:rPr>
                <w:rStyle w:val="Hyperlink"/>
                <w:rFonts w:cs="Arial"/>
              </w:rPr>
              <w:t>3.4</w:t>
            </w:r>
            <w:r w:rsidR="0018050E">
              <w:rPr>
                <w:rFonts w:asciiTheme="minorHAnsi" w:eastAsiaTheme="minorEastAsia" w:hAnsiTheme="minorHAnsi"/>
                <w:b w:val="0"/>
                <w:bCs w:val="0"/>
              </w:rPr>
              <w:tab/>
            </w:r>
            <w:r w:rsidR="0018050E" w:rsidRPr="00A07D44">
              <w:rPr>
                <w:rStyle w:val="Hyperlink"/>
                <w:rFonts w:cs="Arial"/>
              </w:rPr>
              <w:t>Identification and Authentication for Revocation Request</w:t>
            </w:r>
            <w:r w:rsidR="0018050E">
              <w:rPr>
                <w:webHidden/>
              </w:rPr>
              <w:tab/>
            </w:r>
            <w:r w:rsidR="0018050E">
              <w:rPr>
                <w:webHidden/>
              </w:rPr>
              <w:fldChar w:fldCharType="begin"/>
            </w:r>
            <w:r w:rsidR="0018050E">
              <w:rPr>
                <w:webHidden/>
              </w:rPr>
              <w:instrText xml:space="preserve"> PAGEREF _Toc209990516 \h </w:instrText>
            </w:r>
            <w:r w:rsidR="0018050E">
              <w:rPr>
                <w:webHidden/>
              </w:rPr>
            </w:r>
            <w:r w:rsidR="0018050E">
              <w:rPr>
                <w:webHidden/>
              </w:rPr>
              <w:fldChar w:fldCharType="separate"/>
            </w:r>
            <w:r w:rsidR="0018050E">
              <w:rPr>
                <w:webHidden/>
              </w:rPr>
              <w:t>12</w:t>
            </w:r>
            <w:r w:rsidR="0018050E">
              <w:rPr>
                <w:webHidden/>
              </w:rPr>
              <w:fldChar w:fldCharType="end"/>
            </w:r>
          </w:hyperlink>
        </w:p>
        <w:p w14:paraId="06EF59AF" w14:textId="571F3245" w:rsidR="0018050E" w:rsidRDefault="00000000" w:rsidP="0018050E">
          <w:pPr>
            <w:pStyle w:val="TOC2"/>
            <w:rPr>
              <w:rFonts w:asciiTheme="minorHAnsi" w:eastAsiaTheme="minorEastAsia" w:hAnsiTheme="minorHAnsi"/>
              <w:b w:val="0"/>
              <w:bCs w:val="0"/>
            </w:rPr>
          </w:pPr>
          <w:hyperlink w:anchor="_Toc209990517" w:history="1">
            <w:r w:rsidR="0018050E" w:rsidRPr="00A07D44">
              <w:rPr>
                <w:rStyle w:val="Hyperlink"/>
                <w:rFonts w:cs="Arial"/>
              </w:rPr>
              <w:t>4.</w:t>
            </w:r>
            <w:r w:rsidR="0018050E">
              <w:rPr>
                <w:rFonts w:asciiTheme="minorHAnsi" w:eastAsiaTheme="minorEastAsia" w:hAnsiTheme="minorHAnsi"/>
                <w:b w:val="0"/>
                <w:bCs w:val="0"/>
              </w:rPr>
              <w:tab/>
            </w:r>
            <w:r w:rsidR="0018050E" w:rsidRPr="00A07D44">
              <w:rPr>
                <w:rStyle w:val="Hyperlink"/>
                <w:rFonts w:cs="Arial"/>
              </w:rPr>
              <w:t>Time-stamp life-cycle operational requirements</w:t>
            </w:r>
            <w:r w:rsidR="0018050E">
              <w:rPr>
                <w:webHidden/>
              </w:rPr>
              <w:tab/>
            </w:r>
            <w:r w:rsidR="0018050E">
              <w:rPr>
                <w:webHidden/>
              </w:rPr>
              <w:fldChar w:fldCharType="begin"/>
            </w:r>
            <w:r w:rsidR="0018050E">
              <w:rPr>
                <w:webHidden/>
              </w:rPr>
              <w:instrText xml:space="preserve"> PAGEREF _Toc209990517 \h </w:instrText>
            </w:r>
            <w:r w:rsidR="0018050E">
              <w:rPr>
                <w:webHidden/>
              </w:rPr>
            </w:r>
            <w:r w:rsidR="0018050E">
              <w:rPr>
                <w:webHidden/>
              </w:rPr>
              <w:fldChar w:fldCharType="separate"/>
            </w:r>
            <w:r w:rsidR="0018050E">
              <w:rPr>
                <w:webHidden/>
              </w:rPr>
              <w:t>13</w:t>
            </w:r>
            <w:r w:rsidR="0018050E">
              <w:rPr>
                <w:webHidden/>
              </w:rPr>
              <w:fldChar w:fldCharType="end"/>
            </w:r>
          </w:hyperlink>
        </w:p>
        <w:p w14:paraId="27503816" w14:textId="31110D71" w:rsidR="0018050E" w:rsidRDefault="00000000" w:rsidP="0018050E">
          <w:pPr>
            <w:pStyle w:val="TOC2"/>
            <w:rPr>
              <w:rFonts w:asciiTheme="minorHAnsi" w:eastAsiaTheme="minorEastAsia" w:hAnsiTheme="minorHAnsi"/>
              <w:b w:val="0"/>
              <w:bCs w:val="0"/>
            </w:rPr>
          </w:pPr>
          <w:hyperlink w:anchor="_Toc209990518" w:history="1">
            <w:r w:rsidR="0018050E" w:rsidRPr="00A07D44">
              <w:rPr>
                <w:rStyle w:val="Hyperlink"/>
                <w:rFonts w:cs="Arial"/>
              </w:rPr>
              <w:t>4.1</w:t>
            </w:r>
            <w:r w:rsidR="0018050E">
              <w:rPr>
                <w:rFonts w:asciiTheme="minorHAnsi" w:eastAsiaTheme="minorEastAsia" w:hAnsiTheme="minorHAnsi"/>
                <w:b w:val="0"/>
                <w:bCs w:val="0"/>
              </w:rPr>
              <w:tab/>
            </w:r>
            <w:r w:rsidR="0018050E" w:rsidRPr="00A07D44">
              <w:rPr>
                <w:rStyle w:val="Hyperlink"/>
                <w:rFonts w:cs="Arial"/>
              </w:rPr>
              <w:t>Time-stamp request (application)</w:t>
            </w:r>
            <w:r w:rsidR="0018050E">
              <w:rPr>
                <w:webHidden/>
              </w:rPr>
              <w:tab/>
            </w:r>
            <w:r w:rsidR="0018050E">
              <w:rPr>
                <w:webHidden/>
              </w:rPr>
              <w:fldChar w:fldCharType="begin"/>
            </w:r>
            <w:r w:rsidR="0018050E">
              <w:rPr>
                <w:webHidden/>
              </w:rPr>
              <w:instrText xml:space="preserve"> PAGEREF _Toc209990518 \h </w:instrText>
            </w:r>
            <w:r w:rsidR="0018050E">
              <w:rPr>
                <w:webHidden/>
              </w:rPr>
            </w:r>
            <w:r w:rsidR="0018050E">
              <w:rPr>
                <w:webHidden/>
              </w:rPr>
              <w:fldChar w:fldCharType="separate"/>
            </w:r>
            <w:r w:rsidR="0018050E">
              <w:rPr>
                <w:webHidden/>
              </w:rPr>
              <w:t>13</w:t>
            </w:r>
            <w:r w:rsidR="0018050E">
              <w:rPr>
                <w:webHidden/>
              </w:rPr>
              <w:fldChar w:fldCharType="end"/>
            </w:r>
          </w:hyperlink>
        </w:p>
        <w:p w14:paraId="4B846F98" w14:textId="6E7231F1" w:rsidR="0018050E" w:rsidRDefault="00000000" w:rsidP="0018050E">
          <w:pPr>
            <w:pStyle w:val="TOC2"/>
            <w:rPr>
              <w:rFonts w:asciiTheme="minorHAnsi" w:eastAsiaTheme="minorEastAsia" w:hAnsiTheme="minorHAnsi"/>
              <w:b w:val="0"/>
              <w:bCs w:val="0"/>
            </w:rPr>
          </w:pPr>
          <w:hyperlink w:anchor="_Toc209990519" w:history="1">
            <w:r w:rsidR="0018050E" w:rsidRPr="00A07D44">
              <w:rPr>
                <w:rStyle w:val="Hyperlink"/>
                <w:rFonts w:cs="Arial"/>
              </w:rPr>
              <w:t>4.2</w:t>
            </w:r>
            <w:r w:rsidR="0018050E">
              <w:rPr>
                <w:rFonts w:asciiTheme="minorHAnsi" w:eastAsiaTheme="minorEastAsia" w:hAnsiTheme="minorHAnsi"/>
                <w:b w:val="0"/>
                <w:bCs w:val="0"/>
              </w:rPr>
              <w:tab/>
            </w:r>
            <w:r w:rsidR="0018050E" w:rsidRPr="00A07D44">
              <w:rPr>
                <w:rStyle w:val="Hyperlink"/>
                <w:rFonts w:cs="Arial"/>
              </w:rPr>
              <w:t>Request processing</w:t>
            </w:r>
            <w:r w:rsidR="0018050E">
              <w:rPr>
                <w:webHidden/>
              </w:rPr>
              <w:tab/>
            </w:r>
            <w:r w:rsidR="0018050E">
              <w:rPr>
                <w:webHidden/>
              </w:rPr>
              <w:fldChar w:fldCharType="begin"/>
            </w:r>
            <w:r w:rsidR="0018050E">
              <w:rPr>
                <w:webHidden/>
              </w:rPr>
              <w:instrText xml:space="preserve"> PAGEREF _Toc209990519 \h </w:instrText>
            </w:r>
            <w:r w:rsidR="0018050E">
              <w:rPr>
                <w:webHidden/>
              </w:rPr>
            </w:r>
            <w:r w:rsidR="0018050E">
              <w:rPr>
                <w:webHidden/>
              </w:rPr>
              <w:fldChar w:fldCharType="separate"/>
            </w:r>
            <w:r w:rsidR="0018050E">
              <w:rPr>
                <w:webHidden/>
              </w:rPr>
              <w:t>13</w:t>
            </w:r>
            <w:r w:rsidR="0018050E">
              <w:rPr>
                <w:webHidden/>
              </w:rPr>
              <w:fldChar w:fldCharType="end"/>
            </w:r>
          </w:hyperlink>
        </w:p>
        <w:p w14:paraId="32B9FEA0" w14:textId="713B271A" w:rsidR="0018050E" w:rsidRDefault="00000000" w:rsidP="0018050E">
          <w:pPr>
            <w:pStyle w:val="TOC2"/>
            <w:rPr>
              <w:rFonts w:asciiTheme="minorHAnsi" w:eastAsiaTheme="minorEastAsia" w:hAnsiTheme="minorHAnsi"/>
              <w:b w:val="0"/>
              <w:bCs w:val="0"/>
            </w:rPr>
          </w:pPr>
          <w:hyperlink w:anchor="_Toc209990520" w:history="1">
            <w:r w:rsidR="0018050E" w:rsidRPr="00A07D44">
              <w:rPr>
                <w:rStyle w:val="Hyperlink"/>
                <w:rFonts w:cs="Arial"/>
              </w:rPr>
              <w:t>4.3</w:t>
            </w:r>
            <w:r w:rsidR="0018050E">
              <w:rPr>
                <w:rFonts w:asciiTheme="minorHAnsi" w:eastAsiaTheme="minorEastAsia" w:hAnsiTheme="minorHAnsi"/>
                <w:b w:val="0"/>
                <w:bCs w:val="0"/>
              </w:rPr>
              <w:tab/>
            </w:r>
            <w:r w:rsidR="0018050E" w:rsidRPr="00A07D44">
              <w:rPr>
                <w:rStyle w:val="Hyperlink"/>
                <w:rFonts w:cs="Arial"/>
              </w:rPr>
              <w:t>Time-stamp issuance</w:t>
            </w:r>
            <w:r w:rsidR="0018050E">
              <w:rPr>
                <w:webHidden/>
              </w:rPr>
              <w:tab/>
            </w:r>
            <w:r w:rsidR="0018050E">
              <w:rPr>
                <w:webHidden/>
              </w:rPr>
              <w:fldChar w:fldCharType="begin"/>
            </w:r>
            <w:r w:rsidR="0018050E">
              <w:rPr>
                <w:webHidden/>
              </w:rPr>
              <w:instrText xml:space="preserve"> PAGEREF _Toc209990520 \h </w:instrText>
            </w:r>
            <w:r w:rsidR="0018050E">
              <w:rPr>
                <w:webHidden/>
              </w:rPr>
            </w:r>
            <w:r w:rsidR="0018050E">
              <w:rPr>
                <w:webHidden/>
              </w:rPr>
              <w:fldChar w:fldCharType="separate"/>
            </w:r>
            <w:r w:rsidR="0018050E">
              <w:rPr>
                <w:webHidden/>
              </w:rPr>
              <w:t>13</w:t>
            </w:r>
            <w:r w:rsidR="0018050E">
              <w:rPr>
                <w:webHidden/>
              </w:rPr>
              <w:fldChar w:fldCharType="end"/>
            </w:r>
          </w:hyperlink>
        </w:p>
        <w:p w14:paraId="246A02E3" w14:textId="65F67A89" w:rsidR="0018050E" w:rsidRDefault="00000000" w:rsidP="0018050E">
          <w:pPr>
            <w:pStyle w:val="TOC2"/>
            <w:rPr>
              <w:rFonts w:asciiTheme="minorHAnsi" w:eastAsiaTheme="minorEastAsia" w:hAnsiTheme="minorHAnsi"/>
              <w:b w:val="0"/>
              <w:bCs w:val="0"/>
            </w:rPr>
          </w:pPr>
          <w:hyperlink w:anchor="_Toc209990521" w:history="1">
            <w:r w:rsidR="0018050E" w:rsidRPr="00A07D44">
              <w:rPr>
                <w:rStyle w:val="Hyperlink"/>
                <w:rFonts w:cs="Arial"/>
              </w:rPr>
              <w:t>4.4</w:t>
            </w:r>
            <w:r w:rsidR="0018050E">
              <w:rPr>
                <w:rFonts w:asciiTheme="minorHAnsi" w:eastAsiaTheme="minorEastAsia" w:hAnsiTheme="minorHAnsi"/>
                <w:b w:val="0"/>
                <w:bCs w:val="0"/>
              </w:rPr>
              <w:tab/>
            </w:r>
            <w:r w:rsidR="0018050E" w:rsidRPr="00A07D44">
              <w:rPr>
                <w:rStyle w:val="Hyperlink"/>
                <w:rFonts w:cs="Arial"/>
              </w:rPr>
              <w:t>Time-stamp acceptance</w:t>
            </w:r>
            <w:r w:rsidR="0018050E">
              <w:rPr>
                <w:webHidden/>
              </w:rPr>
              <w:tab/>
            </w:r>
            <w:r w:rsidR="0018050E">
              <w:rPr>
                <w:webHidden/>
              </w:rPr>
              <w:fldChar w:fldCharType="begin"/>
            </w:r>
            <w:r w:rsidR="0018050E">
              <w:rPr>
                <w:webHidden/>
              </w:rPr>
              <w:instrText xml:space="preserve"> PAGEREF _Toc209990521 \h </w:instrText>
            </w:r>
            <w:r w:rsidR="0018050E">
              <w:rPr>
                <w:webHidden/>
              </w:rPr>
            </w:r>
            <w:r w:rsidR="0018050E">
              <w:rPr>
                <w:webHidden/>
              </w:rPr>
              <w:fldChar w:fldCharType="separate"/>
            </w:r>
            <w:r w:rsidR="0018050E">
              <w:rPr>
                <w:webHidden/>
              </w:rPr>
              <w:t>13</w:t>
            </w:r>
            <w:r w:rsidR="0018050E">
              <w:rPr>
                <w:webHidden/>
              </w:rPr>
              <w:fldChar w:fldCharType="end"/>
            </w:r>
          </w:hyperlink>
        </w:p>
        <w:p w14:paraId="11FD923D" w14:textId="6F5624AE" w:rsidR="0018050E" w:rsidRDefault="00000000" w:rsidP="0018050E">
          <w:pPr>
            <w:pStyle w:val="TOC2"/>
            <w:rPr>
              <w:rFonts w:asciiTheme="minorHAnsi" w:eastAsiaTheme="minorEastAsia" w:hAnsiTheme="minorHAnsi"/>
              <w:b w:val="0"/>
              <w:bCs w:val="0"/>
            </w:rPr>
          </w:pPr>
          <w:hyperlink w:anchor="_Toc209990522" w:history="1">
            <w:r w:rsidR="0018050E" w:rsidRPr="00A07D44">
              <w:rPr>
                <w:rStyle w:val="Hyperlink"/>
                <w:rFonts w:cs="Arial"/>
              </w:rPr>
              <w:t>4.5</w:t>
            </w:r>
            <w:r w:rsidR="0018050E">
              <w:rPr>
                <w:rFonts w:asciiTheme="minorHAnsi" w:eastAsiaTheme="minorEastAsia" w:hAnsiTheme="minorHAnsi"/>
                <w:b w:val="0"/>
                <w:bCs w:val="0"/>
              </w:rPr>
              <w:tab/>
            </w:r>
            <w:r w:rsidR="0018050E" w:rsidRPr="00A07D44">
              <w:rPr>
                <w:rStyle w:val="Hyperlink"/>
                <w:rFonts w:cs="Arial"/>
              </w:rPr>
              <w:t>Hash/TST usage</w:t>
            </w:r>
            <w:r w:rsidR="0018050E">
              <w:rPr>
                <w:webHidden/>
              </w:rPr>
              <w:tab/>
            </w:r>
            <w:r w:rsidR="0018050E">
              <w:rPr>
                <w:webHidden/>
              </w:rPr>
              <w:fldChar w:fldCharType="begin"/>
            </w:r>
            <w:r w:rsidR="0018050E">
              <w:rPr>
                <w:webHidden/>
              </w:rPr>
              <w:instrText xml:space="preserve"> PAGEREF _Toc209990522 \h </w:instrText>
            </w:r>
            <w:r w:rsidR="0018050E">
              <w:rPr>
                <w:webHidden/>
              </w:rPr>
            </w:r>
            <w:r w:rsidR="0018050E">
              <w:rPr>
                <w:webHidden/>
              </w:rPr>
              <w:fldChar w:fldCharType="separate"/>
            </w:r>
            <w:r w:rsidR="0018050E">
              <w:rPr>
                <w:webHidden/>
              </w:rPr>
              <w:t>14</w:t>
            </w:r>
            <w:r w:rsidR="0018050E">
              <w:rPr>
                <w:webHidden/>
              </w:rPr>
              <w:fldChar w:fldCharType="end"/>
            </w:r>
          </w:hyperlink>
        </w:p>
        <w:p w14:paraId="47DFE47C" w14:textId="167D9560" w:rsidR="0018050E" w:rsidRDefault="00000000" w:rsidP="0018050E">
          <w:pPr>
            <w:pStyle w:val="TOC2"/>
            <w:rPr>
              <w:rFonts w:asciiTheme="minorHAnsi" w:eastAsiaTheme="minorEastAsia" w:hAnsiTheme="minorHAnsi"/>
              <w:b w:val="0"/>
              <w:bCs w:val="0"/>
            </w:rPr>
          </w:pPr>
          <w:hyperlink w:anchor="_Toc209990523" w:history="1">
            <w:r w:rsidR="0018050E" w:rsidRPr="00A07D44">
              <w:rPr>
                <w:rStyle w:val="Hyperlink"/>
                <w:rFonts w:cs="Arial"/>
              </w:rPr>
              <w:t>4.11.</w:t>
            </w:r>
            <w:r w:rsidR="0018050E">
              <w:rPr>
                <w:rFonts w:asciiTheme="minorHAnsi" w:eastAsiaTheme="minorEastAsia" w:hAnsiTheme="minorHAnsi"/>
                <w:b w:val="0"/>
                <w:bCs w:val="0"/>
              </w:rPr>
              <w:tab/>
            </w:r>
            <w:r w:rsidR="0018050E" w:rsidRPr="00A07D44">
              <w:rPr>
                <w:rStyle w:val="Hyperlink"/>
                <w:rFonts w:cs="Arial"/>
              </w:rPr>
              <w:t>End of Subscription</w:t>
            </w:r>
            <w:r w:rsidR="0018050E">
              <w:rPr>
                <w:webHidden/>
              </w:rPr>
              <w:tab/>
            </w:r>
            <w:r w:rsidR="0018050E">
              <w:rPr>
                <w:webHidden/>
              </w:rPr>
              <w:fldChar w:fldCharType="begin"/>
            </w:r>
            <w:r w:rsidR="0018050E">
              <w:rPr>
                <w:webHidden/>
              </w:rPr>
              <w:instrText xml:space="preserve"> PAGEREF _Toc209990523 \h </w:instrText>
            </w:r>
            <w:r w:rsidR="0018050E">
              <w:rPr>
                <w:webHidden/>
              </w:rPr>
            </w:r>
            <w:r w:rsidR="0018050E">
              <w:rPr>
                <w:webHidden/>
              </w:rPr>
              <w:fldChar w:fldCharType="separate"/>
            </w:r>
            <w:r w:rsidR="0018050E">
              <w:rPr>
                <w:webHidden/>
              </w:rPr>
              <w:t>14</w:t>
            </w:r>
            <w:r w:rsidR="0018050E">
              <w:rPr>
                <w:webHidden/>
              </w:rPr>
              <w:fldChar w:fldCharType="end"/>
            </w:r>
          </w:hyperlink>
        </w:p>
        <w:p w14:paraId="734D36F8" w14:textId="7A35EDB0" w:rsidR="0018050E" w:rsidRDefault="00000000" w:rsidP="0018050E">
          <w:pPr>
            <w:pStyle w:val="TOC1"/>
            <w:spacing w:line="240" w:lineRule="auto"/>
            <w:rPr>
              <w:rFonts w:asciiTheme="minorHAnsi" w:eastAsiaTheme="minorEastAsia" w:hAnsiTheme="minorHAnsi"/>
              <w:noProof/>
            </w:rPr>
          </w:pPr>
          <w:hyperlink w:anchor="_Toc209990524" w:history="1">
            <w:r w:rsidR="0018050E" w:rsidRPr="00A07D44">
              <w:rPr>
                <w:rStyle w:val="Hyperlink"/>
                <w:rFonts w:cs="Arial"/>
                <w:b/>
                <w:bCs/>
                <w:noProof/>
              </w:rPr>
              <w:t>5.</w:t>
            </w:r>
            <w:r w:rsidR="0018050E">
              <w:rPr>
                <w:rFonts w:asciiTheme="minorHAnsi" w:eastAsiaTheme="minorEastAsia" w:hAnsiTheme="minorHAnsi"/>
                <w:noProof/>
              </w:rPr>
              <w:tab/>
            </w:r>
            <w:r w:rsidR="0018050E" w:rsidRPr="00A07D44">
              <w:rPr>
                <w:rStyle w:val="Hyperlink"/>
                <w:rFonts w:cs="Arial"/>
                <w:b/>
                <w:bCs/>
                <w:noProof/>
              </w:rPr>
              <w:t>Facility, Management, and Operational Controls</w:t>
            </w:r>
            <w:r w:rsidR="0018050E">
              <w:rPr>
                <w:noProof/>
                <w:webHidden/>
              </w:rPr>
              <w:tab/>
            </w:r>
            <w:r w:rsidR="0018050E">
              <w:rPr>
                <w:noProof/>
                <w:webHidden/>
              </w:rPr>
              <w:fldChar w:fldCharType="begin"/>
            </w:r>
            <w:r w:rsidR="0018050E">
              <w:rPr>
                <w:noProof/>
                <w:webHidden/>
              </w:rPr>
              <w:instrText xml:space="preserve"> PAGEREF _Toc209990524 \h </w:instrText>
            </w:r>
            <w:r w:rsidR="0018050E">
              <w:rPr>
                <w:noProof/>
                <w:webHidden/>
              </w:rPr>
            </w:r>
            <w:r w:rsidR="0018050E">
              <w:rPr>
                <w:noProof/>
                <w:webHidden/>
              </w:rPr>
              <w:fldChar w:fldCharType="separate"/>
            </w:r>
            <w:r w:rsidR="0018050E">
              <w:rPr>
                <w:noProof/>
                <w:webHidden/>
              </w:rPr>
              <w:t>15</w:t>
            </w:r>
            <w:r w:rsidR="0018050E">
              <w:rPr>
                <w:noProof/>
                <w:webHidden/>
              </w:rPr>
              <w:fldChar w:fldCharType="end"/>
            </w:r>
          </w:hyperlink>
        </w:p>
        <w:p w14:paraId="7442C4B2" w14:textId="2988657D" w:rsidR="0018050E" w:rsidRDefault="00000000" w:rsidP="0018050E">
          <w:pPr>
            <w:pStyle w:val="TOC2"/>
            <w:rPr>
              <w:rFonts w:asciiTheme="minorHAnsi" w:eastAsiaTheme="minorEastAsia" w:hAnsiTheme="minorHAnsi"/>
              <w:b w:val="0"/>
              <w:bCs w:val="0"/>
            </w:rPr>
          </w:pPr>
          <w:hyperlink w:anchor="_Toc209990525" w:history="1">
            <w:r w:rsidR="0018050E" w:rsidRPr="00A07D44">
              <w:rPr>
                <w:rStyle w:val="Hyperlink"/>
                <w:rFonts w:cs="Arial"/>
              </w:rPr>
              <w:t>5.1</w:t>
            </w:r>
            <w:r w:rsidR="0018050E">
              <w:rPr>
                <w:rFonts w:asciiTheme="minorHAnsi" w:eastAsiaTheme="minorEastAsia" w:hAnsiTheme="minorHAnsi"/>
                <w:b w:val="0"/>
                <w:bCs w:val="0"/>
              </w:rPr>
              <w:tab/>
            </w:r>
            <w:r w:rsidR="0018050E" w:rsidRPr="00A07D44">
              <w:rPr>
                <w:rStyle w:val="Hyperlink"/>
                <w:rFonts w:cs="Arial"/>
              </w:rPr>
              <w:t>Physical Security Controls</w:t>
            </w:r>
            <w:r w:rsidR="0018050E">
              <w:rPr>
                <w:webHidden/>
              </w:rPr>
              <w:tab/>
            </w:r>
            <w:r w:rsidR="0018050E">
              <w:rPr>
                <w:webHidden/>
              </w:rPr>
              <w:fldChar w:fldCharType="begin"/>
            </w:r>
            <w:r w:rsidR="0018050E">
              <w:rPr>
                <w:webHidden/>
              </w:rPr>
              <w:instrText xml:space="preserve"> PAGEREF _Toc209990525 \h </w:instrText>
            </w:r>
            <w:r w:rsidR="0018050E">
              <w:rPr>
                <w:webHidden/>
              </w:rPr>
            </w:r>
            <w:r w:rsidR="0018050E">
              <w:rPr>
                <w:webHidden/>
              </w:rPr>
              <w:fldChar w:fldCharType="separate"/>
            </w:r>
            <w:r w:rsidR="0018050E">
              <w:rPr>
                <w:webHidden/>
              </w:rPr>
              <w:t>15</w:t>
            </w:r>
            <w:r w:rsidR="0018050E">
              <w:rPr>
                <w:webHidden/>
              </w:rPr>
              <w:fldChar w:fldCharType="end"/>
            </w:r>
          </w:hyperlink>
        </w:p>
        <w:p w14:paraId="4080E390" w14:textId="0C1922A5" w:rsidR="0018050E" w:rsidRDefault="00000000" w:rsidP="0018050E">
          <w:pPr>
            <w:pStyle w:val="TOC2"/>
            <w:rPr>
              <w:rFonts w:asciiTheme="minorHAnsi" w:eastAsiaTheme="minorEastAsia" w:hAnsiTheme="minorHAnsi"/>
              <w:b w:val="0"/>
              <w:bCs w:val="0"/>
            </w:rPr>
          </w:pPr>
          <w:hyperlink w:anchor="_Toc209990526" w:history="1">
            <w:r w:rsidR="0018050E" w:rsidRPr="00A07D44">
              <w:rPr>
                <w:rStyle w:val="Hyperlink"/>
                <w:rFonts w:cs="Arial"/>
              </w:rPr>
              <w:t>5.2</w:t>
            </w:r>
            <w:r w:rsidR="0018050E">
              <w:rPr>
                <w:rFonts w:asciiTheme="minorHAnsi" w:eastAsiaTheme="minorEastAsia" w:hAnsiTheme="minorHAnsi"/>
                <w:b w:val="0"/>
                <w:bCs w:val="0"/>
              </w:rPr>
              <w:tab/>
            </w:r>
            <w:r w:rsidR="0018050E" w:rsidRPr="00A07D44">
              <w:rPr>
                <w:rStyle w:val="Hyperlink"/>
                <w:rFonts w:cs="Arial"/>
              </w:rPr>
              <w:t>Procedural Controls</w:t>
            </w:r>
            <w:r w:rsidR="0018050E">
              <w:rPr>
                <w:webHidden/>
              </w:rPr>
              <w:tab/>
            </w:r>
            <w:r w:rsidR="0018050E">
              <w:rPr>
                <w:webHidden/>
              </w:rPr>
              <w:fldChar w:fldCharType="begin"/>
            </w:r>
            <w:r w:rsidR="0018050E">
              <w:rPr>
                <w:webHidden/>
              </w:rPr>
              <w:instrText xml:space="preserve"> PAGEREF _Toc209990526 \h </w:instrText>
            </w:r>
            <w:r w:rsidR="0018050E">
              <w:rPr>
                <w:webHidden/>
              </w:rPr>
            </w:r>
            <w:r w:rsidR="0018050E">
              <w:rPr>
                <w:webHidden/>
              </w:rPr>
              <w:fldChar w:fldCharType="separate"/>
            </w:r>
            <w:r w:rsidR="0018050E">
              <w:rPr>
                <w:webHidden/>
              </w:rPr>
              <w:t>15</w:t>
            </w:r>
            <w:r w:rsidR="0018050E">
              <w:rPr>
                <w:webHidden/>
              </w:rPr>
              <w:fldChar w:fldCharType="end"/>
            </w:r>
          </w:hyperlink>
        </w:p>
        <w:p w14:paraId="2BA6F1BE" w14:textId="3D1EB4F1" w:rsidR="0018050E" w:rsidRDefault="00000000" w:rsidP="0018050E">
          <w:pPr>
            <w:pStyle w:val="TOC2"/>
            <w:rPr>
              <w:rFonts w:asciiTheme="minorHAnsi" w:eastAsiaTheme="minorEastAsia" w:hAnsiTheme="minorHAnsi"/>
              <w:b w:val="0"/>
              <w:bCs w:val="0"/>
            </w:rPr>
          </w:pPr>
          <w:hyperlink w:anchor="_Toc209990527" w:history="1">
            <w:r w:rsidR="0018050E" w:rsidRPr="00A07D44">
              <w:rPr>
                <w:rStyle w:val="Hyperlink"/>
                <w:rFonts w:cs="Arial"/>
              </w:rPr>
              <w:t>5.3</w:t>
            </w:r>
            <w:r w:rsidR="0018050E">
              <w:rPr>
                <w:rFonts w:asciiTheme="minorHAnsi" w:eastAsiaTheme="minorEastAsia" w:hAnsiTheme="minorHAnsi"/>
                <w:b w:val="0"/>
                <w:bCs w:val="0"/>
              </w:rPr>
              <w:tab/>
            </w:r>
            <w:r w:rsidR="0018050E" w:rsidRPr="00A07D44">
              <w:rPr>
                <w:rStyle w:val="Hyperlink"/>
                <w:rFonts w:cs="Arial"/>
              </w:rPr>
              <w:t>Personnel Controls</w:t>
            </w:r>
            <w:r w:rsidR="0018050E">
              <w:rPr>
                <w:webHidden/>
              </w:rPr>
              <w:tab/>
            </w:r>
            <w:r w:rsidR="0018050E">
              <w:rPr>
                <w:webHidden/>
              </w:rPr>
              <w:fldChar w:fldCharType="begin"/>
            </w:r>
            <w:r w:rsidR="0018050E">
              <w:rPr>
                <w:webHidden/>
              </w:rPr>
              <w:instrText xml:space="preserve"> PAGEREF _Toc209990527 \h </w:instrText>
            </w:r>
            <w:r w:rsidR="0018050E">
              <w:rPr>
                <w:webHidden/>
              </w:rPr>
            </w:r>
            <w:r w:rsidR="0018050E">
              <w:rPr>
                <w:webHidden/>
              </w:rPr>
              <w:fldChar w:fldCharType="separate"/>
            </w:r>
            <w:r w:rsidR="0018050E">
              <w:rPr>
                <w:webHidden/>
              </w:rPr>
              <w:t>16</w:t>
            </w:r>
            <w:r w:rsidR="0018050E">
              <w:rPr>
                <w:webHidden/>
              </w:rPr>
              <w:fldChar w:fldCharType="end"/>
            </w:r>
          </w:hyperlink>
        </w:p>
        <w:p w14:paraId="3E94C51D" w14:textId="38A66393" w:rsidR="0018050E" w:rsidRDefault="00000000" w:rsidP="0018050E">
          <w:pPr>
            <w:pStyle w:val="TOC2"/>
            <w:rPr>
              <w:rFonts w:asciiTheme="minorHAnsi" w:eastAsiaTheme="minorEastAsia" w:hAnsiTheme="minorHAnsi"/>
              <w:b w:val="0"/>
              <w:bCs w:val="0"/>
            </w:rPr>
          </w:pPr>
          <w:hyperlink w:anchor="_Toc209990528" w:history="1">
            <w:r w:rsidR="0018050E" w:rsidRPr="00A07D44">
              <w:rPr>
                <w:rStyle w:val="Hyperlink"/>
                <w:rFonts w:cs="Arial"/>
              </w:rPr>
              <w:t>5.4</w:t>
            </w:r>
            <w:r w:rsidR="0018050E">
              <w:rPr>
                <w:rFonts w:asciiTheme="minorHAnsi" w:eastAsiaTheme="minorEastAsia" w:hAnsiTheme="minorHAnsi"/>
                <w:b w:val="0"/>
                <w:bCs w:val="0"/>
              </w:rPr>
              <w:tab/>
            </w:r>
            <w:r w:rsidR="0018050E" w:rsidRPr="00A07D44">
              <w:rPr>
                <w:rStyle w:val="Hyperlink"/>
                <w:rFonts w:cs="Arial"/>
              </w:rPr>
              <w:t>Audit Logging Procedures</w:t>
            </w:r>
            <w:r w:rsidR="0018050E">
              <w:rPr>
                <w:webHidden/>
              </w:rPr>
              <w:tab/>
            </w:r>
            <w:r w:rsidR="0018050E">
              <w:rPr>
                <w:webHidden/>
              </w:rPr>
              <w:fldChar w:fldCharType="begin"/>
            </w:r>
            <w:r w:rsidR="0018050E">
              <w:rPr>
                <w:webHidden/>
              </w:rPr>
              <w:instrText xml:space="preserve"> PAGEREF _Toc209990528 \h </w:instrText>
            </w:r>
            <w:r w:rsidR="0018050E">
              <w:rPr>
                <w:webHidden/>
              </w:rPr>
            </w:r>
            <w:r w:rsidR="0018050E">
              <w:rPr>
                <w:webHidden/>
              </w:rPr>
              <w:fldChar w:fldCharType="separate"/>
            </w:r>
            <w:r w:rsidR="0018050E">
              <w:rPr>
                <w:webHidden/>
              </w:rPr>
              <w:t>17</w:t>
            </w:r>
            <w:r w:rsidR="0018050E">
              <w:rPr>
                <w:webHidden/>
              </w:rPr>
              <w:fldChar w:fldCharType="end"/>
            </w:r>
          </w:hyperlink>
        </w:p>
        <w:p w14:paraId="6C5AC120" w14:textId="36080C71" w:rsidR="0018050E" w:rsidRDefault="00000000" w:rsidP="0018050E">
          <w:pPr>
            <w:pStyle w:val="TOC2"/>
            <w:rPr>
              <w:rFonts w:asciiTheme="minorHAnsi" w:eastAsiaTheme="minorEastAsia" w:hAnsiTheme="minorHAnsi"/>
              <w:b w:val="0"/>
              <w:bCs w:val="0"/>
            </w:rPr>
          </w:pPr>
          <w:hyperlink w:anchor="_Toc209990529" w:history="1">
            <w:r w:rsidR="0018050E" w:rsidRPr="00A07D44">
              <w:rPr>
                <w:rStyle w:val="Hyperlink"/>
                <w:rFonts w:cs="Arial"/>
              </w:rPr>
              <w:t>5.5</w:t>
            </w:r>
            <w:r w:rsidR="0018050E">
              <w:rPr>
                <w:rFonts w:asciiTheme="minorHAnsi" w:eastAsiaTheme="minorEastAsia" w:hAnsiTheme="minorHAnsi"/>
                <w:b w:val="0"/>
                <w:bCs w:val="0"/>
              </w:rPr>
              <w:tab/>
            </w:r>
            <w:r w:rsidR="0018050E" w:rsidRPr="00A07D44">
              <w:rPr>
                <w:rStyle w:val="Hyperlink"/>
                <w:rFonts w:cs="Arial"/>
              </w:rPr>
              <w:t>Records Archival</w:t>
            </w:r>
            <w:r w:rsidR="0018050E">
              <w:rPr>
                <w:webHidden/>
              </w:rPr>
              <w:tab/>
            </w:r>
            <w:r w:rsidR="0018050E">
              <w:rPr>
                <w:webHidden/>
              </w:rPr>
              <w:fldChar w:fldCharType="begin"/>
            </w:r>
            <w:r w:rsidR="0018050E">
              <w:rPr>
                <w:webHidden/>
              </w:rPr>
              <w:instrText xml:space="preserve"> PAGEREF _Toc209990529 \h </w:instrText>
            </w:r>
            <w:r w:rsidR="0018050E">
              <w:rPr>
                <w:webHidden/>
              </w:rPr>
            </w:r>
            <w:r w:rsidR="0018050E">
              <w:rPr>
                <w:webHidden/>
              </w:rPr>
              <w:fldChar w:fldCharType="separate"/>
            </w:r>
            <w:r w:rsidR="0018050E">
              <w:rPr>
                <w:webHidden/>
              </w:rPr>
              <w:t>18</w:t>
            </w:r>
            <w:r w:rsidR="0018050E">
              <w:rPr>
                <w:webHidden/>
              </w:rPr>
              <w:fldChar w:fldCharType="end"/>
            </w:r>
          </w:hyperlink>
        </w:p>
        <w:p w14:paraId="70AFCF6D" w14:textId="46B9374C" w:rsidR="0018050E" w:rsidRDefault="00000000" w:rsidP="0018050E">
          <w:pPr>
            <w:pStyle w:val="TOC2"/>
            <w:rPr>
              <w:rFonts w:asciiTheme="minorHAnsi" w:eastAsiaTheme="minorEastAsia" w:hAnsiTheme="minorHAnsi"/>
              <w:b w:val="0"/>
              <w:bCs w:val="0"/>
            </w:rPr>
          </w:pPr>
          <w:hyperlink w:anchor="_Toc209990530" w:history="1">
            <w:r w:rsidR="0018050E" w:rsidRPr="00A07D44">
              <w:rPr>
                <w:rStyle w:val="Hyperlink"/>
                <w:rFonts w:cs="Arial"/>
              </w:rPr>
              <w:t>5.6</w:t>
            </w:r>
            <w:r w:rsidR="0018050E">
              <w:rPr>
                <w:rFonts w:asciiTheme="minorHAnsi" w:eastAsiaTheme="minorEastAsia" w:hAnsiTheme="minorHAnsi"/>
                <w:b w:val="0"/>
                <w:bCs w:val="0"/>
              </w:rPr>
              <w:tab/>
            </w:r>
            <w:r w:rsidR="0018050E" w:rsidRPr="00A07D44">
              <w:rPr>
                <w:rStyle w:val="Hyperlink"/>
                <w:rFonts w:cs="Arial"/>
              </w:rPr>
              <w:t>Key Changeover</w:t>
            </w:r>
            <w:r w:rsidR="0018050E">
              <w:rPr>
                <w:webHidden/>
              </w:rPr>
              <w:tab/>
            </w:r>
            <w:r w:rsidR="0018050E">
              <w:rPr>
                <w:webHidden/>
              </w:rPr>
              <w:fldChar w:fldCharType="begin"/>
            </w:r>
            <w:r w:rsidR="0018050E">
              <w:rPr>
                <w:webHidden/>
              </w:rPr>
              <w:instrText xml:space="preserve"> PAGEREF _Toc209990530 \h </w:instrText>
            </w:r>
            <w:r w:rsidR="0018050E">
              <w:rPr>
                <w:webHidden/>
              </w:rPr>
            </w:r>
            <w:r w:rsidR="0018050E">
              <w:rPr>
                <w:webHidden/>
              </w:rPr>
              <w:fldChar w:fldCharType="separate"/>
            </w:r>
            <w:r w:rsidR="0018050E">
              <w:rPr>
                <w:webHidden/>
              </w:rPr>
              <w:t>18</w:t>
            </w:r>
            <w:r w:rsidR="0018050E">
              <w:rPr>
                <w:webHidden/>
              </w:rPr>
              <w:fldChar w:fldCharType="end"/>
            </w:r>
          </w:hyperlink>
        </w:p>
        <w:p w14:paraId="23B56A88" w14:textId="33BE8628" w:rsidR="0018050E" w:rsidRDefault="00000000" w:rsidP="0018050E">
          <w:pPr>
            <w:pStyle w:val="TOC2"/>
            <w:rPr>
              <w:rFonts w:asciiTheme="minorHAnsi" w:eastAsiaTheme="minorEastAsia" w:hAnsiTheme="minorHAnsi"/>
              <w:b w:val="0"/>
              <w:bCs w:val="0"/>
            </w:rPr>
          </w:pPr>
          <w:hyperlink w:anchor="_Toc209990531" w:history="1">
            <w:r w:rsidR="0018050E" w:rsidRPr="00A07D44">
              <w:rPr>
                <w:rStyle w:val="Hyperlink"/>
                <w:rFonts w:cs="Arial"/>
              </w:rPr>
              <w:t>5.7</w:t>
            </w:r>
            <w:r w:rsidR="0018050E">
              <w:rPr>
                <w:rFonts w:asciiTheme="minorHAnsi" w:eastAsiaTheme="minorEastAsia" w:hAnsiTheme="minorHAnsi"/>
                <w:b w:val="0"/>
                <w:bCs w:val="0"/>
              </w:rPr>
              <w:tab/>
            </w:r>
            <w:r w:rsidR="0018050E" w:rsidRPr="00A07D44">
              <w:rPr>
                <w:rStyle w:val="Hyperlink"/>
                <w:rFonts w:cs="Arial"/>
              </w:rPr>
              <w:t>Compromise and Disaster Recovery</w:t>
            </w:r>
            <w:r w:rsidR="0018050E">
              <w:rPr>
                <w:webHidden/>
              </w:rPr>
              <w:tab/>
            </w:r>
            <w:r w:rsidR="0018050E">
              <w:rPr>
                <w:webHidden/>
              </w:rPr>
              <w:fldChar w:fldCharType="begin"/>
            </w:r>
            <w:r w:rsidR="0018050E">
              <w:rPr>
                <w:webHidden/>
              </w:rPr>
              <w:instrText xml:space="preserve"> PAGEREF _Toc209990531 \h </w:instrText>
            </w:r>
            <w:r w:rsidR="0018050E">
              <w:rPr>
                <w:webHidden/>
              </w:rPr>
            </w:r>
            <w:r w:rsidR="0018050E">
              <w:rPr>
                <w:webHidden/>
              </w:rPr>
              <w:fldChar w:fldCharType="separate"/>
            </w:r>
            <w:r w:rsidR="0018050E">
              <w:rPr>
                <w:webHidden/>
              </w:rPr>
              <w:t>19</w:t>
            </w:r>
            <w:r w:rsidR="0018050E">
              <w:rPr>
                <w:webHidden/>
              </w:rPr>
              <w:fldChar w:fldCharType="end"/>
            </w:r>
          </w:hyperlink>
        </w:p>
        <w:p w14:paraId="01C4A679" w14:textId="3CD60B53" w:rsidR="0018050E" w:rsidRDefault="00000000" w:rsidP="0018050E">
          <w:pPr>
            <w:pStyle w:val="TOC2"/>
            <w:rPr>
              <w:rFonts w:asciiTheme="minorHAnsi" w:eastAsiaTheme="minorEastAsia" w:hAnsiTheme="minorHAnsi"/>
              <w:b w:val="0"/>
              <w:bCs w:val="0"/>
            </w:rPr>
          </w:pPr>
          <w:hyperlink w:anchor="_Toc209990532" w:history="1">
            <w:r w:rsidR="0018050E" w:rsidRPr="00A07D44">
              <w:rPr>
                <w:rStyle w:val="Hyperlink"/>
                <w:rFonts w:cs="Arial"/>
              </w:rPr>
              <w:t>5.8</w:t>
            </w:r>
            <w:r w:rsidR="0018050E">
              <w:rPr>
                <w:rFonts w:asciiTheme="minorHAnsi" w:eastAsiaTheme="minorEastAsia" w:hAnsiTheme="minorHAnsi"/>
                <w:b w:val="0"/>
                <w:bCs w:val="0"/>
              </w:rPr>
              <w:tab/>
            </w:r>
            <w:r w:rsidR="0018050E" w:rsidRPr="00A07D44">
              <w:rPr>
                <w:rStyle w:val="Hyperlink"/>
                <w:rFonts w:cs="Arial"/>
              </w:rPr>
              <w:t>CA or RA termination</w:t>
            </w:r>
            <w:r w:rsidR="0018050E">
              <w:rPr>
                <w:webHidden/>
              </w:rPr>
              <w:tab/>
            </w:r>
            <w:r w:rsidR="0018050E">
              <w:rPr>
                <w:webHidden/>
              </w:rPr>
              <w:fldChar w:fldCharType="begin"/>
            </w:r>
            <w:r w:rsidR="0018050E">
              <w:rPr>
                <w:webHidden/>
              </w:rPr>
              <w:instrText xml:space="preserve"> PAGEREF _Toc209990532 \h </w:instrText>
            </w:r>
            <w:r w:rsidR="0018050E">
              <w:rPr>
                <w:webHidden/>
              </w:rPr>
            </w:r>
            <w:r w:rsidR="0018050E">
              <w:rPr>
                <w:webHidden/>
              </w:rPr>
              <w:fldChar w:fldCharType="separate"/>
            </w:r>
            <w:r w:rsidR="0018050E">
              <w:rPr>
                <w:webHidden/>
              </w:rPr>
              <w:t>20</w:t>
            </w:r>
            <w:r w:rsidR="0018050E">
              <w:rPr>
                <w:webHidden/>
              </w:rPr>
              <w:fldChar w:fldCharType="end"/>
            </w:r>
          </w:hyperlink>
        </w:p>
        <w:p w14:paraId="703312DF" w14:textId="7E711584" w:rsidR="0018050E" w:rsidRDefault="00000000" w:rsidP="0018050E">
          <w:pPr>
            <w:pStyle w:val="TOC1"/>
            <w:spacing w:line="240" w:lineRule="auto"/>
            <w:rPr>
              <w:rFonts w:asciiTheme="minorHAnsi" w:eastAsiaTheme="minorEastAsia" w:hAnsiTheme="minorHAnsi"/>
              <w:noProof/>
            </w:rPr>
          </w:pPr>
          <w:hyperlink w:anchor="_Toc209990533" w:history="1">
            <w:r w:rsidR="0018050E" w:rsidRPr="00A07D44">
              <w:rPr>
                <w:rStyle w:val="Hyperlink"/>
                <w:rFonts w:cs="Arial"/>
                <w:b/>
                <w:bCs/>
                <w:noProof/>
              </w:rPr>
              <w:t>6.</w:t>
            </w:r>
            <w:r w:rsidR="0018050E">
              <w:rPr>
                <w:rFonts w:asciiTheme="minorHAnsi" w:eastAsiaTheme="minorEastAsia" w:hAnsiTheme="minorHAnsi"/>
                <w:noProof/>
              </w:rPr>
              <w:tab/>
            </w:r>
            <w:r w:rsidR="0018050E" w:rsidRPr="00A07D44">
              <w:rPr>
                <w:rStyle w:val="Hyperlink"/>
                <w:rFonts w:cs="Arial"/>
                <w:b/>
                <w:bCs/>
                <w:noProof/>
              </w:rPr>
              <w:t>Technical Security Controls</w:t>
            </w:r>
            <w:r w:rsidR="0018050E">
              <w:rPr>
                <w:noProof/>
                <w:webHidden/>
              </w:rPr>
              <w:tab/>
            </w:r>
            <w:r w:rsidR="0018050E">
              <w:rPr>
                <w:noProof/>
                <w:webHidden/>
              </w:rPr>
              <w:fldChar w:fldCharType="begin"/>
            </w:r>
            <w:r w:rsidR="0018050E">
              <w:rPr>
                <w:noProof/>
                <w:webHidden/>
              </w:rPr>
              <w:instrText xml:space="preserve"> PAGEREF _Toc209990533 \h </w:instrText>
            </w:r>
            <w:r w:rsidR="0018050E">
              <w:rPr>
                <w:noProof/>
                <w:webHidden/>
              </w:rPr>
            </w:r>
            <w:r w:rsidR="0018050E">
              <w:rPr>
                <w:noProof/>
                <w:webHidden/>
              </w:rPr>
              <w:fldChar w:fldCharType="separate"/>
            </w:r>
            <w:r w:rsidR="0018050E">
              <w:rPr>
                <w:noProof/>
                <w:webHidden/>
              </w:rPr>
              <w:t>22</w:t>
            </w:r>
            <w:r w:rsidR="0018050E">
              <w:rPr>
                <w:noProof/>
                <w:webHidden/>
              </w:rPr>
              <w:fldChar w:fldCharType="end"/>
            </w:r>
          </w:hyperlink>
        </w:p>
        <w:p w14:paraId="7267E794" w14:textId="353F9012" w:rsidR="0018050E" w:rsidRDefault="00000000" w:rsidP="0018050E">
          <w:pPr>
            <w:pStyle w:val="TOC2"/>
            <w:rPr>
              <w:rFonts w:asciiTheme="minorHAnsi" w:eastAsiaTheme="minorEastAsia" w:hAnsiTheme="minorHAnsi"/>
              <w:b w:val="0"/>
              <w:bCs w:val="0"/>
            </w:rPr>
          </w:pPr>
          <w:hyperlink w:anchor="_Toc209990534" w:history="1">
            <w:r w:rsidR="0018050E" w:rsidRPr="00A07D44">
              <w:rPr>
                <w:rStyle w:val="Hyperlink"/>
                <w:rFonts w:cs="Arial"/>
              </w:rPr>
              <w:t>6.1</w:t>
            </w:r>
            <w:r w:rsidR="0018050E">
              <w:rPr>
                <w:rFonts w:asciiTheme="minorHAnsi" w:eastAsiaTheme="minorEastAsia" w:hAnsiTheme="minorHAnsi"/>
                <w:b w:val="0"/>
                <w:bCs w:val="0"/>
              </w:rPr>
              <w:tab/>
            </w:r>
            <w:r w:rsidR="0018050E" w:rsidRPr="00A07D44">
              <w:rPr>
                <w:rStyle w:val="Hyperlink"/>
                <w:rFonts w:cs="Arial"/>
              </w:rPr>
              <w:t>Key Pair Generation and Installation</w:t>
            </w:r>
            <w:r w:rsidR="0018050E">
              <w:rPr>
                <w:webHidden/>
              </w:rPr>
              <w:tab/>
            </w:r>
            <w:r w:rsidR="0018050E">
              <w:rPr>
                <w:webHidden/>
              </w:rPr>
              <w:fldChar w:fldCharType="begin"/>
            </w:r>
            <w:r w:rsidR="0018050E">
              <w:rPr>
                <w:webHidden/>
              </w:rPr>
              <w:instrText xml:space="preserve"> PAGEREF _Toc209990534 \h </w:instrText>
            </w:r>
            <w:r w:rsidR="0018050E">
              <w:rPr>
                <w:webHidden/>
              </w:rPr>
            </w:r>
            <w:r w:rsidR="0018050E">
              <w:rPr>
                <w:webHidden/>
              </w:rPr>
              <w:fldChar w:fldCharType="separate"/>
            </w:r>
            <w:r w:rsidR="0018050E">
              <w:rPr>
                <w:webHidden/>
              </w:rPr>
              <w:t>22</w:t>
            </w:r>
            <w:r w:rsidR="0018050E">
              <w:rPr>
                <w:webHidden/>
              </w:rPr>
              <w:fldChar w:fldCharType="end"/>
            </w:r>
          </w:hyperlink>
        </w:p>
        <w:p w14:paraId="172BFF32" w14:textId="14086C40" w:rsidR="0018050E" w:rsidRDefault="00000000" w:rsidP="0018050E">
          <w:pPr>
            <w:pStyle w:val="TOC2"/>
            <w:rPr>
              <w:rFonts w:asciiTheme="minorHAnsi" w:eastAsiaTheme="minorEastAsia" w:hAnsiTheme="minorHAnsi"/>
              <w:b w:val="0"/>
              <w:bCs w:val="0"/>
            </w:rPr>
          </w:pPr>
          <w:hyperlink w:anchor="_Toc209990535" w:history="1">
            <w:r w:rsidR="0018050E" w:rsidRPr="00A07D44">
              <w:rPr>
                <w:rStyle w:val="Hyperlink"/>
                <w:rFonts w:cs="Arial"/>
              </w:rPr>
              <w:t>6.2</w:t>
            </w:r>
            <w:r w:rsidR="0018050E">
              <w:rPr>
                <w:rFonts w:asciiTheme="minorHAnsi" w:eastAsiaTheme="minorEastAsia" w:hAnsiTheme="minorHAnsi"/>
                <w:b w:val="0"/>
                <w:bCs w:val="0"/>
              </w:rPr>
              <w:tab/>
            </w:r>
            <w:r w:rsidR="0018050E" w:rsidRPr="00A07D44">
              <w:rPr>
                <w:rStyle w:val="Hyperlink"/>
                <w:rFonts w:cs="Arial"/>
              </w:rPr>
              <w:t>Private Key Protection and Cryptographic Module Engineering Controls</w:t>
            </w:r>
            <w:r w:rsidR="0018050E">
              <w:rPr>
                <w:webHidden/>
              </w:rPr>
              <w:tab/>
            </w:r>
            <w:r w:rsidR="0018050E">
              <w:rPr>
                <w:webHidden/>
              </w:rPr>
              <w:fldChar w:fldCharType="begin"/>
            </w:r>
            <w:r w:rsidR="0018050E">
              <w:rPr>
                <w:webHidden/>
              </w:rPr>
              <w:instrText xml:space="preserve"> PAGEREF _Toc209990535 \h </w:instrText>
            </w:r>
            <w:r w:rsidR="0018050E">
              <w:rPr>
                <w:webHidden/>
              </w:rPr>
            </w:r>
            <w:r w:rsidR="0018050E">
              <w:rPr>
                <w:webHidden/>
              </w:rPr>
              <w:fldChar w:fldCharType="separate"/>
            </w:r>
            <w:r w:rsidR="0018050E">
              <w:rPr>
                <w:webHidden/>
              </w:rPr>
              <w:t>23</w:t>
            </w:r>
            <w:r w:rsidR="0018050E">
              <w:rPr>
                <w:webHidden/>
              </w:rPr>
              <w:fldChar w:fldCharType="end"/>
            </w:r>
          </w:hyperlink>
        </w:p>
        <w:p w14:paraId="0DE9E055" w14:textId="450D3CF8" w:rsidR="0018050E" w:rsidRDefault="00000000" w:rsidP="0018050E">
          <w:pPr>
            <w:pStyle w:val="TOC2"/>
            <w:rPr>
              <w:rFonts w:asciiTheme="minorHAnsi" w:eastAsiaTheme="minorEastAsia" w:hAnsiTheme="minorHAnsi"/>
              <w:b w:val="0"/>
              <w:bCs w:val="0"/>
            </w:rPr>
          </w:pPr>
          <w:hyperlink w:anchor="_Toc209990536" w:history="1">
            <w:r w:rsidR="0018050E" w:rsidRPr="00A07D44">
              <w:rPr>
                <w:rStyle w:val="Hyperlink"/>
                <w:rFonts w:cs="Arial"/>
              </w:rPr>
              <w:t>6.3</w:t>
            </w:r>
            <w:r w:rsidR="0018050E">
              <w:rPr>
                <w:rFonts w:asciiTheme="minorHAnsi" w:eastAsiaTheme="minorEastAsia" w:hAnsiTheme="minorHAnsi"/>
                <w:b w:val="0"/>
                <w:bCs w:val="0"/>
              </w:rPr>
              <w:tab/>
            </w:r>
            <w:r w:rsidR="0018050E" w:rsidRPr="00A07D44">
              <w:rPr>
                <w:rStyle w:val="Hyperlink"/>
                <w:rFonts w:cs="Arial"/>
              </w:rPr>
              <w:t>Other Aspects of Key Pair Management</w:t>
            </w:r>
            <w:r w:rsidR="0018050E">
              <w:rPr>
                <w:webHidden/>
              </w:rPr>
              <w:tab/>
            </w:r>
            <w:r w:rsidR="0018050E">
              <w:rPr>
                <w:webHidden/>
              </w:rPr>
              <w:fldChar w:fldCharType="begin"/>
            </w:r>
            <w:r w:rsidR="0018050E">
              <w:rPr>
                <w:webHidden/>
              </w:rPr>
              <w:instrText xml:space="preserve"> PAGEREF _Toc209990536 \h </w:instrText>
            </w:r>
            <w:r w:rsidR="0018050E">
              <w:rPr>
                <w:webHidden/>
              </w:rPr>
            </w:r>
            <w:r w:rsidR="0018050E">
              <w:rPr>
                <w:webHidden/>
              </w:rPr>
              <w:fldChar w:fldCharType="separate"/>
            </w:r>
            <w:r w:rsidR="0018050E">
              <w:rPr>
                <w:webHidden/>
              </w:rPr>
              <w:t>24</w:t>
            </w:r>
            <w:r w:rsidR="0018050E">
              <w:rPr>
                <w:webHidden/>
              </w:rPr>
              <w:fldChar w:fldCharType="end"/>
            </w:r>
          </w:hyperlink>
        </w:p>
        <w:p w14:paraId="604FD513" w14:textId="2C5983B6" w:rsidR="0018050E" w:rsidRDefault="00000000" w:rsidP="0018050E">
          <w:pPr>
            <w:pStyle w:val="TOC2"/>
            <w:rPr>
              <w:rFonts w:asciiTheme="minorHAnsi" w:eastAsiaTheme="minorEastAsia" w:hAnsiTheme="minorHAnsi"/>
              <w:b w:val="0"/>
              <w:bCs w:val="0"/>
            </w:rPr>
          </w:pPr>
          <w:hyperlink w:anchor="_Toc209990537" w:history="1">
            <w:r w:rsidR="0018050E" w:rsidRPr="00A07D44">
              <w:rPr>
                <w:rStyle w:val="Hyperlink"/>
                <w:rFonts w:cs="Arial"/>
              </w:rPr>
              <w:t>6.4</w:t>
            </w:r>
            <w:r w:rsidR="0018050E">
              <w:rPr>
                <w:rFonts w:asciiTheme="minorHAnsi" w:eastAsiaTheme="minorEastAsia" w:hAnsiTheme="minorHAnsi"/>
                <w:b w:val="0"/>
                <w:bCs w:val="0"/>
              </w:rPr>
              <w:tab/>
            </w:r>
            <w:r w:rsidR="0018050E" w:rsidRPr="00A07D44">
              <w:rPr>
                <w:rStyle w:val="Hyperlink"/>
                <w:rFonts w:cs="Arial"/>
              </w:rPr>
              <w:t>Activation Data</w:t>
            </w:r>
            <w:r w:rsidR="0018050E">
              <w:rPr>
                <w:webHidden/>
              </w:rPr>
              <w:tab/>
            </w:r>
            <w:r w:rsidR="0018050E">
              <w:rPr>
                <w:webHidden/>
              </w:rPr>
              <w:fldChar w:fldCharType="begin"/>
            </w:r>
            <w:r w:rsidR="0018050E">
              <w:rPr>
                <w:webHidden/>
              </w:rPr>
              <w:instrText xml:space="preserve"> PAGEREF _Toc209990537 \h </w:instrText>
            </w:r>
            <w:r w:rsidR="0018050E">
              <w:rPr>
                <w:webHidden/>
              </w:rPr>
            </w:r>
            <w:r w:rsidR="0018050E">
              <w:rPr>
                <w:webHidden/>
              </w:rPr>
              <w:fldChar w:fldCharType="separate"/>
            </w:r>
            <w:r w:rsidR="0018050E">
              <w:rPr>
                <w:webHidden/>
              </w:rPr>
              <w:t>24</w:t>
            </w:r>
            <w:r w:rsidR="0018050E">
              <w:rPr>
                <w:webHidden/>
              </w:rPr>
              <w:fldChar w:fldCharType="end"/>
            </w:r>
          </w:hyperlink>
        </w:p>
        <w:p w14:paraId="71AE1C95" w14:textId="0A7C0521" w:rsidR="0018050E" w:rsidRDefault="00000000" w:rsidP="0018050E">
          <w:pPr>
            <w:pStyle w:val="TOC2"/>
            <w:rPr>
              <w:rFonts w:asciiTheme="minorHAnsi" w:eastAsiaTheme="minorEastAsia" w:hAnsiTheme="minorHAnsi"/>
              <w:b w:val="0"/>
              <w:bCs w:val="0"/>
            </w:rPr>
          </w:pPr>
          <w:hyperlink w:anchor="_Toc209990538" w:history="1">
            <w:r w:rsidR="0018050E" w:rsidRPr="00A07D44">
              <w:rPr>
                <w:rStyle w:val="Hyperlink"/>
                <w:rFonts w:cs="Arial"/>
              </w:rPr>
              <w:t>6.5</w:t>
            </w:r>
            <w:r w:rsidR="0018050E">
              <w:rPr>
                <w:rFonts w:asciiTheme="minorHAnsi" w:eastAsiaTheme="minorEastAsia" w:hAnsiTheme="minorHAnsi"/>
                <w:b w:val="0"/>
                <w:bCs w:val="0"/>
              </w:rPr>
              <w:tab/>
            </w:r>
            <w:r w:rsidR="0018050E" w:rsidRPr="00A07D44">
              <w:rPr>
                <w:rStyle w:val="Hyperlink"/>
                <w:rFonts w:cs="Arial"/>
              </w:rPr>
              <w:t>Computer Security Controls</w:t>
            </w:r>
            <w:r w:rsidR="0018050E">
              <w:rPr>
                <w:webHidden/>
              </w:rPr>
              <w:tab/>
            </w:r>
            <w:r w:rsidR="0018050E">
              <w:rPr>
                <w:webHidden/>
              </w:rPr>
              <w:fldChar w:fldCharType="begin"/>
            </w:r>
            <w:r w:rsidR="0018050E">
              <w:rPr>
                <w:webHidden/>
              </w:rPr>
              <w:instrText xml:space="preserve"> PAGEREF _Toc209990538 \h </w:instrText>
            </w:r>
            <w:r w:rsidR="0018050E">
              <w:rPr>
                <w:webHidden/>
              </w:rPr>
            </w:r>
            <w:r w:rsidR="0018050E">
              <w:rPr>
                <w:webHidden/>
              </w:rPr>
              <w:fldChar w:fldCharType="separate"/>
            </w:r>
            <w:r w:rsidR="0018050E">
              <w:rPr>
                <w:webHidden/>
              </w:rPr>
              <w:t>25</w:t>
            </w:r>
            <w:r w:rsidR="0018050E">
              <w:rPr>
                <w:webHidden/>
              </w:rPr>
              <w:fldChar w:fldCharType="end"/>
            </w:r>
          </w:hyperlink>
        </w:p>
        <w:p w14:paraId="3F8B626F" w14:textId="52BB48E5" w:rsidR="0018050E" w:rsidRDefault="00000000" w:rsidP="0018050E">
          <w:pPr>
            <w:pStyle w:val="TOC2"/>
            <w:rPr>
              <w:rFonts w:asciiTheme="minorHAnsi" w:eastAsiaTheme="minorEastAsia" w:hAnsiTheme="minorHAnsi"/>
              <w:b w:val="0"/>
              <w:bCs w:val="0"/>
            </w:rPr>
          </w:pPr>
          <w:hyperlink w:anchor="_Toc209990539" w:history="1">
            <w:r w:rsidR="0018050E" w:rsidRPr="00A07D44">
              <w:rPr>
                <w:rStyle w:val="Hyperlink"/>
                <w:rFonts w:cs="Arial"/>
              </w:rPr>
              <w:t>6.6</w:t>
            </w:r>
            <w:r w:rsidR="0018050E">
              <w:rPr>
                <w:rFonts w:asciiTheme="minorHAnsi" w:eastAsiaTheme="minorEastAsia" w:hAnsiTheme="minorHAnsi"/>
                <w:b w:val="0"/>
                <w:bCs w:val="0"/>
              </w:rPr>
              <w:tab/>
            </w:r>
            <w:r w:rsidR="0018050E" w:rsidRPr="00A07D44">
              <w:rPr>
                <w:rStyle w:val="Hyperlink"/>
                <w:rFonts w:cs="Arial"/>
              </w:rPr>
              <w:t>Life Cycle Technical Controls</w:t>
            </w:r>
            <w:r w:rsidR="0018050E">
              <w:rPr>
                <w:webHidden/>
              </w:rPr>
              <w:tab/>
            </w:r>
            <w:r w:rsidR="0018050E">
              <w:rPr>
                <w:webHidden/>
              </w:rPr>
              <w:fldChar w:fldCharType="begin"/>
            </w:r>
            <w:r w:rsidR="0018050E">
              <w:rPr>
                <w:webHidden/>
              </w:rPr>
              <w:instrText xml:space="preserve"> PAGEREF _Toc209990539 \h </w:instrText>
            </w:r>
            <w:r w:rsidR="0018050E">
              <w:rPr>
                <w:webHidden/>
              </w:rPr>
            </w:r>
            <w:r w:rsidR="0018050E">
              <w:rPr>
                <w:webHidden/>
              </w:rPr>
              <w:fldChar w:fldCharType="separate"/>
            </w:r>
            <w:r w:rsidR="0018050E">
              <w:rPr>
                <w:webHidden/>
              </w:rPr>
              <w:t>25</w:t>
            </w:r>
            <w:r w:rsidR="0018050E">
              <w:rPr>
                <w:webHidden/>
              </w:rPr>
              <w:fldChar w:fldCharType="end"/>
            </w:r>
          </w:hyperlink>
        </w:p>
        <w:p w14:paraId="614C2226" w14:textId="7BB5F56D" w:rsidR="0018050E" w:rsidRDefault="00000000" w:rsidP="0018050E">
          <w:pPr>
            <w:pStyle w:val="TOC2"/>
            <w:rPr>
              <w:rFonts w:asciiTheme="minorHAnsi" w:eastAsiaTheme="minorEastAsia" w:hAnsiTheme="minorHAnsi"/>
              <w:b w:val="0"/>
              <w:bCs w:val="0"/>
            </w:rPr>
          </w:pPr>
          <w:hyperlink w:anchor="_Toc209990540" w:history="1">
            <w:r w:rsidR="0018050E" w:rsidRPr="00A07D44">
              <w:rPr>
                <w:rStyle w:val="Hyperlink"/>
                <w:rFonts w:cs="Arial"/>
              </w:rPr>
              <w:t>6.7</w:t>
            </w:r>
            <w:r w:rsidR="0018050E">
              <w:rPr>
                <w:rFonts w:asciiTheme="minorHAnsi" w:eastAsiaTheme="minorEastAsia" w:hAnsiTheme="minorHAnsi"/>
                <w:b w:val="0"/>
                <w:bCs w:val="0"/>
              </w:rPr>
              <w:tab/>
            </w:r>
            <w:r w:rsidR="0018050E" w:rsidRPr="00A07D44">
              <w:rPr>
                <w:rStyle w:val="Hyperlink"/>
                <w:rFonts w:cs="Arial"/>
              </w:rPr>
              <w:t>Network Security Controls</w:t>
            </w:r>
            <w:r w:rsidR="0018050E">
              <w:rPr>
                <w:webHidden/>
              </w:rPr>
              <w:tab/>
            </w:r>
            <w:r w:rsidR="0018050E">
              <w:rPr>
                <w:webHidden/>
              </w:rPr>
              <w:fldChar w:fldCharType="begin"/>
            </w:r>
            <w:r w:rsidR="0018050E">
              <w:rPr>
                <w:webHidden/>
              </w:rPr>
              <w:instrText xml:space="preserve"> PAGEREF _Toc209990540 \h </w:instrText>
            </w:r>
            <w:r w:rsidR="0018050E">
              <w:rPr>
                <w:webHidden/>
              </w:rPr>
            </w:r>
            <w:r w:rsidR="0018050E">
              <w:rPr>
                <w:webHidden/>
              </w:rPr>
              <w:fldChar w:fldCharType="separate"/>
            </w:r>
            <w:r w:rsidR="0018050E">
              <w:rPr>
                <w:webHidden/>
              </w:rPr>
              <w:t>25</w:t>
            </w:r>
            <w:r w:rsidR="0018050E">
              <w:rPr>
                <w:webHidden/>
              </w:rPr>
              <w:fldChar w:fldCharType="end"/>
            </w:r>
          </w:hyperlink>
        </w:p>
        <w:p w14:paraId="40C7063D" w14:textId="51EEB4D4" w:rsidR="0018050E" w:rsidRDefault="00000000" w:rsidP="0018050E">
          <w:pPr>
            <w:pStyle w:val="TOC2"/>
            <w:rPr>
              <w:rFonts w:asciiTheme="minorHAnsi" w:eastAsiaTheme="minorEastAsia" w:hAnsiTheme="minorHAnsi"/>
              <w:b w:val="0"/>
              <w:bCs w:val="0"/>
            </w:rPr>
          </w:pPr>
          <w:hyperlink w:anchor="_Toc209990541" w:history="1">
            <w:r w:rsidR="0018050E" w:rsidRPr="00A07D44">
              <w:rPr>
                <w:rStyle w:val="Hyperlink"/>
                <w:rFonts w:cs="Arial"/>
              </w:rPr>
              <w:t>6.8</w:t>
            </w:r>
            <w:r w:rsidR="0018050E">
              <w:rPr>
                <w:rFonts w:asciiTheme="minorHAnsi" w:eastAsiaTheme="minorEastAsia" w:hAnsiTheme="minorHAnsi"/>
                <w:b w:val="0"/>
                <w:bCs w:val="0"/>
              </w:rPr>
              <w:tab/>
            </w:r>
            <w:r w:rsidR="0018050E" w:rsidRPr="00A07D44">
              <w:rPr>
                <w:rStyle w:val="Hyperlink"/>
                <w:rFonts w:cs="Arial"/>
              </w:rPr>
              <w:t>Time-stamping</w:t>
            </w:r>
            <w:r w:rsidR="0018050E">
              <w:rPr>
                <w:webHidden/>
              </w:rPr>
              <w:tab/>
            </w:r>
            <w:r w:rsidR="0018050E">
              <w:rPr>
                <w:webHidden/>
              </w:rPr>
              <w:fldChar w:fldCharType="begin"/>
            </w:r>
            <w:r w:rsidR="0018050E">
              <w:rPr>
                <w:webHidden/>
              </w:rPr>
              <w:instrText xml:space="preserve"> PAGEREF _Toc209990541 \h </w:instrText>
            </w:r>
            <w:r w:rsidR="0018050E">
              <w:rPr>
                <w:webHidden/>
              </w:rPr>
            </w:r>
            <w:r w:rsidR="0018050E">
              <w:rPr>
                <w:webHidden/>
              </w:rPr>
              <w:fldChar w:fldCharType="separate"/>
            </w:r>
            <w:r w:rsidR="0018050E">
              <w:rPr>
                <w:webHidden/>
              </w:rPr>
              <w:t>26</w:t>
            </w:r>
            <w:r w:rsidR="0018050E">
              <w:rPr>
                <w:webHidden/>
              </w:rPr>
              <w:fldChar w:fldCharType="end"/>
            </w:r>
          </w:hyperlink>
        </w:p>
        <w:p w14:paraId="2E47245C" w14:textId="7915856B" w:rsidR="0018050E" w:rsidRDefault="00000000" w:rsidP="0018050E">
          <w:pPr>
            <w:pStyle w:val="TOC1"/>
            <w:spacing w:line="240" w:lineRule="auto"/>
            <w:rPr>
              <w:rFonts w:asciiTheme="minorHAnsi" w:eastAsiaTheme="minorEastAsia" w:hAnsiTheme="minorHAnsi"/>
              <w:noProof/>
            </w:rPr>
          </w:pPr>
          <w:hyperlink w:anchor="_Toc209990542" w:history="1">
            <w:r w:rsidR="0018050E" w:rsidRPr="00A07D44">
              <w:rPr>
                <w:rStyle w:val="Hyperlink"/>
                <w:rFonts w:cs="Arial"/>
                <w:b/>
                <w:bCs/>
                <w:noProof/>
              </w:rPr>
              <w:t>7.</w:t>
            </w:r>
            <w:r w:rsidR="0018050E">
              <w:rPr>
                <w:rFonts w:asciiTheme="minorHAnsi" w:eastAsiaTheme="minorEastAsia" w:hAnsiTheme="minorHAnsi"/>
                <w:noProof/>
              </w:rPr>
              <w:tab/>
            </w:r>
            <w:r w:rsidR="0018050E" w:rsidRPr="00A07D44">
              <w:rPr>
                <w:rStyle w:val="Hyperlink"/>
                <w:rFonts w:cs="Arial"/>
                <w:b/>
                <w:bCs/>
                <w:noProof/>
              </w:rPr>
              <w:t>Certificate, CRL, and OCSP Profiles</w:t>
            </w:r>
            <w:r w:rsidR="0018050E">
              <w:rPr>
                <w:noProof/>
                <w:webHidden/>
              </w:rPr>
              <w:tab/>
            </w:r>
            <w:r w:rsidR="0018050E">
              <w:rPr>
                <w:noProof/>
                <w:webHidden/>
              </w:rPr>
              <w:fldChar w:fldCharType="begin"/>
            </w:r>
            <w:r w:rsidR="0018050E">
              <w:rPr>
                <w:noProof/>
                <w:webHidden/>
              </w:rPr>
              <w:instrText xml:space="preserve"> PAGEREF _Toc209990542 \h </w:instrText>
            </w:r>
            <w:r w:rsidR="0018050E">
              <w:rPr>
                <w:noProof/>
                <w:webHidden/>
              </w:rPr>
            </w:r>
            <w:r w:rsidR="0018050E">
              <w:rPr>
                <w:noProof/>
                <w:webHidden/>
              </w:rPr>
              <w:fldChar w:fldCharType="separate"/>
            </w:r>
            <w:r w:rsidR="0018050E">
              <w:rPr>
                <w:noProof/>
                <w:webHidden/>
              </w:rPr>
              <w:t>27</w:t>
            </w:r>
            <w:r w:rsidR="0018050E">
              <w:rPr>
                <w:noProof/>
                <w:webHidden/>
              </w:rPr>
              <w:fldChar w:fldCharType="end"/>
            </w:r>
          </w:hyperlink>
        </w:p>
        <w:p w14:paraId="7A4A9ADC" w14:textId="2EF1EB7B" w:rsidR="0018050E" w:rsidRDefault="00000000" w:rsidP="0018050E">
          <w:pPr>
            <w:pStyle w:val="TOC2"/>
            <w:rPr>
              <w:rFonts w:asciiTheme="minorHAnsi" w:eastAsiaTheme="minorEastAsia" w:hAnsiTheme="minorHAnsi"/>
              <w:b w:val="0"/>
              <w:bCs w:val="0"/>
            </w:rPr>
          </w:pPr>
          <w:hyperlink w:anchor="_Toc209990543" w:history="1">
            <w:r w:rsidR="0018050E" w:rsidRPr="00A07D44">
              <w:rPr>
                <w:rStyle w:val="Hyperlink"/>
                <w:rFonts w:cs="Arial"/>
              </w:rPr>
              <w:t>7.1</w:t>
            </w:r>
            <w:r w:rsidR="0018050E">
              <w:rPr>
                <w:rFonts w:asciiTheme="minorHAnsi" w:eastAsiaTheme="minorEastAsia" w:hAnsiTheme="minorHAnsi"/>
                <w:b w:val="0"/>
                <w:bCs w:val="0"/>
              </w:rPr>
              <w:tab/>
            </w:r>
            <w:r w:rsidR="0018050E" w:rsidRPr="00A07D44">
              <w:rPr>
                <w:rStyle w:val="Hyperlink"/>
                <w:rFonts w:cs="Arial"/>
              </w:rPr>
              <w:t>Certificate Profile</w:t>
            </w:r>
            <w:r w:rsidR="0018050E">
              <w:rPr>
                <w:webHidden/>
              </w:rPr>
              <w:tab/>
            </w:r>
            <w:r w:rsidR="0018050E">
              <w:rPr>
                <w:webHidden/>
              </w:rPr>
              <w:fldChar w:fldCharType="begin"/>
            </w:r>
            <w:r w:rsidR="0018050E">
              <w:rPr>
                <w:webHidden/>
              </w:rPr>
              <w:instrText xml:space="preserve"> PAGEREF _Toc209990543 \h </w:instrText>
            </w:r>
            <w:r w:rsidR="0018050E">
              <w:rPr>
                <w:webHidden/>
              </w:rPr>
            </w:r>
            <w:r w:rsidR="0018050E">
              <w:rPr>
                <w:webHidden/>
              </w:rPr>
              <w:fldChar w:fldCharType="separate"/>
            </w:r>
            <w:r w:rsidR="0018050E">
              <w:rPr>
                <w:webHidden/>
              </w:rPr>
              <w:t>27</w:t>
            </w:r>
            <w:r w:rsidR="0018050E">
              <w:rPr>
                <w:webHidden/>
              </w:rPr>
              <w:fldChar w:fldCharType="end"/>
            </w:r>
          </w:hyperlink>
        </w:p>
        <w:p w14:paraId="1B23E807" w14:textId="54B6EBE3" w:rsidR="0018050E" w:rsidRDefault="00000000" w:rsidP="0018050E">
          <w:pPr>
            <w:pStyle w:val="TOC2"/>
            <w:rPr>
              <w:rFonts w:asciiTheme="minorHAnsi" w:eastAsiaTheme="minorEastAsia" w:hAnsiTheme="minorHAnsi"/>
              <w:b w:val="0"/>
              <w:bCs w:val="0"/>
            </w:rPr>
          </w:pPr>
          <w:hyperlink w:anchor="_Toc209990544" w:history="1">
            <w:r w:rsidR="0018050E" w:rsidRPr="00A07D44">
              <w:rPr>
                <w:rStyle w:val="Hyperlink"/>
                <w:rFonts w:cs="Arial"/>
              </w:rPr>
              <w:t>7.2</w:t>
            </w:r>
            <w:r w:rsidR="0018050E">
              <w:rPr>
                <w:rFonts w:asciiTheme="minorHAnsi" w:eastAsiaTheme="minorEastAsia" w:hAnsiTheme="minorHAnsi"/>
                <w:b w:val="0"/>
                <w:bCs w:val="0"/>
              </w:rPr>
              <w:tab/>
            </w:r>
            <w:r w:rsidR="0018050E" w:rsidRPr="00A07D44">
              <w:rPr>
                <w:rStyle w:val="Hyperlink"/>
                <w:rFonts w:cs="Arial"/>
              </w:rPr>
              <w:t>CRL Profile</w:t>
            </w:r>
            <w:r w:rsidR="0018050E">
              <w:rPr>
                <w:webHidden/>
              </w:rPr>
              <w:tab/>
            </w:r>
            <w:r w:rsidR="0018050E">
              <w:rPr>
                <w:webHidden/>
              </w:rPr>
              <w:fldChar w:fldCharType="begin"/>
            </w:r>
            <w:r w:rsidR="0018050E">
              <w:rPr>
                <w:webHidden/>
              </w:rPr>
              <w:instrText xml:space="preserve"> PAGEREF _Toc209990544 \h </w:instrText>
            </w:r>
            <w:r w:rsidR="0018050E">
              <w:rPr>
                <w:webHidden/>
              </w:rPr>
            </w:r>
            <w:r w:rsidR="0018050E">
              <w:rPr>
                <w:webHidden/>
              </w:rPr>
              <w:fldChar w:fldCharType="separate"/>
            </w:r>
            <w:r w:rsidR="0018050E">
              <w:rPr>
                <w:webHidden/>
              </w:rPr>
              <w:t>29</w:t>
            </w:r>
            <w:r w:rsidR="0018050E">
              <w:rPr>
                <w:webHidden/>
              </w:rPr>
              <w:fldChar w:fldCharType="end"/>
            </w:r>
          </w:hyperlink>
        </w:p>
        <w:p w14:paraId="4B8922FE" w14:textId="27620C21" w:rsidR="0018050E" w:rsidRDefault="00000000" w:rsidP="0018050E">
          <w:pPr>
            <w:pStyle w:val="TOC2"/>
            <w:rPr>
              <w:rFonts w:asciiTheme="minorHAnsi" w:eastAsiaTheme="minorEastAsia" w:hAnsiTheme="minorHAnsi"/>
              <w:b w:val="0"/>
              <w:bCs w:val="0"/>
            </w:rPr>
          </w:pPr>
          <w:hyperlink w:anchor="_Toc209990545" w:history="1">
            <w:r w:rsidR="0018050E" w:rsidRPr="00A07D44">
              <w:rPr>
                <w:rStyle w:val="Hyperlink"/>
                <w:rFonts w:cs="Arial"/>
              </w:rPr>
              <w:t>7.3</w:t>
            </w:r>
            <w:r w:rsidR="0018050E">
              <w:rPr>
                <w:rFonts w:asciiTheme="minorHAnsi" w:eastAsiaTheme="minorEastAsia" w:hAnsiTheme="minorHAnsi"/>
                <w:b w:val="0"/>
                <w:bCs w:val="0"/>
              </w:rPr>
              <w:tab/>
            </w:r>
            <w:r w:rsidR="0018050E" w:rsidRPr="00A07D44">
              <w:rPr>
                <w:rStyle w:val="Hyperlink"/>
                <w:rFonts w:cs="Arial"/>
              </w:rPr>
              <w:t>OCSP profile</w:t>
            </w:r>
            <w:r w:rsidR="0018050E">
              <w:rPr>
                <w:webHidden/>
              </w:rPr>
              <w:tab/>
            </w:r>
            <w:r w:rsidR="0018050E">
              <w:rPr>
                <w:webHidden/>
              </w:rPr>
              <w:fldChar w:fldCharType="begin"/>
            </w:r>
            <w:r w:rsidR="0018050E">
              <w:rPr>
                <w:webHidden/>
              </w:rPr>
              <w:instrText xml:space="preserve"> PAGEREF _Toc209990545 \h </w:instrText>
            </w:r>
            <w:r w:rsidR="0018050E">
              <w:rPr>
                <w:webHidden/>
              </w:rPr>
            </w:r>
            <w:r w:rsidR="0018050E">
              <w:rPr>
                <w:webHidden/>
              </w:rPr>
              <w:fldChar w:fldCharType="separate"/>
            </w:r>
            <w:r w:rsidR="0018050E">
              <w:rPr>
                <w:webHidden/>
              </w:rPr>
              <w:t>30</w:t>
            </w:r>
            <w:r w:rsidR="0018050E">
              <w:rPr>
                <w:webHidden/>
              </w:rPr>
              <w:fldChar w:fldCharType="end"/>
            </w:r>
          </w:hyperlink>
        </w:p>
        <w:p w14:paraId="67104AEE" w14:textId="2E48E45A" w:rsidR="0018050E" w:rsidRDefault="00000000" w:rsidP="0018050E">
          <w:pPr>
            <w:pStyle w:val="TOC1"/>
            <w:spacing w:line="240" w:lineRule="auto"/>
            <w:rPr>
              <w:rFonts w:asciiTheme="minorHAnsi" w:eastAsiaTheme="minorEastAsia" w:hAnsiTheme="minorHAnsi"/>
              <w:noProof/>
            </w:rPr>
          </w:pPr>
          <w:hyperlink w:anchor="_Toc209990546" w:history="1">
            <w:r w:rsidR="0018050E" w:rsidRPr="00A07D44">
              <w:rPr>
                <w:rStyle w:val="Hyperlink"/>
                <w:rFonts w:cs="Arial"/>
                <w:b/>
                <w:bCs/>
                <w:noProof/>
              </w:rPr>
              <w:t>8.</w:t>
            </w:r>
            <w:r w:rsidR="0018050E">
              <w:rPr>
                <w:rFonts w:asciiTheme="minorHAnsi" w:eastAsiaTheme="minorEastAsia" w:hAnsiTheme="minorHAnsi"/>
                <w:noProof/>
              </w:rPr>
              <w:tab/>
            </w:r>
            <w:r w:rsidR="0018050E" w:rsidRPr="00A07D44">
              <w:rPr>
                <w:rStyle w:val="Hyperlink"/>
                <w:rFonts w:cs="Arial"/>
                <w:b/>
                <w:bCs/>
                <w:noProof/>
              </w:rPr>
              <w:t>Compliance Audit and Other Assessments</w:t>
            </w:r>
            <w:r w:rsidR="0018050E">
              <w:rPr>
                <w:noProof/>
                <w:webHidden/>
              </w:rPr>
              <w:tab/>
            </w:r>
            <w:r w:rsidR="0018050E">
              <w:rPr>
                <w:noProof/>
                <w:webHidden/>
              </w:rPr>
              <w:fldChar w:fldCharType="begin"/>
            </w:r>
            <w:r w:rsidR="0018050E">
              <w:rPr>
                <w:noProof/>
                <w:webHidden/>
              </w:rPr>
              <w:instrText xml:space="preserve"> PAGEREF _Toc209990546 \h </w:instrText>
            </w:r>
            <w:r w:rsidR="0018050E">
              <w:rPr>
                <w:noProof/>
                <w:webHidden/>
              </w:rPr>
            </w:r>
            <w:r w:rsidR="0018050E">
              <w:rPr>
                <w:noProof/>
                <w:webHidden/>
              </w:rPr>
              <w:fldChar w:fldCharType="separate"/>
            </w:r>
            <w:r w:rsidR="0018050E">
              <w:rPr>
                <w:noProof/>
                <w:webHidden/>
              </w:rPr>
              <w:t>31</w:t>
            </w:r>
            <w:r w:rsidR="0018050E">
              <w:rPr>
                <w:noProof/>
                <w:webHidden/>
              </w:rPr>
              <w:fldChar w:fldCharType="end"/>
            </w:r>
          </w:hyperlink>
        </w:p>
        <w:p w14:paraId="7717726F" w14:textId="4BDE5089" w:rsidR="0018050E" w:rsidRDefault="00000000" w:rsidP="0018050E">
          <w:pPr>
            <w:pStyle w:val="TOC2"/>
            <w:rPr>
              <w:rFonts w:asciiTheme="minorHAnsi" w:eastAsiaTheme="minorEastAsia" w:hAnsiTheme="minorHAnsi"/>
              <w:b w:val="0"/>
              <w:bCs w:val="0"/>
            </w:rPr>
          </w:pPr>
          <w:hyperlink w:anchor="_Toc209990547" w:history="1">
            <w:r w:rsidR="0018050E" w:rsidRPr="00A07D44">
              <w:rPr>
                <w:rStyle w:val="Hyperlink"/>
                <w:rFonts w:cs="Arial"/>
              </w:rPr>
              <w:t>8.1</w:t>
            </w:r>
            <w:r w:rsidR="0018050E">
              <w:rPr>
                <w:rFonts w:asciiTheme="minorHAnsi" w:eastAsiaTheme="minorEastAsia" w:hAnsiTheme="minorHAnsi"/>
                <w:b w:val="0"/>
                <w:bCs w:val="0"/>
              </w:rPr>
              <w:tab/>
            </w:r>
            <w:r w:rsidR="0018050E" w:rsidRPr="00A07D44">
              <w:rPr>
                <w:rStyle w:val="Hyperlink"/>
                <w:rFonts w:cs="Arial"/>
              </w:rPr>
              <w:t>Frequency or Circumstances of Assessment</w:t>
            </w:r>
            <w:r w:rsidR="0018050E">
              <w:rPr>
                <w:webHidden/>
              </w:rPr>
              <w:tab/>
            </w:r>
            <w:r w:rsidR="0018050E">
              <w:rPr>
                <w:webHidden/>
              </w:rPr>
              <w:fldChar w:fldCharType="begin"/>
            </w:r>
            <w:r w:rsidR="0018050E">
              <w:rPr>
                <w:webHidden/>
              </w:rPr>
              <w:instrText xml:space="preserve"> PAGEREF _Toc209990547 \h </w:instrText>
            </w:r>
            <w:r w:rsidR="0018050E">
              <w:rPr>
                <w:webHidden/>
              </w:rPr>
            </w:r>
            <w:r w:rsidR="0018050E">
              <w:rPr>
                <w:webHidden/>
              </w:rPr>
              <w:fldChar w:fldCharType="separate"/>
            </w:r>
            <w:r w:rsidR="0018050E">
              <w:rPr>
                <w:webHidden/>
              </w:rPr>
              <w:t>31</w:t>
            </w:r>
            <w:r w:rsidR="0018050E">
              <w:rPr>
                <w:webHidden/>
              </w:rPr>
              <w:fldChar w:fldCharType="end"/>
            </w:r>
          </w:hyperlink>
        </w:p>
        <w:p w14:paraId="598E14B1" w14:textId="508D0CDE" w:rsidR="0018050E" w:rsidRDefault="00000000" w:rsidP="0018050E">
          <w:pPr>
            <w:pStyle w:val="TOC2"/>
            <w:rPr>
              <w:rFonts w:asciiTheme="minorHAnsi" w:eastAsiaTheme="minorEastAsia" w:hAnsiTheme="minorHAnsi"/>
              <w:b w:val="0"/>
              <w:bCs w:val="0"/>
            </w:rPr>
          </w:pPr>
          <w:hyperlink w:anchor="_Toc209990548" w:history="1">
            <w:r w:rsidR="0018050E" w:rsidRPr="00A07D44">
              <w:rPr>
                <w:rStyle w:val="Hyperlink"/>
                <w:rFonts w:cs="Arial"/>
              </w:rPr>
              <w:t>8.2</w:t>
            </w:r>
            <w:r w:rsidR="0018050E">
              <w:rPr>
                <w:rFonts w:asciiTheme="minorHAnsi" w:eastAsiaTheme="minorEastAsia" w:hAnsiTheme="minorHAnsi"/>
                <w:b w:val="0"/>
                <w:bCs w:val="0"/>
              </w:rPr>
              <w:tab/>
            </w:r>
            <w:r w:rsidR="0018050E" w:rsidRPr="00A07D44">
              <w:rPr>
                <w:rStyle w:val="Hyperlink"/>
                <w:rFonts w:cs="Arial"/>
              </w:rPr>
              <w:t>Identity/Qualifications of Assessor</w:t>
            </w:r>
            <w:r w:rsidR="0018050E">
              <w:rPr>
                <w:webHidden/>
              </w:rPr>
              <w:tab/>
            </w:r>
            <w:r w:rsidR="0018050E">
              <w:rPr>
                <w:webHidden/>
              </w:rPr>
              <w:fldChar w:fldCharType="begin"/>
            </w:r>
            <w:r w:rsidR="0018050E">
              <w:rPr>
                <w:webHidden/>
              </w:rPr>
              <w:instrText xml:space="preserve"> PAGEREF _Toc209990548 \h </w:instrText>
            </w:r>
            <w:r w:rsidR="0018050E">
              <w:rPr>
                <w:webHidden/>
              </w:rPr>
            </w:r>
            <w:r w:rsidR="0018050E">
              <w:rPr>
                <w:webHidden/>
              </w:rPr>
              <w:fldChar w:fldCharType="separate"/>
            </w:r>
            <w:r w:rsidR="0018050E">
              <w:rPr>
                <w:webHidden/>
              </w:rPr>
              <w:t>31</w:t>
            </w:r>
            <w:r w:rsidR="0018050E">
              <w:rPr>
                <w:webHidden/>
              </w:rPr>
              <w:fldChar w:fldCharType="end"/>
            </w:r>
          </w:hyperlink>
        </w:p>
        <w:p w14:paraId="3ABCBA9E" w14:textId="7FBAF77A" w:rsidR="0018050E" w:rsidRDefault="00000000" w:rsidP="0018050E">
          <w:pPr>
            <w:pStyle w:val="TOC2"/>
            <w:rPr>
              <w:rFonts w:asciiTheme="minorHAnsi" w:eastAsiaTheme="minorEastAsia" w:hAnsiTheme="minorHAnsi"/>
              <w:b w:val="0"/>
              <w:bCs w:val="0"/>
            </w:rPr>
          </w:pPr>
          <w:hyperlink w:anchor="_Toc209990549" w:history="1">
            <w:r w:rsidR="0018050E" w:rsidRPr="00A07D44">
              <w:rPr>
                <w:rStyle w:val="Hyperlink"/>
                <w:rFonts w:cs="Arial"/>
              </w:rPr>
              <w:t>8.3</w:t>
            </w:r>
            <w:r w:rsidR="0018050E">
              <w:rPr>
                <w:rFonts w:asciiTheme="minorHAnsi" w:eastAsiaTheme="minorEastAsia" w:hAnsiTheme="minorHAnsi"/>
                <w:b w:val="0"/>
                <w:bCs w:val="0"/>
              </w:rPr>
              <w:tab/>
            </w:r>
            <w:r w:rsidR="0018050E" w:rsidRPr="00A07D44">
              <w:rPr>
                <w:rStyle w:val="Hyperlink"/>
                <w:rFonts w:cs="Arial"/>
              </w:rPr>
              <w:t>Assessor’s Relationship to Assessed Entity</w:t>
            </w:r>
            <w:r w:rsidR="0018050E">
              <w:rPr>
                <w:webHidden/>
              </w:rPr>
              <w:tab/>
            </w:r>
            <w:r w:rsidR="0018050E">
              <w:rPr>
                <w:webHidden/>
              </w:rPr>
              <w:fldChar w:fldCharType="begin"/>
            </w:r>
            <w:r w:rsidR="0018050E">
              <w:rPr>
                <w:webHidden/>
              </w:rPr>
              <w:instrText xml:space="preserve"> PAGEREF _Toc209990549 \h </w:instrText>
            </w:r>
            <w:r w:rsidR="0018050E">
              <w:rPr>
                <w:webHidden/>
              </w:rPr>
            </w:r>
            <w:r w:rsidR="0018050E">
              <w:rPr>
                <w:webHidden/>
              </w:rPr>
              <w:fldChar w:fldCharType="separate"/>
            </w:r>
            <w:r w:rsidR="0018050E">
              <w:rPr>
                <w:webHidden/>
              </w:rPr>
              <w:t>31</w:t>
            </w:r>
            <w:r w:rsidR="0018050E">
              <w:rPr>
                <w:webHidden/>
              </w:rPr>
              <w:fldChar w:fldCharType="end"/>
            </w:r>
          </w:hyperlink>
        </w:p>
        <w:p w14:paraId="755023F3" w14:textId="5F333D2D" w:rsidR="0018050E" w:rsidRDefault="00000000" w:rsidP="0018050E">
          <w:pPr>
            <w:pStyle w:val="TOC2"/>
            <w:rPr>
              <w:rFonts w:asciiTheme="minorHAnsi" w:eastAsiaTheme="minorEastAsia" w:hAnsiTheme="minorHAnsi"/>
              <w:b w:val="0"/>
              <w:bCs w:val="0"/>
            </w:rPr>
          </w:pPr>
          <w:hyperlink w:anchor="_Toc209990550" w:history="1">
            <w:r w:rsidR="0018050E" w:rsidRPr="00A07D44">
              <w:rPr>
                <w:rStyle w:val="Hyperlink"/>
                <w:rFonts w:cs="Arial"/>
              </w:rPr>
              <w:t>8.4</w:t>
            </w:r>
            <w:r w:rsidR="0018050E">
              <w:rPr>
                <w:rFonts w:asciiTheme="minorHAnsi" w:eastAsiaTheme="minorEastAsia" w:hAnsiTheme="minorHAnsi"/>
                <w:b w:val="0"/>
                <w:bCs w:val="0"/>
              </w:rPr>
              <w:tab/>
            </w:r>
            <w:r w:rsidR="0018050E" w:rsidRPr="00A07D44">
              <w:rPr>
                <w:rStyle w:val="Hyperlink"/>
                <w:rFonts w:cs="Arial"/>
              </w:rPr>
              <w:t>Topics Covered by Assessment</w:t>
            </w:r>
            <w:r w:rsidR="0018050E">
              <w:rPr>
                <w:webHidden/>
              </w:rPr>
              <w:tab/>
            </w:r>
            <w:r w:rsidR="0018050E">
              <w:rPr>
                <w:webHidden/>
              </w:rPr>
              <w:fldChar w:fldCharType="begin"/>
            </w:r>
            <w:r w:rsidR="0018050E">
              <w:rPr>
                <w:webHidden/>
              </w:rPr>
              <w:instrText xml:space="preserve"> PAGEREF _Toc209990550 \h </w:instrText>
            </w:r>
            <w:r w:rsidR="0018050E">
              <w:rPr>
                <w:webHidden/>
              </w:rPr>
            </w:r>
            <w:r w:rsidR="0018050E">
              <w:rPr>
                <w:webHidden/>
              </w:rPr>
              <w:fldChar w:fldCharType="separate"/>
            </w:r>
            <w:r w:rsidR="0018050E">
              <w:rPr>
                <w:webHidden/>
              </w:rPr>
              <w:t>31</w:t>
            </w:r>
            <w:r w:rsidR="0018050E">
              <w:rPr>
                <w:webHidden/>
              </w:rPr>
              <w:fldChar w:fldCharType="end"/>
            </w:r>
          </w:hyperlink>
        </w:p>
        <w:p w14:paraId="1E801857" w14:textId="219065A4" w:rsidR="0018050E" w:rsidRDefault="00000000" w:rsidP="0018050E">
          <w:pPr>
            <w:pStyle w:val="TOC2"/>
            <w:rPr>
              <w:rFonts w:asciiTheme="minorHAnsi" w:eastAsiaTheme="minorEastAsia" w:hAnsiTheme="minorHAnsi"/>
              <w:b w:val="0"/>
              <w:bCs w:val="0"/>
            </w:rPr>
          </w:pPr>
          <w:hyperlink w:anchor="_Toc209990551" w:history="1">
            <w:r w:rsidR="0018050E" w:rsidRPr="00A07D44">
              <w:rPr>
                <w:rStyle w:val="Hyperlink"/>
                <w:rFonts w:cs="Arial"/>
              </w:rPr>
              <w:t>8.5</w:t>
            </w:r>
            <w:r w:rsidR="0018050E">
              <w:rPr>
                <w:rFonts w:asciiTheme="minorHAnsi" w:eastAsiaTheme="minorEastAsia" w:hAnsiTheme="minorHAnsi"/>
                <w:b w:val="0"/>
                <w:bCs w:val="0"/>
              </w:rPr>
              <w:tab/>
            </w:r>
            <w:r w:rsidR="0018050E" w:rsidRPr="00A07D44">
              <w:rPr>
                <w:rStyle w:val="Hyperlink"/>
                <w:rFonts w:cs="Arial"/>
              </w:rPr>
              <w:t>Actions Taken as a Result of Deficiencies</w:t>
            </w:r>
            <w:r w:rsidR="0018050E">
              <w:rPr>
                <w:webHidden/>
              </w:rPr>
              <w:tab/>
            </w:r>
            <w:r w:rsidR="0018050E">
              <w:rPr>
                <w:webHidden/>
              </w:rPr>
              <w:fldChar w:fldCharType="begin"/>
            </w:r>
            <w:r w:rsidR="0018050E">
              <w:rPr>
                <w:webHidden/>
              </w:rPr>
              <w:instrText xml:space="preserve"> PAGEREF _Toc209990551 \h </w:instrText>
            </w:r>
            <w:r w:rsidR="0018050E">
              <w:rPr>
                <w:webHidden/>
              </w:rPr>
            </w:r>
            <w:r w:rsidR="0018050E">
              <w:rPr>
                <w:webHidden/>
              </w:rPr>
              <w:fldChar w:fldCharType="separate"/>
            </w:r>
            <w:r w:rsidR="0018050E">
              <w:rPr>
                <w:webHidden/>
              </w:rPr>
              <w:t>31</w:t>
            </w:r>
            <w:r w:rsidR="0018050E">
              <w:rPr>
                <w:webHidden/>
              </w:rPr>
              <w:fldChar w:fldCharType="end"/>
            </w:r>
          </w:hyperlink>
        </w:p>
        <w:p w14:paraId="33328D36" w14:textId="47803D0A" w:rsidR="0018050E" w:rsidRDefault="00000000" w:rsidP="0018050E">
          <w:pPr>
            <w:pStyle w:val="TOC2"/>
            <w:rPr>
              <w:rFonts w:asciiTheme="minorHAnsi" w:eastAsiaTheme="minorEastAsia" w:hAnsiTheme="minorHAnsi"/>
              <w:b w:val="0"/>
              <w:bCs w:val="0"/>
            </w:rPr>
          </w:pPr>
          <w:hyperlink w:anchor="_Toc209990552" w:history="1">
            <w:r w:rsidR="0018050E" w:rsidRPr="00A07D44">
              <w:rPr>
                <w:rStyle w:val="Hyperlink"/>
                <w:rFonts w:cs="Arial"/>
              </w:rPr>
              <w:t>8.6</w:t>
            </w:r>
            <w:r w:rsidR="0018050E">
              <w:rPr>
                <w:rFonts w:asciiTheme="minorHAnsi" w:eastAsiaTheme="minorEastAsia" w:hAnsiTheme="minorHAnsi"/>
                <w:b w:val="0"/>
                <w:bCs w:val="0"/>
              </w:rPr>
              <w:tab/>
            </w:r>
            <w:r w:rsidR="0018050E" w:rsidRPr="00A07D44">
              <w:rPr>
                <w:rStyle w:val="Hyperlink"/>
                <w:rFonts w:cs="Arial"/>
              </w:rPr>
              <w:t>Communication of Results</w:t>
            </w:r>
            <w:r w:rsidR="0018050E">
              <w:rPr>
                <w:webHidden/>
              </w:rPr>
              <w:tab/>
            </w:r>
            <w:r w:rsidR="0018050E">
              <w:rPr>
                <w:webHidden/>
              </w:rPr>
              <w:fldChar w:fldCharType="begin"/>
            </w:r>
            <w:r w:rsidR="0018050E">
              <w:rPr>
                <w:webHidden/>
              </w:rPr>
              <w:instrText xml:space="preserve"> PAGEREF _Toc209990552 \h </w:instrText>
            </w:r>
            <w:r w:rsidR="0018050E">
              <w:rPr>
                <w:webHidden/>
              </w:rPr>
            </w:r>
            <w:r w:rsidR="0018050E">
              <w:rPr>
                <w:webHidden/>
              </w:rPr>
              <w:fldChar w:fldCharType="separate"/>
            </w:r>
            <w:r w:rsidR="0018050E">
              <w:rPr>
                <w:webHidden/>
              </w:rPr>
              <w:t>31</w:t>
            </w:r>
            <w:r w:rsidR="0018050E">
              <w:rPr>
                <w:webHidden/>
              </w:rPr>
              <w:fldChar w:fldCharType="end"/>
            </w:r>
          </w:hyperlink>
        </w:p>
        <w:p w14:paraId="35600EA9" w14:textId="3E82099B" w:rsidR="0018050E" w:rsidRDefault="00000000" w:rsidP="0018050E">
          <w:pPr>
            <w:pStyle w:val="TOC1"/>
            <w:spacing w:line="240" w:lineRule="auto"/>
            <w:rPr>
              <w:rFonts w:asciiTheme="minorHAnsi" w:eastAsiaTheme="minorEastAsia" w:hAnsiTheme="minorHAnsi"/>
              <w:noProof/>
            </w:rPr>
          </w:pPr>
          <w:hyperlink w:anchor="_Toc209990553" w:history="1">
            <w:r w:rsidR="0018050E" w:rsidRPr="00A07D44">
              <w:rPr>
                <w:rStyle w:val="Hyperlink"/>
                <w:rFonts w:cs="Arial"/>
                <w:b/>
                <w:bCs/>
                <w:noProof/>
              </w:rPr>
              <w:t>9.</w:t>
            </w:r>
            <w:r w:rsidR="0018050E">
              <w:rPr>
                <w:rFonts w:asciiTheme="minorHAnsi" w:eastAsiaTheme="minorEastAsia" w:hAnsiTheme="minorHAnsi"/>
                <w:noProof/>
              </w:rPr>
              <w:tab/>
            </w:r>
            <w:r w:rsidR="0018050E" w:rsidRPr="00A07D44">
              <w:rPr>
                <w:rStyle w:val="Hyperlink"/>
                <w:rFonts w:cs="Arial"/>
                <w:b/>
                <w:bCs/>
                <w:noProof/>
              </w:rPr>
              <w:t>Other Business and Legal Matters</w:t>
            </w:r>
            <w:r w:rsidR="0018050E">
              <w:rPr>
                <w:noProof/>
                <w:webHidden/>
              </w:rPr>
              <w:tab/>
            </w:r>
            <w:r w:rsidR="0018050E">
              <w:rPr>
                <w:noProof/>
                <w:webHidden/>
              </w:rPr>
              <w:fldChar w:fldCharType="begin"/>
            </w:r>
            <w:r w:rsidR="0018050E">
              <w:rPr>
                <w:noProof/>
                <w:webHidden/>
              </w:rPr>
              <w:instrText xml:space="preserve"> PAGEREF _Toc209990553 \h </w:instrText>
            </w:r>
            <w:r w:rsidR="0018050E">
              <w:rPr>
                <w:noProof/>
                <w:webHidden/>
              </w:rPr>
            </w:r>
            <w:r w:rsidR="0018050E">
              <w:rPr>
                <w:noProof/>
                <w:webHidden/>
              </w:rPr>
              <w:fldChar w:fldCharType="separate"/>
            </w:r>
            <w:r w:rsidR="0018050E">
              <w:rPr>
                <w:noProof/>
                <w:webHidden/>
              </w:rPr>
              <w:t>32</w:t>
            </w:r>
            <w:r w:rsidR="0018050E">
              <w:rPr>
                <w:noProof/>
                <w:webHidden/>
              </w:rPr>
              <w:fldChar w:fldCharType="end"/>
            </w:r>
          </w:hyperlink>
        </w:p>
        <w:p w14:paraId="411F2C28" w14:textId="158F9E57" w:rsidR="0018050E" w:rsidRDefault="00000000" w:rsidP="0018050E">
          <w:pPr>
            <w:pStyle w:val="TOC2"/>
            <w:rPr>
              <w:rFonts w:asciiTheme="minorHAnsi" w:eastAsiaTheme="minorEastAsia" w:hAnsiTheme="minorHAnsi"/>
              <w:b w:val="0"/>
              <w:bCs w:val="0"/>
            </w:rPr>
          </w:pPr>
          <w:hyperlink w:anchor="_Toc209990554" w:history="1">
            <w:r w:rsidR="0018050E" w:rsidRPr="00A07D44">
              <w:rPr>
                <w:rStyle w:val="Hyperlink"/>
                <w:rFonts w:cs="Arial"/>
              </w:rPr>
              <w:t>9.1</w:t>
            </w:r>
            <w:r w:rsidR="0018050E">
              <w:rPr>
                <w:rFonts w:asciiTheme="minorHAnsi" w:eastAsiaTheme="minorEastAsia" w:hAnsiTheme="minorHAnsi"/>
                <w:b w:val="0"/>
                <w:bCs w:val="0"/>
              </w:rPr>
              <w:tab/>
            </w:r>
            <w:r w:rsidR="0018050E" w:rsidRPr="00A07D44">
              <w:rPr>
                <w:rStyle w:val="Hyperlink"/>
                <w:rFonts w:cs="Arial"/>
              </w:rPr>
              <w:t>Fees</w:t>
            </w:r>
            <w:r w:rsidR="0018050E">
              <w:rPr>
                <w:webHidden/>
              </w:rPr>
              <w:tab/>
            </w:r>
            <w:r w:rsidR="0018050E">
              <w:rPr>
                <w:webHidden/>
              </w:rPr>
              <w:fldChar w:fldCharType="begin"/>
            </w:r>
            <w:r w:rsidR="0018050E">
              <w:rPr>
                <w:webHidden/>
              </w:rPr>
              <w:instrText xml:space="preserve"> PAGEREF _Toc209990554 \h </w:instrText>
            </w:r>
            <w:r w:rsidR="0018050E">
              <w:rPr>
                <w:webHidden/>
              </w:rPr>
            </w:r>
            <w:r w:rsidR="0018050E">
              <w:rPr>
                <w:webHidden/>
              </w:rPr>
              <w:fldChar w:fldCharType="separate"/>
            </w:r>
            <w:r w:rsidR="0018050E">
              <w:rPr>
                <w:webHidden/>
              </w:rPr>
              <w:t>32</w:t>
            </w:r>
            <w:r w:rsidR="0018050E">
              <w:rPr>
                <w:webHidden/>
              </w:rPr>
              <w:fldChar w:fldCharType="end"/>
            </w:r>
          </w:hyperlink>
        </w:p>
        <w:p w14:paraId="63EDCE4D" w14:textId="2CF09375" w:rsidR="0018050E" w:rsidRDefault="00000000" w:rsidP="0018050E">
          <w:pPr>
            <w:pStyle w:val="TOC2"/>
            <w:rPr>
              <w:rFonts w:asciiTheme="minorHAnsi" w:eastAsiaTheme="minorEastAsia" w:hAnsiTheme="minorHAnsi"/>
              <w:b w:val="0"/>
              <w:bCs w:val="0"/>
            </w:rPr>
          </w:pPr>
          <w:hyperlink w:anchor="_Toc209990555" w:history="1">
            <w:r w:rsidR="0018050E" w:rsidRPr="00A07D44">
              <w:rPr>
                <w:rStyle w:val="Hyperlink"/>
                <w:rFonts w:cs="Arial"/>
              </w:rPr>
              <w:t>9.2</w:t>
            </w:r>
            <w:r w:rsidR="0018050E">
              <w:rPr>
                <w:rFonts w:asciiTheme="minorHAnsi" w:eastAsiaTheme="minorEastAsia" w:hAnsiTheme="minorHAnsi"/>
                <w:b w:val="0"/>
                <w:bCs w:val="0"/>
              </w:rPr>
              <w:tab/>
            </w:r>
            <w:r w:rsidR="0018050E" w:rsidRPr="00A07D44">
              <w:rPr>
                <w:rStyle w:val="Hyperlink"/>
                <w:rFonts w:cs="Arial"/>
              </w:rPr>
              <w:t>Financial Responsibility</w:t>
            </w:r>
            <w:r w:rsidR="0018050E">
              <w:rPr>
                <w:webHidden/>
              </w:rPr>
              <w:tab/>
            </w:r>
            <w:r w:rsidR="0018050E">
              <w:rPr>
                <w:webHidden/>
              </w:rPr>
              <w:fldChar w:fldCharType="begin"/>
            </w:r>
            <w:r w:rsidR="0018050E">
              <w:rPr>
                <w:webHidden/>
              </w:rPr>
              <w:instrText xml:space="preserve"> PAGEREF _Toc209990555 \h </w:instrText>
            </w:r>
            <w:r w:rsidR="0018050E">
              <w:rPr>
                <w:webHidden/>
              </w:rPr>
            </w:r>
            <w:r w:rsidR="0018050E">
              <w:rPr>
                <w:webHidden/>
              </w:rPr>
              <w:fldChar w:fldCharType="separate"/>
            </w:r>
            <w:r w:rsidR="0018050E">
              <w:rPr>
                <w:webHidden/>
              </w:rPr>
              <w:t>32</w:t>
            </w:r>
            <w:r w:rsidR="0018050E">
              <w:rPr>
                <w:webHidden/>
              </w:rPr>
              <w:fldChar w:fldCharType="end"/>
            </w:r>
          </w:hyperlink>
        </w:p>
        <w:p w14:paraId="35103CA9" w14:textId="4F85404C" w:rsidR="0018050E" w:rsidRDefault="00000000" w:rsidP="0018050E">
          <w:pPr>
            <w:pStyle w:val="TOC2"/>
            <w:rPr>
              <w:rFonts w:asciiTheme="minorHAnsi" w:eastAsiaTheme="minorEastAsia" w:hAnsiTheme="minorHAnsi"/>
              <w:b w:val="0"/>
              <w:bCs w:val="0"/>
            </w:rPr>
          </w:pPr>
          <w:hyperlink w:anchor="_Toc209990556" w:history="1">
            <w:r w:rsidR="0018050E" w:rsidRPr="00A07D44">
              <w:rPr>
                <w:rStyle w:val="Hyperlink"/>
                <w:rFonts w:cs="Arial"/>
              </w:rPr>
              <w:t>9.3</w:t>
            </w:r>
            <w:r w:rsidR="0018050E">
              <w:rPr>
                <w:rFonts w:asciiTheme="minorHAnsi" w:eastAsiaTheme="minorEastAsia" w:hAnsiTheme="minorHAnsi"/>
                <w:b w:val="0"/>
                <w:bCs w:val="0"/>
              </w:rPr>
              <w:tab/>
            </w:r>
            <w:r w:rsidR="0018050E" w:rsidRPr="00A07D44">
              <w:rPr>
                <w:rStyle w:val="Hyperlink"/>
                <w:rFonts w:cs="Arial"/>
              </w:rPr>
              <w:t>Confidentiality of Business Information</w:t>
            </w:r>
            <w:r w:rsidR="0018050E">
              <w:rPr>
                <w:webHidden/>
              </w:rPr>
              <w:tab/>
            </w:r>
            <w:r w:rsidR="0018050E">
              <w:rPr>
                <w:webHidden/>
              </w:rPr>
              <w:fldChar w:fldCharType="begin"/>
            </w:r>
            <w:r w:rsidR="0018050E">
              <w:rPr>
                <w:webHidden/>
              </w:rPr>
              <w:instrText xml:space="preserve"> PAGEREF _Toc209990556 \h </w:instrText>
            </w:r>
            <w:r w:rsidR="0018050E">
              <w:rPr>
                <w:webHidden/>
              </w:rPr>
            </w:r>
            <w:r w:rsidR="0018050E">
              <w:rPr>
                <w:webHidden/>
              </w:rPr>
              <w:fldChar w:fldCharType="separate"/>
            </w:r>
            <w:r w:rsidR="0018050E">
              <w:rPr>
                <w:webHidden/>
              </w:rPr>
              <w:t>33</w:t>
            </w:r>
            <w:r w:rsidR="0018050E">
              <w:rPr>
                <w:webHidden/>
              </w:rPr>
              <w:fldChar w:fldCharType="end"/>
            </w:r>
          </w:hyperlink>
        </w:p>
        <w:p w14:paraId="4AF3ED52" w14:textId="4B7530D7" w:rsidR="0018050E" w:rsidRDefault="00000000" w:rsidP="0018050E">
          <w:pPr>
            <w:pStyle w:val="TOC2"/>
            <w:rPr>
              <w:rFonts w:asciiTheme="minorHAnsi" w:eastAsiaTheme="minorEastAsia" w:hAnsiTheme="minorHAnsi"/>
              <w:b w:val="0"/>
              <w:bCs w:val="0"/>
            </w:rPr>
          </w:pPr>
          <w:hyperlink w:anchor="_Toc209990557" w:history="1">
            <w:r w:rsidR="0018050E" w:rsidRPr="00A07D44">
              <w:rPr>
                <w:rStyle w:val="Hyperlink"/>
                <w:rFonts w:cs="Arial"/>
              </w:rPr>
              <w:t>9.4</w:t>
            </w:r>
            <w:r w:rsidR="0018050E">
              <w:rPr>
                <w:rFonts w:asciiTheme="minorHAnsi" w:eastAsiaTheme="minorEastAsia" w:hAnsiTheme="minorHAnsi"/>
                <w:b w:val="0"/>
                <w:bCs w:val="0"/>
              </w:rPr>
              <w:tab/>
            </w:r>
            <w:r w:rsidR="0018050E" w:rsidRPr="00A07D44">
              <w:rPr>
                <w:rStyle w:val="Hyperlink"/>
                <w:rFonts w:cs="Arial"/>
              </w:rPr>
              <w:t>Privacy of Personal Information</w:t>
            </w:r>
            <w:r w:rsidR="0018050E">
              <w:rPr>
                <w:webHidden/>
              </w:rPr>
              <w:tab/>
            </w:r>
            <w:r w:rsidR="0018050E">
              <w:rPr>
                <w:webHidden/>
              </w:rPr>
              <w:fldChar w:fldCharType="begin"/>
            </w:r>
            <w:r w:rsidR="0018050E">
              <w:rPr>
                <w:webHidden/>
              </w:rPr>
              <w:instrText xml:space="preserve"> PAGEREF _Toc209990557 \h </w:instrText>
            </w:r>
            <w:r w:rsidR="0018050E">
              <w:rPr>
                <w:webHidden/>
              </w:rPr>
            </w:r>
            <w:r w:rsidR="0018050E">
              <w:rPr>
                <w:webHidden/>
              </w:rPr>
              <w:fldChar w:fldCharType="separate"/>
            </w:r>
            <w:r w:rsidR="0018050E">
              <w:rPr>
                <w:webHidden/>
              </w:rPr>
              <w:t>33</w:t>
            </w:r>
            <w:r w:rsidR="0018050E">
              <w:rPr>
                <w:webHidden/>
              </w:rPr>
              <w:fldChar w:fldCharType="end"/>
            </w:r>
          </w:hyperlink>
        </w:p>
        <w:p w14:paraId="0AE43909" w14:textId="584D5530" w:rsidR="0018050E" w:rsidRDefault="00000000" w:rsidP="0018050E">
          <w:pPr>
            <w:pStyle w:val="TOC2"/>
            <w:rPr>
              <w:rFonts w:asciiTheme="minorHAnsi" w:eastAsiaTheme="minorEastAsia" w:hAnsiTheme="minorHAnsi"/>
              <w:b w:val="0"/>
              <w:bCs w:val="0"/>
            </w:rPr>
          </w:pPr>
          <w:hyperlink w:anchor="_Toc209990558" w:history="1">
            <w:r w:rsidR="0018050E" w:rsidRPr="00A07D44">
              <w:rPr>
                <w:rStyle w:val="Hyperlink"/>
                <w:rFonts w:cs="Arial"/>
              </w:rPr>
              <w:t>9.5</w:t>
            </w:r>
            <w:r w:rsidR="0018050E">
              <w:rPr>
                <w:rFonts w:asciiTheme="minorHAnsi" w:eastAsiaTheme="minorEastAsia" w:hAnsiTheme="minorHAnsi"/>
                <w:b w:val="0"/>
                <w:bCs w:val="0"/>
              </w:rPr>
              <w:tab/>
            </w:r>
            <w:r w:rsidR="0018050E" w:rsidRPr="00A07D44">
              <w:rPr>
                <w:rStyle w:val="Hyperlink"/>
                <w:rFonts w:cs="Arial"/>
              </w:rPr>
              <w:t>Intellectual Property Rights</w:t>
            </w:r>
            <w:r w:rsidR="0018050E">
              <w:rPr>
                <w:webHidden/>
              </w:rPr>
              <w:tab/>
            </w:r>
            <w:r w:rsidR="0018050E">
              <w:rPr>
                <w:webHidden/>
              </w:rPr>
              <w:fldChar w:fldCharType="begin"/>
            </w:r>
            <w:r w:rsidR="0018050E">
              <w:rPr>
                <w:webHidden/>
              </w:rPr>
              <w:instrText xml:space="preserve"> PAGEREF _Toc209990558 \h </w:instrText>
            </w:r>
            <w:r w:rsidR="0018050E">
              <w:rPr>
                <w:webHidden/>
              </w:rPr>
            </w:r>
            <w:r w:rsidR="0018050E">
              <w:rPr>
                <w:webHidden/>
              </w:rPr>
              <w:fldChar w:fldCharType="separate"/>
            </w:r>
            <w:r w:rsidR="0018050E">
              <w:rPr>
                <w:webHidden/>
              </w:rPr>
              <w:t>34</w:t>
            </w:r>
            <w:r w:rsidR="0018050E">
              <w:rPr>
                <w:webHidden/>
              </w:rPr>
              <w:fldChar w:fldCharType="end"/>
            </w:r>
          </w:hyperlink>
        </w:p>
        <w:p w14:paraId="706CC45D" w14:textId="31446325" w:rsidR="0018050E" w:rsidRDefault="00000000" w:rsidP="0018050E">
          <w:pPr>
            <w:pStyle w:val="TOC2"/>
            <w:rPr>
              <w:rFonts w:asciiTheme="minorHAnsi" w:eastAsiaTheme="minorEastAsia" w:hAnsiTheme="minorHAnsi"/>
              <w:b w:val="0"/>
              <w:bCs w:val="0"/>
            </w:rPr>
          </w:pPr>
          <w:hyperlink w:anchor="_Toc209990559" w:history="1">
            <w:r w:rsidR="0018050E" w:rsidRPr="00A07D44">
              <w:rPr>
                <w:rStyle w:val="Hyperlink"/>
                <w:rFonts w:cs="Arial"/>
              </w:rPr>
              <w:t>9.6</w:t>
            </w:r>
            <w:r w:rsidR="0018050E">
              <w:rPr>
                <w:rFonts w:asciiTheme="minorHAnsi" w:eastAsiaTheme="minorEastAsia" w:hAnsiTheme="minorHAnsi"/>
                <w:b w:val="0"/>
                <w:bCs w:val="0"/>
              </w:rPr>
              <w:tab/>
            </w:r>
            <w:r w:rsidR="0018050E" w:rsidRPr="00A07D44">
              <w:rPr>
                <w:rStyle w:val="Hyperlink"/>
                <w:rFonts w:cs="Arial"/>
              </w:rPr>
              <w:t>Representations and Warranties</w:t>
            </w:r>
            <w:r w:rsidR="0018050E">
              <w:rPr>
                <w:webHidden/>
              </w:rPr>
              <w:tab/>
            </w:r>
            <w:r w:rsidR="0018050E">
              <w:rPr>
                <w:webHidden/>
              </w:rPr>
              <w:fldChar w:fldCharType="begin"/>
            </w:r>
            <w:r w:rsidR="0018050E">
              <w:rPr>
                <w:webHidden/>
              </w:rPr>
              <w:instrText xml:space="preserve"> PAGEREF _Toc209990559 \h </w:instrText>
            </w:r>
            <w:r w:rsidR="0018050E">
              <w:rPr>
                <w:webHidden/>
              </w:rPr>
            </w:r>
            <w:r w:rsidR="0018050E">
              <w:rPr>
                <w:webHidden/>
              </w:rPr>
              <w:fldChar w:fldCharType="separate"/>
            </w:r>
            <w:r w:rsidR="0018050E">
              <w:rPr>
                <w:webHidden/>
              </w:rPr>
              <w:t>34</w:t>
            </w:r>
            <w:r w:rsidR="0018050E">
              <w:rPr>
                <w:webHidden/>
              </w:rPr>
              <w:fldChar w:fldCharType="end"/>
            </w:r>
          </w:hyperlink>
        </w:p>
        <w:p w14:paraId="17B62989" w14:textId="419401EC" w:rsidR="0018050E" w:rsidRDefault="00000000" w:rsidP="0018050E">
          <w:pPr>
            <w:pStyle w:val="TOC2"/>
            <w:rPr>
              <w:rFonts w:asciiTheme="minorHAnsi" w:eastAsiaTheme="minorEastAsia" w:hAnsiTheme="minorHAnsi"/>
              <w:b w:val="0"/>
              <w:bCs w:val="0"/>
            </w:rPr>
          </w:pPr>
          <w:hyperlink w:anchor="_Toc209990560" w:history="1">
            <w:r w:rsidR="0018050E" w:rsidRPr="00A07D44">
              <w:rPr>
                <w:rStyle w:val="Hyperlink"/>
                <w:rFonts w:cs="Arial"/>
              </w:rPr>
              <w:t>9.7</w:t>
            </w:r>
            <w:r w:rsidR="0018050E">
              <w:rPr>
                <w:rFonts w:asciiTheme="minorHAnsi" w:eastAsiaTheme="minorEastAsia" w:hAnsiTheme="minorHAnsi"/>
                <w:b w:val="0"/>
                <w:bCs w:val="0"/>
              </w:rPr>
              <w:tab/>
            </w:r>
            <w:r w:rsidR="0018050E" w:rsidRPr="00A07D44">
              <w:rPr>
                <w:rStyle w:val="Hyperlink"/>
                <w:rFonts w:cs="Arial"/>
              </w:rPr>
              <w:t>Disclaimers of Warranties</w:t>
            </w:r>
            <w:r w:rsidR="0018050E">
              <w:rPr>
                <w:webHidden/>
              </w:rPr>
              <w:tab/>
            </w:r>
            <w:r w:rsidR="0018050E">
              <w:rPr>
                <w:webHidden/>
              </w:rPr>
              <w:fldChar w:fldCharType="begin"/>
            </w:r>
            <w:r w:rsidR="0018050E">
              <w:rPr>
                <w:webHidden/>
              </w:rPr>
              <w:instrText xml:space="preserve"> PAGEREF _Toc209990560 \h </w:instrText>
            </w:r>
            <w:r w:rsidR="0018050E">
              <w:rPr>
                <w:webHidden/>
              </w:rPr>
            </w:r>
            <w:r w:rsidR="0018050E">
              <w:rPr>
                <w:webHidden/>
              </w:rPr>
              <w:fldChar w:fldCharType="separate"/>
            </w:r>
            <w:r w:rsidR="0018050E">
              <w:rPr>
                <w:webHidden/>
              </w:rPr>
              <w:t>35</w:t>
            </w:r>
            <w:r w:rsidR="0018050E">
              <w:rPr>
                <w:webHidden/>
              </w:rPr>
              <w:fldChar w:fldCharType="end"/>
            </w:r>
          </w:hyperlink>
        </w:p>
        <w:p w14:paraId="42642916" w14:textId="6866F8E8" w:rsidR="0018050E" w:rsidRDefault="00000000" w:rsidP="0018050E">
          <w:pPr>
            <w:pStyle w:val="TOC2"/>
            <w:rPr>
              <w:rFonts w:asciiTheme="minorHAnsi" w:eastAsiaTheme="minorEastAsia" w:hAnsiTheme="minorHAnsi"/>
              <w:b w:val="0"/>
              <w:bCs w:val="0"/>
            </w:rPr>
          </w:pPr>
          <w:hyperlink w:anchor="_Toc209990561" w:history="1">
            <w:r w:rsidR="0018050E" w:rsidRPr="00A07D44">
              <w:rPr>
                <w:rStyle w:val="Hyperlink"/>
                <w:rFonts w:cs="Arial"/>
              </w:rPr>
              <w:t>9.8</w:t>
            </w:r>
            <w:r w:rsidR="0018050E">
              <w:rPr>
                <w:rFonts w:asciiTheme="minorHAnsi" w:eastAsiaTheme="minorEastAsia" w:hAnsiTheme="minorHAnsi"/>
                <w:b w:val="0"/>
                <w:bCs w:val="0"/>
              </w:rPr>
              <w:tab/>
            </w:r>
            <w:r w:rsidR="0018050E" w:rsidRPr="00A07D44">
              <w:rPr>
                <w:rStyle w:val="Hyperlink"/>
                <w:rFonts w:cs="Arial"/>
              </w:rPr>
              <w:t>Limitations of Liability</w:t>
            </w:r>
            <w:r w:rsidR="0018050E">
              <w:rPr>
                <w:webHidden/>
              </w:rPr>
              <w:tab/>
            </w:r>
            <w:r w:rsidR="0018050E">
              <w:rPr>
                <w:webHidden/>
              </w:rPr>
              <w:fldChar w:fldCharType="begin"/>
            </w:r>
            <w:r w:rsidR="0018050E">
              <w:rPr>
                <w:webHidden/>
              </w:rPr>
              <w:instrText xml:space="preserve"> PAGEREF _Toc209990561 \h </w:instrText>
            </w:r>
            <w:r w:rsidR="0018050E">
              <w:rPr>
                <w:webHidden/>
              </w:rPr>
            </w:r>
            <w:r w:rsidR="0018050E">
              <w:rPr>
                <w:webHidden/>
              </w:rPr>
              <w:fldChar w:fldCharType="separate"/>
            </w:r>
            <w:r w:rsidR="0018050E">
              <w:rPr>
                <w:webHidden/>
              </w:rPr>
              <w:t>36</w:t>
            </w:r>
            <w:r w:rsidR="0018050E">
              <w:rPr>
                <w:webHidden/>
              </w:rPr>
              <w:fldChar w:fldCharType="end"/>
            </w:r>
          </w:hyperlink>
        </w:p>
        <w:p w14:paraId="1789134D" w14:textId="4911BD3B" w:rsidR="0018050E" w:rsidRDefault="00000000" w:rsidP="0018050E">
          <w:pPr>
            <w:pStyle w:val="TOC2"/>
            <w:rPr>
              <w:rFonts w:asciiTheme="minorHAnsi" w:eastAsiaTheme="minorEastAsia" w:hAnsiTheme="minorHAnsi"/>
              <w:b w:val="0"/>
              <w:bCs w:val="0"/>
            </w:rPr>
          </w:pPr>
          <w:hyperlink w:anchor="_Toc209990562" w:history="1">
            <w:r w:rsidR="0018050E" w:rsidRPr="00A07D44">
              <w:rPr>
                <w:rStyle w:val="Hyperlink"/>
                <w:rFonts w:cs="Arial"/>
              </w:rPr>
              <w:t>9.9</w:t>
            </w:r>
            <w:r w:rsidR="0018050E">
              <w:rPr>
                <w:rFonts w:asciiTheme="minorHAnsi" w:eastAsiaTheme="minorEastAsia" w:hAnsiTheme="minorHAnsi"/>
                <w:b w:val="0"/>
                <w:bCs w:val="0"/>
              </w:rPr>
              <w:tab/>
            </w:r>
            <w:r w:rsidR="0018050E" w:rsidRPr="00A07D44">
              <w:rPr>
                <w:rStyle w:val="Hyperlink"/>
                <w:rFonts w:cs="Arial"/>
              </w:rPr>
              <w:t>Indemnities</w:t>
            </w:r>
            <w:r w:rsidR="0018050E">
              <w:rPr>
                <w:webHidden/>
              </w:rPr>
              <w:tab/>
            </w:r>
            <w:r w:rsidR="0018050E">
              <w:rPr>
                <w:webHidden/>
              </w:rPr>
              <w:fldChar w:fldCharType="begin"/>
            </w:r>
            <w:r w:rsidR="0018050E">
              <w:rPr>
                <w:webHidden/>
              </w:rPr>
              <w:instrText xml:space="preserve"> PAGEREF _Toc209990562 \h </w:instrText>
            </w:r>
            <w:r w:rsidR="0018050E">
              <w:rPr>
                <w:webHidden/>
              </w:rPr>
            </w:r>
            <w:r w:rsidR="0018050E">
              <w:rPr>
                <w:webHidden/>
              </w:rPr>
              <w:fldChar w:fldCharType="separate"/>
            </w:r>
            <w:r w:rsidR="0018050E">
              <w:rPr>
                <w:webHidden/>
              </w:rPr>
              <w:t>36</w:t>
            </w:r>
            <w:r w:rsidR="0018050E">
              <w:rPr>
                <w:webHidden/>
              </w:rPr>
              <w:fldChar w:fldCharType="end"/>
            </w:r>
          </w:hyperlink>
        </w:p>
        <w:p w14:paraId="00B63071" w14:textId="3F2569CA" w:rsidR="0018050E" w:rsidRDefault="00000000" w:rsidP="0018050E">
          <w:pPr>
            <w:pStyle w:val="TOC2"/>
            <w:rPr>
              <w:rFonts w:asciiTheme="minorHAnsi" w:eastAsiaTheme="minorEastAsia" w:hAnsiTheme="minorHAnsi"/>
              <w:b w:val="0"/>
              <w:bCs w:val="0"/>
            </w:rPr>
          </w:pPr>
          <w:hyperlink w:anchor="_Toc209990563" w:history="1">
            <w:r w:rsidR="0018050E" w:rsidRPr="00A07D44">
              <w:rPr>
                <w:rStyle w:val="Hyperlink"/>
                <w:rFonts w:cs="Arial"/>
              </w:rPr>
              <w:t>9.10</w:t>
            </w:r>
            <w:r w:rsidR="0018050E">
              <w:rPr>
                <w:rFonts w:asciiTheme="minorHAnsi" w:eastAsiaTheme="minorEastAsia" w:hAnsiTheme="minorHAnsi"/>
                <w:b w:val="0"/>
                <w:bCs w:val="0"/>
              </w:rPr>
              <w:tab/>
            </w:r>
            <w:r w:rsidR="0018050E" w:rsidRPr="00A07D44">
              <w:rPr>
                <w:rStyle w:val="Hyperlink"/>
                <w:rFonts w:cs="Arial"/>
              </w:rPr>
              <w:t>Term and Termination</w:t>
            </w:r>
            <w:r w:rsidR="0018050E">
              <w:rPr>
                <w:webHidden/>
              </w:rPr>
              <w:tab/>
            </w:r>
            <w:r w:rsidR="0018050E">
              <w:rPr>
                <w:webHidden/>
              </w:rPr>
              <w:fldChar w:fldCharType="begin"/>
            </w:r>
            <w:r w:rsidR="0018050E">
              <w:rPr>
                <w:webHidden/>
              </w:rPr>
              <w:instrText xml:space="preserve"> PAGEREF _Toc209990563 \h </w:instrText>
            </w:r>
            <w:r w:rsidR="0018050E">
              <w:rPr>
                <w:webHidden/>
              </w:rPr>
            </w:r>
            <w:r w:rsidR="0018050E">
              <w:rPr>
                <w:webHidden/>
              </w:rPr>
              <w:fldChar w:fldCharType="separate"/>
            </w:r>
            <w:r w:rsidR="0018050E">
              <w:rPr>
                <w:webHidden/>
              </w:rPr>
              <w:t>37</w:t>
            </w:r>
            <w:r w:rsidR="0018050E">
              <w:rPr>
                <w:webHidden/>
              </w:rPr>
              <w:fldChar w:fldCharType="end"/>
            </w:r>
          </w:hyperlink>
        </w:p>
        <w:p w14:paraId="686D0CC1" w14:textId="56479B59" w:rsidR="0018050E" w:rsidRDefault="00000000" w:rsidP="0018050E">
          <w:pPr>
            <w:pStyle w:val="TOC2"/>
            <w:rPr>
              <w:rFonts w:asciiTheme="minorHAnsi" w:eastAsiaTheme="minorEastAsia" w:hAnsiTheme="minorHAnsi"/>
              <w:b w:val="0"/>
              <w:bCs w:val="0"/>
            </w:rPr>
          </w:pPr>
          <w:hyperlink w:anchor="_Toc209990564" w:history="1">
            <w:r w:rsidR="0018050E" w:rsidRPr="00A07D44">
              <w:rPr>
                <w:rStyle w:val="Hyperlink"/>
                <w:rFonts w:cs="Arial"/>
              </w:rPr>
              <w:t>9.11</w:t>
            </w:r>
            <w:r w:rsidR="0018050E">
              <w:rPr>
                <w:rFonts w:asciiTheme="minorHAnsi" w:eastAsiaTheme="minorEastAsia" w:hAnsiTheme="minorHAnsi"/>
                <w:b w:val="0"/>
                <w:bCs w:val="0"/>
              </w:rPr>
              <w:tab/>
            </w:r>
            <w:r w:rsidR="0018050E" w:rsidRPr="00A07D44">
              <w:rPr>
                <w:rStyle w:val="Hyperlink"/>
                <w:rFonts w:cs="Arial"/>
              </w:rPr>
              <w:t>Individual Notices and Communications with Participants</w:t>
            </w:r>
            <w:r w:rsidR="0018050E">
              <w:rPr>
                <w:webHidden/>
              </w:rPr>
              <w:tab/>
            </w:r>
            <w:r w:rsidR="0018050E">
              <w:rPr>
                <w:webHidden/>
              </w:rPr>
              <w:fldChar w:fldCharType="begin"/>
            </w:r>
            <w:r w:rsidR="0018050E">
              <w:rPr>
                <w:webHidden/>
              </w:rPr>
              <w:instrText xml:space="preserve"> PAGEREF _Toc209990564 \h </w:instrText>
            </w:r>
            <w:r w:rsidR="0018050E">
              <w:rPr>
                <w:webHidden/>
              </w:rPr>
            </w:r>
            <w:r w:rsidR="0018050E">
              <w:rPr>
                <w:webHidden/>
              </w:rPr>
              <w:fldChar w:fldCharType="separate"/>
            </w:r>
            <w:r w:rsidR="0018050E">
              <w:rPr>
                <w:webHidden/>
              </w:rPr>
              <w:t>38</w:t>
            </w:r>
            <w:r w:rsidR="0018050E">
              <w:rPr>
                <w:webHidden/>
              </w:rPr>
              <w:fldChar w:fldCharType="end"/>
            </w:r>
          </w:hyperlink>
        </w:p>
        <w:p w14:paraId="3A8F40AD" w14:textId="79E6D0F7" w:rsidR="0018050E" w:rsidRDefault="00000000" w:rsidP="0018050E">
          <w:pPr>
            <w:pStyle w:val="TOC2"/>
            <w:rPr>
              <w:rFonts w:asciiTheme="minorHAnsi" w:eastAsiaTheme="minorEastAsia" w:hAnsiTheme="minorHAnsi"/>
              <w:b w:val="0"/>
              <w:bCs w:val="0"/>
            </w:rPr>
          </w:pPr>
          <w:hyperlink w:anchor="_Toc209990565" w:history="1">
            <w:r w:rsidR="0018050E" w:rsidRPr="00A07D44">
              <w:rPr>
                <w:rStyle w:val="Hyperlink"/>
                <w:rFonts w:cs="Arial"/>
              </w:rPr>
              <w:t>9.12</w:t>
            </w:r>
            <w:r w:rsidR="0018050E">
              <w:rPr>
                <w:rFonts w:asciiTheme="minorHAnsi" w:eastAsiaTheme="minorEastAsia" w:hAnsiTheme="minorHAnsi"/>
                <w:b w:val="0"/>
                <w:bCs w:val="0"/>
              </w:rPr>
              <w:tab/>
            </w:r>
            <w:r w:rsidR="0018050E" w:rsidRPr="00A07D44">
              <w:rPr>
                <w:rStyle w:val="Hyperlink"/>
                <w:rFonts w:cs="Arial"/>
              </w:rPr>
              <w:t>Amendments</w:t>
            </w:r>
            <w:r w:rsidR="0018050E">
              <w:rPr>
                <w:webHidden/>
              </w:rPr>
              <w:tab/>
            </w:r>
            <w:r w:rsidR="0018050E">
              <w:rPr>
                <w:webHidden/>
              </w:rPr>
              <w:fldChar w:fldCharType="begin"/>
            </w:r>
            <w:r w:rsidR="0018050E">
              <w:rPr>
                <w:webHidden/>
              </w:rPr>
              <w:instrText xml:space="preserve"> PAGEREF _Toc209990565 \h </w:instrText>
            </w:r>
            <w:r w:rsidR="0018050E">
              <w:rPr>
                <w:webHidden/>
              </w:rPr>
            </w:r>
            <w:r w:rsidR="0018050E">
              <w:rPr>
                <w:webHidden/>
              </w:rPr>
              <w:fldChar w:fldCharType="separate"/>
            </w:r>
            <w:r w:rsidR="0018050E">
              <w:rPr>
                <w:webHidden/>
              </w:rPr>
              <w:t>38</w:t>
            </w:r>
            <w:r w:rsidR="0018050E">
              <w:rPr>
                <w:webHidden/>
              </w:rPr>
              <w:fldChar w:fldCharType="end"/>
            </w:r>
          </w:hyperlink>
        </w:p>
        <w:p w14:paraId="24B0F5C1" w14:textId="51D49214" w:rsidR="0018050E" w:rsidRDefault="00000000" w:rsidP="0018050E">
          <w:pPr>
            <w:pStyle w:val="TOC2"/>
            <w:rPr>
              <w:rFonts w:asciiTheme="minorHAnsi" w:eastAsiaTheme="minorEastAsia" w:hAnsiTheme="minorHAnsi"/>
              <w:b w:val="0"/>
              <w:bCs w:val="0"/>
            </w:rPr>
          </w:pPr>
          <w:hyperlink w:anchor="_Toc209990566" w:history="1">
            <w:r w:rsidR="0018050E" w:rsidRPr="00A07D44">
              <w:rPr>
                <w:rStyle w:val="Hyperlink"/>
                <w:rFonts w:cs="Arial"/>
              </w:rPr>
              <w:t>9.13</w:t>
            </w:r>
            <w:r w:rsidR="0018050E">
              <w:rPr>
                <w:rFonts w:asciiTheme="minorHAnsi" w:eastAsiaTheme="minorEastAsia" w:hAnsiTheme="minorHAnsi"/>
                <w:b w:val="0"/>
                <w:bCs w:val="0"/>
              </w:rPr>
              <w:tab/>
            </w:r>
            <w:r w:rsidR="0018050E" w:rsidRPr="00A07D44">
              <w:rPr>
                <w:rStyle w:val="Hyperlink"/>
                <w:rFonts w:cs="Arial"/>
              </w:rPr>
              <w:t>Dispute Resolution Procedures</w:t>
            </w:r>
            <w:r w:rsidR="0018050E">
              <w:rPr>
                <w:webHidden/>
              </w:rPr>
              <w:tab/>
            </w:r>
            <w:r w:rsidR="0018050E">
              <w:rPr>
                <w:webHidden/>
              </w:rPr>
              <w:fldChar w:fldCharType="begin"/>
            </w:r>
            <w:r w:rsidR="0018050E">
              <w:rPr>
                <w:webHidden/>
              </w:rPr>
              <w:instrText xml:space="preserve"> PAGEREF _Toc209990566 \h </w:instrText>
            </w:r>
            <w:r w:rsidR="0018050E">
              <w:rPr>
                <w:webHidden/>
              </w:rPr>
            </w:r>
            <w:r w:rsidR="0018050E">
              <w:rPr>
                <w:webHidden/>
              </w:rPr>
              <w:fldChar w:fldCharType="separate"/>
            </w:r>
            <w:r w:rsidR="0018050E">
              <w:rPr>
                <w:webHidden/>
              </w:rPr>
              <w:t>39</w:t>
            </w:r>
            <w:r w:rsidR="0018050E">
              <w:rPr>
                <w:webHidden/>
              </w:rPr>
              <w:fldChar w:fldCharType="end"/>
            </w:r>
          </w:hyperlink>
        </w:p>
        <w:p w14:paraId="33D0BCD7" w14:textId="4043397A" w:rsidR="0018050E" w:rsidRDefault="00000000" w:rsidP="0018050E">
          <w:pPr>
            <w:pStyle w:val="TOC2"/>
            <w:rPr>
              <w:rFonts w:asciiTheme="minorHAnsi" w:eastAsiaTheme="minorEastAsia" w:hAnsiTheme="minorHAnsi"/>
              <w:b w:val="0"/>
              <w:bCs w:val="0"/>
            </w:rPr>
          </w:pPr>
          <w:hyperlink w:anchor="_Toc209990567" w:history="1">
            <w:r w:rsidR="0018050E" w:rsidRPr="00A07D44">
              <w:rPr>
                <w:rStyle w:val="Hyperlink"/>
                <w:rFonts w:cs="Arial"/>
              </w:rPr>
              <w:t>9.14</w:t>
            </w:r>
            <w:r w:rsidR="0018050E">
              <w:rPr>
                <w:rFonts w:asciiTheme="minorHAnsi" w:eastAsiaTheme="minorEastAsia" w:hAnsiTheme="minorHAnsi"/>
                <w:b w:val="0"/>
                <w:bCs w:val="0"/>
              </w:rPr>
              <w:tab/>
            </w:r>
            <w:r w:rsidR="0018050E" w:rsidRPr="00A07D44">
              <w:rPr>
                <w:rStyle w:val="Hyperlink"/>
                <w:rFonts w:cs="Arial"/>
              </w:rPr>
              <w:t>Governing law</w:t>
            </w:r>
            <w:r w:rsidR="0018050E">
              <w:rPr>
                <w:webHidden/>
              </w:rPr>
              <w:tab/>
            </w:r>
            <w:r w:rsidR="0018050E">
              <w:rPr>
                <w:webHidden/>
              </w:rPr>
              <w:fldChar w:fldCharType="begin"/>
            </w:r>
            <w:r w:rsidR="0018050E">
              <w:rPr>
                <w:webHidden/>
              </w:rPr>
              <w:instrText xml:space="preserve"> PAGEREF _Toc209990567 \h </w:instrText>
            </w:r>
            <w:r w:rsidR="0018050E">
              <w:rPr>
                <w:webHidden/>
              </w:rPr>
            </w:r>
            <w:r w:rsidR="0018050E">
              <w:rPr>
                <w:webHidden/>
              </w:rPr>
              <w:fldChar w:fldCharType="separate"/>
            </w:r>
            <w:r w:rsidR="0018050E">
              <w:rPr>
                <w:webHidden/>
              </w:rPr>
              <w:t>39</w:t>
            </w:r>
            <w:r w:rsidR="0018050E">
              <w:rPr>
                <w:webHidden/>
              </w:rPr>
              <w:fldChar w:fldCharType="end"/>
            </w:r>
          </w:hyperlink>
        </w:p>
        <w:p w14:paraId="69E941C5" w14:textId="35D98F1F" w:rsidR="0018050E" w:rsidRDefault="00000000" w:rsidP="0018050E">
          <w:pPr>
            <w:pStyle w:val="TOC2"/>
            <w:rPr>
              <w:rFonts w:asciiTheme="minorHAnsi" w:eastAsiaTheme="minorEastAsia" w:hAnsiTheme="minorHAnsi"/>
              <w:b w:val="0"/>
              <w:bCs w:val="0"/>
            </w:rPr>
          </w:pPr>
          <w:hyperlink w:anchor="_Toc209990568" w:history="1">
            <w:r w:rsidR="0018050E" w:rsidRPr="00A07D44">
              <w:rPr>
                <w:rStyle w:val="Hyperlink"/>
                <w:rFonts w:cs="Arial"/>
              </w:rPr>
              <w:t>9.15</w:t>
            </w:r>
            <w:r w:rsidR="0018050E">
              <w:rPr>
                <w:rFonts w:asciiTheme="minorHAnsi" w:eastAsiaTheme="minorEastAsia" w:hAnsiTheme="minorHAnsi"/>
                <w:b w:val="0"/>
                <w:bCs w:val="0"/>
              </w:rPr>
              <w:tab/>
            </w:r>
            <w:r w:rsidR="0018050E" w:rsidRPr="00A07D44">
              <w:rPr>
                <w:rStyle w:val="Hyperlink"/>
                <w:rFonts w:cs="Arial"/>
              </w:rPr>
              <w:t>Compliance with Applicable Law</w:t>
            </w:r>
            <w:r w:rsidR="0018050E">
              <w:rPr>
                <w:webHidden/>
              </w:rPr>
              <w:tab/>
            </w:r>
            <w:r w:rsidR="0018050E">
              <w:rPr>
                <w:webHidden/>
              </w:rPr>
              <w:fldChar w:fldCharType="begin"/>
            </w:r>
            <w:r w:rsidR="0018050E">
              <w:rPr>
                <w:webHidden/>
              </w:rPr>
              <w:instrText xml:space="preserve"> PAGEREF _Toc209990568 \h </w:instrText>
            </w:r>
            <w:r w:rsidR="0018050E">
              <w:rPr>
                <w:webHidden/>
              </w:rPr>
            </w:r>
            <w:r w:rsidR="0018050E">
              <w:rPr>
                <w:webHidden/>
              </w:rPr>
              <w:fldChar w:fldCharType="separate"/>
            </w:r>
            <w:r w:rsidR="0018050E">
              <w:rPr>
                <w:webHidden/>
              </w:rPr>
              <w:t>39</w:t>
            </w:r>
            <w:r w:rsidR="0018050E">
              <w:rPr>
                <w:webHidden/>
              </w:rPr>
              <w:fldChar w:fldCharType="end"/>
            </w:r>
          </w:hyperlink>
        </w:p>
        <w:p w14:paraId="348D0F37" w14:textId="57267E11" w:rsidR="0018050E" w:rsidRDefault="00000000" w:rsidP="0018050E">
          <w:pPr>
            <w:pStyle w:val="TOC2"/>
            <w:rPr>
              <w:rFonts w:asciiTheme="minorHAnsi" w:eastAsiaTheme="minorEastAsia" w:hAnsiTheme="minorHAnsi"/>
              <w:b w:val="0"/>
              <w:bCs w:val="0"/>
            </w:rPr>
          </w:pPr>
          <w:hyperlink w:anchor="_Toc209990569" w:history="1">
            <w:r w:rsidR="0018050E" w:rsidRPr="00A07D44">
              <w:rPr>
                <w:rStyle w:val="Hyperlink"/>
                <w:rFonts w:cs="Arial"/>
              </w:rPr>
              <w:t>9.16</w:t>
            </w:r>
            <w:r w:rsidR="0018050E">
              <w:rPr>
                <w:rFonts w:asciiTheme="minorHAnsi" w:eastAsiaTheme="minorEastAsia" w:hAnsiTheme="minorHAnsi"/>
                <w:b w:val="0"/>
                <w:bCs w:val="0"/>
              </w:rPr>
              <w:tab/>
            </w:r>
            <w:r w:rsidR="0018050E" w:rsidRPr="00A07D44">
              <w:rPr>
                <w:rStyle w:val="Hyperlink"/>
                <w:rFonts w:cs="Arial"/>
              </w:rPr>
              <w:t>Miscellaneous Provisions</w:t>
            </w:r>
            <w:r w:rsidR="0018050E">
              <w:rPr>
                <w:webHidden/>
              </w:rPr>
              <w:tab/>
            </w:r>
            <w:r w:rsidR="0018050E">
              <w:rPr>
                <w:webHidden/>
              </w:rPr>
              <w:fldChar w:fldCharType="begin"/>
            </w:r>
            <w:r w:rsidR="0018050E">
              <w:rPr>
                <w:webHidden/>
              </w:rPr>
              <w:instrText xml:space="preserve"> PAGEREF _Toc209990569 \h </w:instrText>
            </w:r>
            <w:r w:rsidR="0018050E">
              <w:rPr>
                <w:webHidden/>
              </w:rPr>
            </w:r>
            <w:r w:rsidR="0018050E">
              <w:rPr>
                <w:webHidden/>
              </w:rPr>
              <w:fldChar w:fldCharType="separate"/>
            </w:r>
            <w:r w:rsidR="0018050E">
              <w:rPr>
                <w:webHidden/>
              </w:rPr>
              <w:t>40</w:t>
            </w:r>
            <w:r w:rsidR="0018050E">
              <w:rPr>
                <w:webHidden/>
              </w:rPr>
              <w:fldChar w:fldCharType="end"/>
            </w:r>
          </w:hyperlink>
        </w:p>
        <w:p w14:paraId="228D72FF" w14:textId="22413667" w:rsidR="0018050E" w:rsidRDefault="00000000" w:rsidP="0018050E">
          <w:pPr>
            <w:pStyle w:val="TOC2"/>
            <w:rPr>
              <w:rFonts w:asciiTheme="minorHAnsi" w:eastAsiaTheme="minorEastAsia" w:hAnsiTheme="minorHAnsi"/>
              <w:b w:val="0"/>
              <w:bCs w:val="0"/>
            </w:rPr>
          </w:pPr>
          <w:hyperlink w:anchor="_Toc209990570" w:history="1">
            <w:r w:rsidR="0018050E" w:rsidRPr="00A07D44">
              <w:rPr>
                <w:rStyle w:val="Hyperlink"/>
                <w:rFonts w:cs="Arial"/>
              </w:rPr>
              <w:t>9.17</w:t>
            </w:r>
            <w:r w:rsidR="0018050E">
              <w:rPr>
                <w:rFonts w:asciiTheme="minorHAnsi" w:eastAsiaTheme="minorEastAsia" w:hAnsiTheme="minorHAnsi"/>
                <w:b w:val="0"/>
                <w:bCs w:val="0"/>
              </w:rPr>
              <w:tab/>
            </w:r>
            <w:r w:rsidR="0018050E" w:rsidRPr="00A07D44">
              <w:rPr>
                <w:rStyle w:val="Hyperlink"/>
                <w:rFonts w:cs="Arial"/>
              </w:rPr>
              <w:t>Other Provisions</w:t>
            </w:r>
            <w:r w:rsidR="0018050E">
              <w:rPr>
                <w:webHidden/>
              </w:rPr>
              <w:tab/>
            </w:r>
            <w:r w:rsidR="0018050E">
              <w:rPr>
                <w:webHidden/>
              </w:rPr>
              <w:fldChar w:fldCharType="begin"/>
            </w:r>
            <w:r w:rsidR="0018050E">
              <w:rPr>
                <w:webHidden/>
              </w:rPr>
              <w:instrText xml:space="preserve"> PAGEREF _Toc209990570 \h </w:instrText>
            </w:r>
            <w:r w:rsidR="0018050E">
              <w:rPr>
                <w:webHidden/>
              </w:rPr>
            </w:r>
            <w:r w:rsidR="0018050E">
              <w:rPr>
                <w:webHidden/>
              </w:rPr>
              <w:fldChar w:fldCharType="separate"/>
            </w:r>
            <w:r w:rsidR="0018050E">
              <w:rPr>
                <w:webHidden/>
              </w:rPr>
              <w:t>40</w:t>
            </w:r>
            <w:r w:rsidR="0018050E">
              <w:rPr>
                <w:webHidden/>
              </w:rPr>
              <w:fldChar w:fldCharType="end"/>
            </w:r>
          </w:hyperlink>
        </w:p>
        <w:p w14:paraId="27815517" w14:textId="7FAFD3F2" w:rsidR="0018050E" w:rsidRDefault="00000000" w:rsidP="0018050E">
          <w:pPr>
            <w:pStyle w:val="TOC1"/>
            <w:spacing w:line="240" w:lineRule="auto"/>
            <w:rPr>
              <w:rFonts w:asciiTheme="minorHAnsi" w:eastAsiaTheme="minorEastAsia" w:hAnsiTheme="minorHAnsi"/>
              <w:noProof/>
            </w:rPr>
          </w:pPr>
          <w:hyperlink w:anchor="_Toc209990571" w:history="1">
            <w:r w:rsidR="0018050E" w:rsidRPr="00A07D44">
              <w:rPr>
                <w:rStyle w:val="Hyperlink"/>
                <w:rFonts w:cs="Arial"/>
                <w:b/>
                <w:bCs/>
                <w:noProof/>
              </w:rPr>
              <w:t>10.</w:t>
            </w:r>
            <w:r w:rsidR="0018050E">
              <w:rPr>
                <w:rFonts w:asciiTheme="minorHAnsi" w:eastAsiaTheme="minorEastAsia" w:hAnsiTheme="minorHAnsi"/>
                <w:noProof/>
              </w:rPr>
              <w:tab/>
            </w:r>
            <w:r w:rsidR="0018050E" w:rsidRPr="00A07D44">
              <w:rPr>
                <w:rStyle w:val="Hyperlink"/>
                <w:rFonts w:cs="Arial"/>
                <w:b/>
                <w:bCs/>
                <w:noProof/>
              </w:rPr>
              <w:t>References</w:t>
            </w:r>
            <w:r w:rsidR="0018050E">
              <w:rPr>
                <w:noProof/>
                <w:webHidden/>
              </w:rPr>
              <w:tab/>
            </w:r>
            <w:r w:rsidR="0018050E">
              <w:rPr>
                <w:noProof/>
                <w:webHidden/>
              </w:rPr>
              <w:fldChar w:fldCharType="begin"/>
            </w:r>
            <w:r w:rsidR="0018050E">
              <w:rPr>
                <w:noProof/>
                <w:webHidden/>
              </w:rPr>
              <w:instrText xml:space="preserve"> PAGEREF _Toc209990571 \h </w:instrText>
            </w:r>
            <w:r w:rsidR="0018050E">
              <w:rPr>
                <w:noProof/>
                <w:webHidden/>
              </w:rPr>
            </w:r>
            <w:r w:rsidR="0018050E">
              <w:rPr>
                <w:noProof/>
                <w:webHidden/>
              </w:rPr>
              <w:fldChar w:fldCharType="separate"/>
            </w:r>
            <w:r w:rsidR="0018050E">
              <w:rPr>
                <w:noProof/>
                <w:webHidden/>
              </w:rPr>
              <w:t>42</w:t>
            </w:r>
            <w:r w:rsidR="0018050E">
              <w:rPr>
                <w:noProof/>
                <w:webHidden/>
              </w:rPr>
              <w:fldChar w:fldCharType="end"/>
            </w:r>
          </w:hyperlink>
        </w:p>
        <w:p w14:paraId="27AA0C87" w14:textId="1A2B1F5C" w:rsidR="0018050E" w:rsidRDefault="00000000" w:rsidP="0018050E">
          <w:pPr>
            <w:pStyle w:val="TOC2"/>
            <w:rPr>
              <w:rFonts w:asciiTheme="minorHAnsi" w:eastAsiaTheme="minorEastAsia" w:hAnsiTheme="minorHAnsi"/>
              <w:b w:val="0"/>
              <w:bCs w:val="0"/>
            </w:rPr>
          </w:pPr>
          <w:hyperlink w:anchor="_Toc209990572" w:history="1">
            <w:r w:rsidR="0018050E" w:rsidRPr="00A07D44">
              <w:rPr>
                <w:rStyle w:val="Hyperlink"/>
                <w:rFonts w:cs="Arial"/>
              </w:rPr>
              <w:t>10.1</w:t>
            </w:r>
            <w:r w:rsidR="0018050E">
              <w:rPr>
                <w:rFonts w:asciiTheme="minorHAnsi" w:eastAsiaTheme="minorEastAsia" w:hAnsiTheme="minorHAnsi"/>
                <w:b w:val="0"/>
                <w:bCs w:val="0"/>
              </w:rPr>
              <w:tab/>
            </w:r>
            <w:r w:rsidR="0018050E" w:rsidRPr="00A07D44">
              <w:rPr>
                <w:rStyle w:val="Hyperlink"/>
                <w:rFonts w:cs="Arial"/>
              </w:rPr>
              <w:t>Normative references</w:t>
            </w:r>
            <w:r w:rsidR="0018050E">
              <w:rPr>
                <w:webHidden/>
              </w:rPr>
              <w:tab/>
            </w:r>
            <w:r w:rsidR="0018050E">
              <w:rPr>
                <w:webHidden/>
              </w:rPr>
              <w:fldChar w:fldCharType="begin"/>
            </w:r>
            <w:r w:rsidR="0018050E">
              <w:rPr>
                <w:webHidden/>
              </w:rPr>
              <w:instrText xml:space="preserve"> PAGEREF _Toc209990572 \h </w:instrText>
            </w:r>
            <w:r w:rsidR="0018050E">
              <w:rPr>
                <w:webHidden/>
              </w:rPr>
            </w:r>
            <w:r w:rsidR="0018050E">
              <w:rPr>
                <w:webHidden/>
              </w:rPr>
              <w:fldChar w:fldCharType="separate"/>
            </w:r>
            <w:r w:rsidR="0018050E">
              <w:rPr>
                <w:webHidden/>
              </w:rPr>
              <w:t>42</w:t>
            </w:r>
            <w:r w:rsidR="0018050E">
              <w:rPr>
                <w:webHidden/>
              </w:rPr>
              <w:fldChar w:fldCharType="end"/>
            </w:r>
          </w:hyperlink>
        </w:p>
        <w:p w14:paraId="41AF6139" w14:textId="16DE73C2" w:rsidR="0018050E" w:rsidRDefault="00000000" w:rsidP="0018050E">
          <w:pPr>
            <w:pStyle w:val="TOC2"/>
            <w:rPr>
              <w:rFonts w:asciiTheme="minorHAnsi" w:eastAsiaTheme="minorEastAsia" w:hAnsiTheme="minorHAnsi"/>
              <w:b w:val="0"/>
              <w:bCs w:val="0"/>
            </w:rPr>
          </w:pPr>
          <w:hyperlink w:anchor="_Toc209990573" w:history="1">
            <w:r w:rsidR="0018050E" w:rsidRPr="00A07D44">
              <w:rPr>
                <w:rStyle w:val="Hyperlink"/>
                <w:rFonts w:cs="Arial"/>
              </w:rPr>
              <w:t>10.2</w:t>
            </w:r>
            <w:r w:rsidR="0018050E">
              <w:rPr>
                <w:rFonts w:asciiTheme="minorHAnsi" w:eastAsiaTheme="minorEastAsia" w:hAnsiTheme="minorHAnsi"/>
                <w:b w:val="0"/>
                <w:bCs w:val="0"/>
              </w:rPr>
              <w:tab/>
            </w:r>
            <w:r w:rsidR="0018050E" w:rsidRPr="00A07D44">
              <w:rPr>
                <w:rStyle w:val="Hyperlink"/>
                <w:rFonts w:cs="Arial"/>
              </w:rPr>
              <w:t>Informative references</w:t>
            </w:r>
            <w:r w:rsidR="0018050E">
              <w:rPr>
                <w:webHidden/>
              </w:rPr>
              <w:tab/>
            </w:r>
            <w:r w:rsidR="0018050E">
              <w:rPr>
                <w:webHidden/>
              </w:rPr>
              <w:fldChar w:fldCharType="begin"/>
            </w:r>
            <w:r w:rsidR="0018050E">
              <w:rPr>
                <w:webHidden/>
              </w:rPr>
              <w:instrText xml:space="preserve"> PAGEREF _Toc209990573 \h </w:instrText>
            </w:r>
            <w:r w:rsidR="0018050E">
              <w:rPr>
                <w:webHidden/>
              </w:rPr>
            </w:r>
            <w:r w:rsidR="0018050E">
              <w:rPr>
                <w:webHidden/>
              </w:rPr>
              <w:fldChar w:fldCharType="separate"/>
            </w:r>
            <w:r w:rsidR="0018050E">
              <w:rPr>
                <w:webHidden/>
              </w:rPr>
              <w:t>43</w:t>
            </w:r>
            <w:r w:rsidR="0018050E">
              <w:rPr>
                <w:webHidden/>
              </w:rPr>
              <w:fldChar w:fldCharType="end"/>
            </w:r>
          </w:hyperlink>
        </w:p>
        <w:p w14:paraId="388F3787" w14:textId="00319ACF" w:rsidR="00806165" w:rsidRPr="00AA6E06" w:rsidRDefault="004B63C6" w:rsidP="0018050E">
          <w:pPr>
            <w:spacing w:line="240" w:lineRule="auto"/>
            <w:rPr>
              <w:rFonts w:ascii="Arial" w:hAnsi="Arial" w:cs="Arial"/>
              <w:color w:val="000000" w:themeColor="text1"/>
              <w:sz w:val="24"/>
              <w:szCs w:val="24"/>
            </w:rPr>
          </w:pPr>
          <w:r w:rsidRPr="00AA6E06">
            <w:rPr>
              <w:rFonts w:ascii="Arial" w:hAnsi="Arial" w:cs="Arial"/>
              <w:b/>
              <w:bCs/>
              <w:noProof/>
              <w:color w:val="000000" w:themeColor="text1"/>
              <w:sz w:val="24"/>
              <w:szCs w:val="24"/>
            </w:rPr>
            <w:fldChar w:fldCharType="end"/>
          </w:r>
        </w:p>
      </w:sdtContent>
    </w:sdt>
    <w:p w14:paraId="44B44A8D" w14:textId="77777777" w:rsidR="00D56EE1" w:rsidRPr="00AA6E06" w:rsidRDefault="00D56EE1" w:rsidP="00D56EE1">
      <w:pPr>
        <w:rPr>
          <w:rFonts w:ascii="Arial" w:hAnsi="Arial" w:cs="Arial"/>
          <w:color w:val="000000" w:themeColor="text1"/>
          <w:sz w:val="24"/>
          <w:szCs w:val="24"/>
        </w:rPr>
        <w:sectPr w:rsidR="00D56EE1" w:rsidRPr="00AA6E06" w:rsidSect="00890119">
          <w:pgSz w:w="12240" w:h="15840"/>
          <w:pgMar w:top="590" w:right="576" w:bottom="576" w:left="720" w:header="0" w:footer="0" w:gutter="0"/>
          <w:cols w:space="720"/>
          <w:titlePg/>
          <w:docGrid w:linePitch="360"/>
        </w:sectPr>
      </w:pPr>
    </w:p>
    <w:p w14:paraId="2328E46D" w14:textId="4B6C1259" w:rsidR="00305B4A" w:rsidRPr="00AA6E06" w:rsidRDefault="00F249C9">
      <w:pPr>
        <w:pStyle w:val="NoSpacing"/>
        <w:numPr>
          <w:ilvl w:val="0"/>
          <w:numId w:val="1"/>
        </w:numPr>
        <w:spacing w:line="276" w:lineRule="auto"/>
        <w:outlineLvl w:val="0"/>
        <w:rPr>
          <w:rFonts w:ascii="Arial" w:hAnsi="Arial" w:cs="Arial"/>
          <w:b/>
          <w:color w:val="000000" w:themeColor="text1"/>
          <w:sz w:val="28"/>
          <w:szCs w:val="28"/>
        </w:rPr>
      </w:pPr>
      <w:bookmarkStart w:id="6" w:name="_Toc138847114"/>
      <w:bookmarkStart w:id="7" w:name="_Toc209990480"/>
      <w:r w:rsidRPr="00AA6E06">
        <w:rPr>
          <w:rFonts w:ascii="Arial" w:hAnsi="Arial" w:cs="Arial"/>
          <w:b/>
          <w:color w:val="000000" w:themeColor="text1"/>
          <w:sz w:val="28"/>
          <w:szCs w:val="28"/>
        </w:rPr>
        <w:lastRenderedPageBreak/>
        <w:t>Introduction</w:t>
      </w:r>
      <w:bookmarkEnd w:id="6"/>
      <w:bookmarkEnd w:id="7"/>
    </w:p>
    <w:p w14:paraId="44F22622" w14:textId="77777777" w:rsidR="00B12637" w:rsidRPr="00AA6E06" w:rsidRDefault="00B12637" w:rsidP="000A0529">
      <w:pPr>
        <w:pStyle w:val="NoSpacing"/>
        <w:spacing w:line="276" w:lineRule="auto"/>
        <w:rPr>
          <w:rFonts w:ascii="Arial" w:hAnsi="Arial" w:cs="Arial"/>
          <w:b/>
          <w:color w:val="000000" w:themeColor="text1"/>
          <w:sz w:val="28"/>
          <w:szCs w:val="28"/>
        </w:rPr>
      </w:pPr>
    </w:p>
    <w:p w14:paraId="74347BE3" w14:textId="2840493B" w:rsidR="00F249C9" w:rsidRPr="00AA6E06" w:rsidRDefault="006C761E">
      <w:pPr>
        <w:pStyle w:val="NoSpacing"/>
        <w:numPr>
          <w:ilvl w:val="1"/>
          <w:numId w:val="2"/>
        </w:numPr>
        <w:spacing w:line="276" w:lineRule="auto"/>
        <w:outlineLvl w:val="1"/>
        <w:rPr>
          <w:rFonts w:ascii="Arial" w:hAnsi="Arial" w:cs="Arial"/>
          <w:b/>
          <w:color w:val="000000" w:themeColor="text1"/>
        </w:rPr>
      </w:pPr>
      <w:bookmarkStart w:id="8" w:name="_Toc209990481"/>
      <w:r>
        <w:rPr>
          <w:rFonts w:ascii="Arial" w:hAnsi="Arial" w:cs="Arial"/>
          <w:b/>
          <w:color w:val="000000" w:themeColor="text1"/>
        </w:rPr>
        <w:t>Overview</w:t>
      </w:r>
      <w:bookmarkEnd w:id="8"/>
    </w:p>
    <w:p w14:paraId="1C81B4B8" w14:textId="77777777" w:rsidR="00F249C9" w:rsidRPr="00AA6E06" w:rsidRDefault="00F249C9" w:rsidP="00F249C9">
      <w:pPr>
        <w:pStyle w:val="NoSpacing"/>
        <w:spacing w:line="276" w:lineRule="auto"/>
        <w:rPr>
          <w:rFonts w:ascii="Arial" w:hAnsi="Arial" w:cs="Arial"/>
          <w:color w:val="000000" w:themeColor="text1"/>
        </w:rPr>
      </w:pPr>
    </w:p>
    <w:p w14:paraId="375EB5F7" w14:textId="1CC53C3A" w:rsidR="00F249C9" w:rsidRDefault="000F1E91" w:rsidP="00F249C9">
      <w:pPr>
        <w:pStyle w:val="NoSpacing"/>
        <w:spacing w:line="276" w:lineRule="auto"/>
        <w:jc w:val="both"/>
        <w:rPr>
          <w:rFonts w:ascii="Arial" w:hAnsi="Arial" w:cs="Arial"/>
          <w:color w:val="000000" w:themeColor="text1"/>
        </w:rPr>
      </w:pPr>
      <w:r w:rsidRPr="000F1E91">
        <w:rPr>
          <w:rFonts w:ascii="Arial" w:hAnsi="Arial" w:cs="Arial"/>
          <w:color w:val="000000" w:themeColor="text1"/>
        </w:rPr>
        <w:t>This document defines the Time-Stamping Authority (TSA) policies and practices of QSIGN for issuing RFC 3161 Time-Stamp Tokens (TSTs). It describes governance, security, operational controls, and verification rules applicable to the (Qualified) electronic time-stamping service operated by QSIGN. The TSA aims to meet ETSI EN 319 421 (policy &amp; security requirements) and ETSI EN 319 422 (TSP practice statement/profile for TSTs). The service provides trusted proofs of existence-in-time for data objects, with declared time accuracy and cryptographic profiles, and publishes verification guidance for relying parties.</w:t>
      </w:r>
    </w:p>
    <w:p w14:paraId="164643C7" w14:textId="77777777" w:rsidR="000F1E91" w:rsidRPr="00AA6E06" w:rsidRDefault="000F1E91" w:rsidP="00F249C9">
      <w:pPr>
        <w:pStyle w:val="NoSpacing"/>
        <w:spacing w:line="276" w:lineRule="auto"/>
        <w:jc w:val="both"/>
        <w:rPr>
          <w:rFonts w:ascii="Arial" w:hAnsi="Arial" w:cs="Arial"/>
          <w:noProof/>
          <w:color w:val="000000" w:themeColor="text1"/>
        </w:rPr>
      </w:pPr>
    </w:p>
    <w:p w14:paraId="2379EBEC" w14:textId="1DFEFDBF" w:rsidR="00CC11EB" w:rsidRPr="00AA6E06" w:rsidRDefault="00FB1440">
      <w:pPr>
        <w:pStyle w:val="NoSpacing"/>
        <w:numPr>
          <w:ilvl w:val="1"/>
          <w:numId w:val="2"/>
        </w:numPr>
        <w:spacing w:line="276" w:lineRule="auto"/>
        <w:jc w:val="both"/>
        <w:outlineLvl w:val="1"/>
        <w:rPr>
          <w:rFonts w:ascii="Arial" w:hAnsi="Arial" w:cs="Arial"/>
          <w:b/>
          <w:bCs/>
          <w:noProof/>
          <w:color w:val="000000" w:themeColor="text1"/>
        </w:rPr>
      </w:pPr>
      <w:bookmarkStart w:id="9" w:name="_Toc209990482"/>
      <w:r w:rsidRPr="00AA6E06">
        <w:rPr>
          <w:rFonts w:ascii="Arial" w:hAnsi="Arial" w:cs="Arial"/>
          <w:b/>
          <w:bCs/>
          <w:noProof/>
          <w:color w:val="000000" w:themeColor="text1"/>
        </w:rPr>
        <w:t>Document name and identification</w:t>
      </w:r>
      <w:bookmarkEnd w:id="9"/>
    </w:p>
    <w:p w14:paraId="5F0147E0" w14:textId="77777777" w:rsidR="00E15DEA" w:rsidRPr="00AA6E06" w:rsidRDefault="00E15DEA" w:rsidP="00E15DEA">
      <w:pPr>
        <w:pStyle w:val="NoSpacing"/>
        <w:rPr>
          <w:rStyle w:val="Strong"/>
          <w:rFonts w:ascii="Arial" w:hAnsi="Arial" w:cs="Arial"/>
        </w:rPr>
      </w:pPr>
    </w:p>
    <w:p w14:paraId="063046F1" w14:textId="2E40F01E" w:rsidR="00E15DEA" w:rsidRDefault="00E15DEA" w:rsidP="00F95900">
      <w:pPr>
        <w:pStyle w:val="NoSpacing"/>
        <w:rPr>
          <w:rStyle w:val="Emphasis"/>
          <w:rFonts w:ascii="Arial" w:hAnsi="Arial" w:cs="Arial"/>
          <w:i w:val="0"/>
          <w:iCs w:val="0"/>
        </w:rPr>
      </w:pPr>
      <w:r w:rsidRPr="00AA6E06">
        <w:rPr>
          <w:rStyle w:val="Strong"/>
          <w:rFonts w:ascii="Arial" w:hAnsi="Arial" w:cs="Arial"/>
        </w:rPr>
        <w:t>Document title:</w:t>
      </w:r>
      <w:r w:rsidRPr="00AA6E06">
        <w:rPr>
          <w:rFonts w:ascii="Arial" w:hAnsi="Arial" w:cs="Arial"/>
        </w:rPr>
        <w:t xml:space="preserve"> </w:t>
      </w:r>
      <w:r w:rsidR="000F1E91" w:rsidRPr="000F1E91">
        <w:rPr>
          <w:rStyle w:val="Emphasis"/>
          <w:rFonts w:ascii="Arial" w:hAnsi="Arial" w:cs="Arial"/>
          <w:i w:val="0"/>
          <w:iCs w:val="0"/>
        </w:rPr>
        <w:t>QSIGN Time-Stamping Authority — Certificate Policy &amp; Practice Statement (TSA CP/CPS)</w:t>
      </w:r>
    </w:p>
    <w:p w14:paraId="61F09B6D" w14:textId="77777777" w:rsidR="00862530" w:rsidRPr="00AA6E06" w:rsidRDefault="00862530" w:rsidP="00F95900">
      <w:pPr>
        <w:pStyle w:val="NoSpacing"/>
        <w:rPr>
          <w:rFonts w:ascii="Arial" w:hAnsi="Arial" w:cs="Arial"/>
        </w:rPr>
      </w:pPr>
    </w:p>
    <w:p w14:paraId="051E477F" w14:textId="3A1E819F" w:rsidR="00E15DEA" w:rsidRDefault="00E15DEA" w:rsidP="00F95900">
      <w:pPr>
        <w:pStyle w:val="NoSpacing"/>
        <w:rPr>
          <w:rFonts w:ascii="Arial" w:hAnsi="Arial" w:cs="Arial"/>
        </w:rPr>
      </w:pPr>
      <w:r w:rsidRPr="00AA6E06">
        <w:rPr>
          <w:rStyle w:val="Strong"/>
          <w:rFonts w:ascii="Arial" w:hAnsi="Arial" w:cs="Arial"/>
        </w:rPr>
        <w:t>Version / effective date:</w:t>
      </w:r>
      <w:r w:rsidRPr="00AA6E06">
        <w:rPr>
          <w:rFonts w:ascii="Arial" w:hAnsi="Arial" w:cs="Arial"/>
        </w:rPr>
        <w:t xml:space="preserve"> 01.10.2025, </w:t>
      </w:r>
      <w:r w:rsidRPr="00AA6E06">
        <w:rPr>
          <w:rStyle w:val="Strong"/>
          <w:rFonts w:ascii="Arial" w:hAnsi="Arial" w:cs="Arial"/>
          <w:b w:val="0"/>
          <w:bCs w:val="0"/>
        </w:rPr>
        <w:t>Effective:</w:t>
      </w:r>
      <w:r w:rsidRPr="00AA6E06">
        <w:rPr>
          <w:rFonts w:ascii="Arial" w:hAnsi="Arial" w:cs="Arial"/>
        </w:rPr>
        <w:t xml:space="preserve"> 01.10.2025</w:t>
      </w:r>
    </w:p>
    <w:p w14:paraId="24546956" w14:textId="77777777" w:rsidR="00D66D18" w:rsidRPr="00AA6E06" w:rsidRDefault="00D66D18" w:rsidP="00F95900">
      <w:pPr>
        <w:pStyle w:val="NoSpacing"/>
        <w:rPr>
          <w:rFonts w:ascii="Arial" w:hAnsi="Arial" w:cs="Arial"/>
        </w:rPr>
      </w:pPr>
    </w:p>
    <w:p w14:paraId="75A99299" w14:textId="4F2D8BFA" w:rsidR="00E15DEA" w:rsidRDefault="00E15DEA" w:rsidP="00F95900">
      <w:pPr>
        <w:pStyle w:val="NoSpacing"/>
        <w:rPr>
          <w:rFonts w:ascii="Arial" w:hAnsi="Arial" w:cs="Arial"/>
        </w:rPr>
      </w:pPr>
      <w:r w:rsidRPr="00AA6E06">
        <w:rPr>
          <w:rStyle w:val="Strong"/>
          <w:rFonts w:ascii="Arial" w:hAnsi="Arial" w:cs="Arial"/>
        </w:rPr>
        <w:t>Supersedes</w:t>
      </w:r>
      <w:r w:rsidRPr="00AA6E06">
        <w:rPr>
          <w:rStyle w:val="Strong"/>
          <w:rFonts w:ascii="Arial" w:hAnsi="Arial" w:cs="Arial"/>
          <w:b w:val="0"/>
          <w:bCs w:val="0"/>
        </w:rPr>
        <w:t>:</w:t>
      </w:r>
      <w:r w:rsidRPr="00AA6E06">
        <w:rPr>
          <w:rFonts w:ascii="Arial" w:hAnsi="Arial" w:cs="Arial"/>
        </w:rPr>
        <w:t xml:space="preserve"> </w:t>
      </w:r>
      <w:r w:rsidR="00552028" w:rsidRPr="00AA6E06">
        <w:rPr>
          <w:rFonts w:ascii="Arial" w:hAnsi="Arial" w:cs="Arial"/>
        </w:rPr>
        <w:t>v</w:t>
      </w:r>
      <w:r w:rsidR="00F06A5D">
        <w:rPr>
          <w:rFonts w:ascii="Arial" w:hAnsi="Arial" w:cs="Arial"/>
        </w:rPr>
        <w:t>0.</w:t>
      </w:r>
      <w:r w:rsidR="00552028" w:rsidRPr="00AA6E06">
        <w:rPr>
          <w:rFonts w:ascii="Arial" w:hAnsi="Arial" w:cs="Arial"/>
        </w:rPr>
        <w:t>1</w:t>
      </w:r>
    </w:p>
    <w:p w14:paraId="7B882CA0" w14:textId="77777777" w:rsidR="00862530" w:rsidRPr="00AA6E06" w:rsidRDefault="00862530" w:rsidP="00F95900">
      <w:pPr>
        <w:pStyle w:val="NoSpacing"/>
        <w:rPr>
          <w:rFonts w:ascii="Arial" w:hAnsi="Arial" w:cs="Arial"/>
        </w:rPr>
      </w:pPr>
    </w:p>
    <w:p w14:paraId="5B52D244" w14:textId="77777777" w:rsidR="005F032E" w:rsidRPr="005F032E" w:rsidRDefault="005F032E" w:rsidP="005F032E">
      <w:pPr>
        <w:pStyle w:val="NoSpacing"/>
        <w:rPr>
          <w:rStyle w:val="Strong"/>
          <w:rFonts w:ascii="Arial" w:hAnsi="Arial" w:cs="Arial"/>
        </w:rPr>
      </w:pPr>
      <w:r w:rsidRPr="005F032E">
        <w:rPr>
          <w:rStyle w:val="Strong"/>
          <w:rFonts w:ascii="Arial" w:hAnsi="Arial" w:cs="Arial"/>
        </w:rPr>
        <w:t>Policy OID(s) used in TSA/TSU certificates:</w:t>
      </w:r>
    </w:p>
    <w:p w14:paraId="13595AB0" w14:textId="77777777" w:rsidR="005F032E" w:rsidRPr="005F032E" w:rsidRDefault="005F032E" w:rsidP="005F032E">
      <w:pPr>
        <w:pStyle w:val="NoSpacing"/>
        <w:rPr>
          <w:rStyle w:val="Strong"/>
          <w:rFonts w:ascii="Arial" w:hAnsi="Arial" w:cs="Arial"/>
        </w:rPr>
      </w:pPr>
    </w:p>
    <w:p w14:paraId="65F8DF90" w14:textId="393C5294" w:rsidR="005F032E" w:rsidRPr="00F73E9E" w:rsidRDefault="005F032E" w:rsidP="005F032E">
      <w:pPr>
        <w:pStyle w:val="NoSpacing"/>
        <w:rPr>
          <w:rStyle w:val="Strong"/>
          <w:rFonts w:ascii="Arial" w:hAnsi="Arial" w:cs="Arial"/>
          <w:b w:val="0"/>
          <w:bCs w:val="0"/>
        </w:rPr>
      </w:pPr>
      <w:r w:rsidRPr="00F73E9E">
        <w:rPr>
          <w:rStyle w:val="Strong"/>
          <w:rFonts w:ascii="Arial" w:hAnsi="Arial" w:cs="Arial"/>
          <w:b w:val="0"/>
          <w:bCs w:val="0"/>
        </w:rPr>
        <w:t xml:space="preserve">ETSI policy OID: 0.4.0.194112.1.7 </w:t>
      </w:r>
    </w:p>
    <w:p w14:paraId="17A5780C" w14:textId="77777777" w:rsidR="005F032E" w:rsidRPr="005F032E" w:rsidRDefault="005F032E" w:rsidP="005F032E">
      <w:pPr>
        <w:pStyle w:val="NoSpacing"/>
        <w:rPr>
          <w:rStyle w:val="Strong"/>
          <w:rFonts w:ascii="Arial" w:hAnsi="Arial" w:cs="Arial"/>
        </w:rPr>
      </w:pPr>
    </w:p>
    <w:p w14:paraId="41FB2AF1" w14:textId="77777777" w:rsidR="005F032E" w:rsidRPr="005F032E" w:rsidRDefault="005F032E" w:rsidP="005F032E">
      <w:pPr>
        <w:pStyle w:val="NoSpacing"/>
        <w:rPr>
          <w:rStyle w:val="Strong"/>
          <w:rFonts w:ascii="Arial" w:hAnsi="Arial" w:cs="Arial"/>
        </w:rPr>
      </w:pPr>
      <w:r w:rsidRPr="005F032E">
        <w:rPr>
          <w:rStyle w:val="Strong"/>
          <w:rFonts w:ascii="Arial" w:hAnsi="Arial" w:cs="Arial"/>
        </w:rPr>
        <w:t>QSIGN TSA policy OID(s):</w:t>
      </w:r>
    </w:p>
    <w:p w14:paraId="5BAB3D6F" w14:textId="77777777" w:rsidR="005F032E" w:rsidRPr="005F032E" w:rsidRDefault="005F032E" w:rsidP="005F032E">
      <w:pPr>
        <w:pStyle w:val="NoSpacing"/>
        <w:rPr>
          <w:rStyle w:val="Strong"/>
          <w:rFonts w:ascii="Arial" w:hAnsi="Arial" w:cs="Arial"/>
        </w:rPr>
      </w:pPr>
    </w:p>
    <w:p w14:paraId="4119C67C" w14:textId="668379D7" w:rsidR="005F032E" w:rsidRPr="00F73E9E" w:rsidRDefault="005F032E" w:rsidP="005F032E">
      <w:pPr>
        <w:pStyle w:val="NoSpacing"/>
        <w:numPr>
          <w:ilvl w:val="0"/>
          <w:numId w:val="33"/>
        </w:numPr>
        <w:rPr>
          <w:rStyle w:val="Strong"/>
          <w:rFonts w:ascii="Arial" w:hAnsi="Arial" w:cs="Arial"/>
          <w:b w:val="0"/>
          <w:bCs w:val="0"/>
        </w:rPr>
      </w:pPr>
      <w:r w:rsidRPr="00F73E9E">
        <w:rPr>
          <w:rStyle w:val="Strong"/>
          <w:rFonts w:ascii="Arial" w:hAnsi="Arial" w:cs="Arial"/>
          <w:b w:val="0"/>
          <w:bCs w:val="0"/>
        </w:rPr>
        <w:t>1.3.6.1.4.1.59019.1.421.1</w:t>
      </w:r>
    </w:p>
    <w:p w14:paraId="7FA2D343" w14:textId="3E822A49" w:rsidR="005F032E" w:rsidRPr="00F73E9E" w:rsidRDefault="005F032E" w:rsidP="005F032E">
      <w:pPr>
        <w:pStyle w:val="NoSpacing"/>
        <w:numPr>
          <w:ilvl w:val="0"/>
          <w:numId w:val="33"/>
        </w:numPr>
        <w:rPr>
          <w:rStyle w:val="Strong"/>
          <w:rFonts w:ascii="Arial" w:hAnsi="Arial" w:cs="Arial"/>
          <w:b w:val="0"/>
          <w:bCs w:val="0"/>
        </w:rPr>
      </w:pPr>
      <w:r w:rsidRPr="00F73E9E">
        <w:rPr>
          <w:rStyle w:val="Strong"/>
          <w:rFonts w:ascii="Arial" w:hAnsi="Arial" w:cs="Arial"/>
          <w:b w:val="0"/>
          <w:bCs w:val="0"/>
        </w:rPr>
        <w:t>1.3.6.1.4.1.59019.1.421.2</w:t>
      </w:r>
    </w:p>
    <w:p w14:paraId="248FA388" w14:textId="77777777" w:rsidR="005F032E" w:rsidRPr="00F73E9E" w:rsidRDefault="005F032E" w:rsidP="005F032E">
      <w:pPr>
        <w:pStyle w:val="NoSpacing"/>
        <w:numPr>
          <w:ilvl w:val="0"/>
          <w:numId w:val="33"/>
        </w:numPr>
        <w:rPr>
          <w:rStyle w:val="Strong"/>
          <w:rFonts w:ascii="Arial" w:hAnsi="Arial" w:cs="Arial"/>
          <w:b w:val="0"/>
          <w:bCs w:val="0"/>
        </w:rPr>
      </w:pPr>
      <w:r w:rsidRPr="00F73E9E">
        <w:rPr>
          <w:rStyle w:val="Strong"/>
          <w:rFonts w:ascii="Arial" w:hAnsi="Arial" w:cs="Arial"/>
          <w:b w:val="0"/>
          <w:bCs w:val="0"/>
        </w:rPr>
        <w:t>1.3.6.1.4.1.59019.1.421.3</w:t>
      </w:r>
    </w:p>
    <w:p w14:paraId="35816B5A" w14:textId="77777777" w:rsidR="005F032E" w:rsidRPr="005F032E" w:rsidRDefault="005F032E" w:rsidP="005F032E">
      <w:pPr>
        <w:pStyle w:val="NoSpacing"/>
        <w:rPr>
          <w:rStyle w:val="Strong"/>
          <w:rFonts w:ascii="Arial" w:hAnsi="Arial" w:cs="Arial"/>
        </w:rPr>
      </w:pPr>
    </w:p>
    <w:p w14:paraId="41003875" w14:textId="1432183E" w:rsidR="005F032E" w:rsidRPr="005F032E" w:rsidRDefault="005F032E" w:rsidP="005F032E">
      <w:pPr>
        <w:pStyle w:val="NoSpacing"/>
        <w:rPr>
          <w:rStyle w:val="Strong"/>
          <w:rFonts w:ascii="Arial" w:hAnsi="Arial" w:cs="Arial"/>
        </w:rPr>
      </w:pPr>
      <w:r w:rsidRPr="005F032E">
        <w:rPr>
          <w:rStyle w:val="Strong"/>
          <w:rFonts w:ascii="Arial" w:hAnsi="Arial" w:cs="Arial"/>
        </w:rPr>
        <w:t>CPS/Policy pointer</w:t>
      </w:r>
      <w:r>
        <w:rPr>
          <w:rStyle w:val="Strong"/>
          <w:rFonts w:ascii="Arial" w:hAnsi="Arial" w:cs="Arial"/>
        </w:rPr>
        <w:t xml:space="preserve">: </w:t>
      </w:r>
      <w:r w:rsidRPr="005F032E">
        <w:rPr>
          <w:rStyle w:val="Strong"/>
          <w:rFonts w:ascii="Arial" w:hAnsi="Arial" w:cs="Arial"/>
        </w:rPr>
        <w:t>https://repo.qsign.ro/cpp-tsa-en.pdf</w:t>
      </w:r>
    </w:p>
    <w:p w14:paraId="4082B566" w14:textId="77777777" w:rsidR="005F032E" w:rsidRPr="005F032E" w:rsidRDefault="005F032E" w:rsidP="005F032E">
      <w:pPr>
        <w:pStyle w:val="NoSpacing"/>
        <w:rPr>
          <w:rStyle w:val="Strong"/>
          <w:rFonts w:ascii="Arial" w:hAnsi="Arial" w:cs="Arial"/>
        </w:rPr>
      </w:pPr>
    </w:p>
    <w:p w14:paraId="157898C5" w14:textId="77777777" w:rsidR="00EE30A6" w:rsidRDefault="005F032E" w:rsidP="005F032E">
      <w:pPr>
        <w:pStyle w:val="NoSpacing"/>
        <w:rPr>
          <w:rStyle w:val="Strong"/>
          <w:rFonts w:ascii="Arial" w:hAnsi="Arial" w:cs="Arial"/>
        </w:rPr>
      </w:pPr>
      <w:r w:rsidRPr="005F032E">
        <w:rPr>
          <w:rStyle w:val="Strong"/>
          <w:rFonts w:ascii="Arial" w:hAnsi="Arial" w:cs="Arial"/>
        </w:rPr>
        <w:t xml:space="preserve">Service type: </w:t>
      </w:r>
    </w:p>
    <w:p w14:paraId="7175DC2C" w14:textId="0FE313BB" w:rsidR="005F032E" w:rsidRPr="00EE30A6" w:rsidRDefault="005F032E" w:rsidP="005F032E">
      <w:pPr>
        <w:pStyle w:val="NoSpacing"/>
        <w:rPr>
          <w:rStyle w:val="Strong"/>
          <w:rFonts w:ascii="Arial" w:hAnsi="Arial" w:cs="Arial"/>
          <w:b w:val="0"/>
          <w:bCs w:val="0"/>
        </w:rPr>
      </w:pPr>
      <w:r w:rsidRPr="00EE30A6">
        <w:rPr>
          <w:rStyle w:val="Strong"/>
          <w:rFonts w:ascii="Arial" w:hAnsi="Arial" w:cs="Arial"/>
          <w:b w:val="0"/>
          <w:bCs w:val="0"/>
        </w:rPr>
        <w:t>RFC 3161 Time-Stamp Tokens (TST) signed by TSU keys with EKU id-kp-timeStamping (1.3.6.1.5.5.7.3.8)</w:t>
      </w:r>
    </w:p>
    <w:p w14:paraId="518C872F" w14:textId="77777777" w:rsidR="005F032E" w:rsidRPr="005F032E" w:rsidRDefault="005F032E" w:rsidP="005F032E">
      <w:pPr>
        <w:pStyle w:val="NoSpacing"/>
        <w:rPr>
          <w:rStyle w:val="Strong"/>
          <w:rFonts w:ascii="Arial" w:hAnsi="Arial" w:cs="Arial"/>
        </w:rPr>
      </w:pPr>
    </w:p>
    <w:p w14:paraId="4F2784F8" w14:textId="172AF204" w:rsidR="00862530" w:rsidRPr="00AA6E06" w:rsidRDefault="005F032E" w:rsidP="005F032E">
      <w:pPr>
        <w:pStyle w:val="NoSpacing"/>
        <w:rPr>
          <w:rFonts w:ascii="Arial" w:hAnsi="Arial" w:cs="Arial"/>
        </w:rPr>
      </w:pPr>
      <w:r w:rsidRPr="005F032E">
        <w:rPr>
          <w:rStyle w:val="Strong"/>
          <w:rFonts w:ascii="Arial" w:hAnsi="Arial" w:cs="Arial"/>
        </w:rPr>
        <w:t>Publication class: Public; posted in the QSIGN Repository</w:t>
      </w:r>
    </w:p>
    <w:p w14:paraId="4C7655CD" w14:textId="7B29A43D" w:rsidR="00E15DEA" w:rsidRDefault="00E15DEA" w:rsidP="00F95900">
      <w:pPr>
        <w:pStyle w:val="NoSpacing"/>
        <w:rPr>
          <w:rFonts w:ascii="Arial" w:hAnsi="Arial" w:cs="Arial"/>
        </w:rPr>
      </w:pPr>
      <w:r w:rsidRPr="00AA6E06">
        <w:rPr>
          <w:rStyle w:val="Strong"/>
          <w:rFonts w:ascii="Arial" w:hAnsi="Arial" w:cs="Arial"/>
        </w:rPr>
        <w:t>Language / control:</w:t>
      </w:r>
      <w:r w:rsidRPr="00AA6E06">
        <w:rPr>
          <w:rFonts w:ascii="Arial" w:hAnsi="Arial" w:cs="Arial"/>
        </w:rPr>
        <w:t xml:space="preserve"> English</w:t>
      </w:r>
    </w:p>
    <w:p w14:paraId="37D53729" w14:textId="77777777" w:rsidR="00862530" w:rsidRPr="00AA6E06" w:rsidRDefault="00862530" w:rsidP="00F95900">
      <w:pPr>
        <w:pStyle w:val="NoSpacing"/>
        <w:rPr>
          <w:rFonts w:ascii="Arial" w:hAnsi="Arial" w:cs="Arial"/>
        </w:rPr>
      </w:pPr>
    </w:p>
    <w:p w14:paraId="72C664D9" w14:textId="7B69ECB8" w:rsidR="00E15DEA" w:rsidRDefault="00E15DEA" w:rsidP="00F95900">
      <w:pPr>
        <w:pStyle w:val="NoSpacing"/>
        <w:rPr>
          <w:rFonts w:ascii="Arial" w:hAnsi="Arial" w:cs="Arial"/>
        </w:rPr>
      </w:pPr>
      <w:r w:rsidRPr="00AA6E06">
        <w:rPr>
          <w:rStyle w:val="Strong"/>
          <w:rFonts w:ascii="Arial" w:hAnsi="Arial" w:cs="Arial"/>
        </w:rPr>
        <w:t>Repository:</w:t>
      </w:r>
      <w:r w:rsidRPr="00AA6E06">
        <w:rPr>
          <w:rFonts w:ascii="Arial" w:hAnsi="Arial" w:cs="Arial"/>
        </w:rPr>
        <w:t xml:space="preserve"> </w:t>
      </w:r>
      <w:hyperlink r:id="rId14" w:history="1">
        <w:r w:rsidR="00BE200B" w:rsidRPr="00AA6E06">
          <w:rPr>
            <w:rStyle w:val="Hyperlink"/>
            <w:rFonts w:ascii="Arial" w:hAnsi="Arial" w:cs="Arial"/>
          </w:rPr>
          <w:t>https://repo.qsign.ro</w:t>
        </w:r>
      </w:hyperlink>
      <w:r w:rsidR="00BE200B" w:rsidRPr="00AA6E06">
        <w:rPr>
          <w:rFonts w:ascii="Arial" w:hAnsi="Arial" w:cs="Arial"/>
        </w:rPr>
        <w:t xml:space="preserve"> </w:t>
      </w:r>
    </w:p>
    <w:p w14:paraId="0A312535" w14:textId="77777777" w:rsidR="00862530" w:rsidRPr="00AA6E06" w:rsidRDefault="00862530" w:rsidP="00F95900">
      <w:pPr>
        <w:pStyle w:val="NoSpacing"/>
        <w:rPr>
          <w:rFonts w:ascii="Arial" w:hAnsi="Arial" w:cs="Arial"/>
        </w:rPr>
      </w:pPr>
    </w:p>
    <w:p w14:paraId="6AD6D838" w14:textId="61E25CF7" w:rsidR="00E15DEA" w:rsidRPr="0068373B" w:rsidRDefault="00E15DEA" w:rsidP="0068373B">
      <w:pPr>
        <w:pStyle w:val="NoSpacing"/>
        <w:rPr>
          <w:rFonts w:ascii="Arial" w:hAnsi="Arial" w:cs="Arial"/>
        </w:rPr>
      </w:pPr>
      <w:r w:rsidRPr="00AA6E06">
        <w:rPr>
          <w:rStyle w:val="Strong"/>
          <w:rFonts w:ascii="Arial" w:hAnsi="Arial" w:cs="Arial"/>
        </w:rPr>
        <w:t>Contact:</w:t>
      </w:r>
      <w:r w:rsidRPr="00AA6E06">
        <w:rPr>
          <w:rFonts w:ascii="Arial" w:hAnsi="Arial" w:cs="Arial"/>
        </w:rPr>
        <w:t xml:space="preserve"> </w:t>
      </w:r>
      <w:hyperlink r:id="rId15" w:history="1">
        <w:r w:rsidR="00BE200B" w:rsidRPr="00AA6E06">
          <w:rPr>
            <w:rStyle w:val="Hyperlink"/>
            <w:rFonts w:ascii="Arial" w:hAnsi="Arial" w:cs="Arial"/>
          </w:rPr>
          <w:t>info@qsign.ro</w:t>
        </w:r>
      </w:hyperlink>
      <w:r w:rsidR="00BE200B" w:rsidRPr="00AA6E06">
        <w:rPr>
          <w:rFonts w:ascii="Arial" w:hAnsi="Arial" w:cs="Arial"/>
        </w:rPr>
        <w:t xml:space="preserve"> </w:t>
      </w:r>
      <w:r w:rsidR="009F1A19" w:rsidRPr="00AA6E06">
        <w:rPr>
          <w:rFonts w:ascii="Arial" w:hAnsi="Arial" w:cs="Arial"/>
        </w:rPr>
        <w:t xml:space="preserve">| </w:t>
      </w:r>
      <w:r w:rsidR="000D536B" w:rsidRPr="000D536B">
        <w:rPr>
          <w:rFonts w:ascii="Arial" w:hAnsi="Arial" w:cs="Arial"/>
        </w:rPr>
        <w:t>+40.724.167.333</w:t>
      </w:r>
    </w:p>
    <w:p w14:paraId="459F0759" w14:textId="77777777" w:rsidR="00E15DEA" w:rsidRPr="00AA6E06" w:rsidRDefault="00E15DEA" w:rsidP="00F249C9">
      <w:pPr>
        <w:pStyle w:val="NoSpacing"/>
        <w:spacing w:line="276" w:lineRule="auto"/>
        <w:jc w:val="both"/>
        <w:rPr>
          <w:rFonts w:ascii="Arial" w:hAnsi="Arial" w:cs="Arial"/>
          <w:noProof/>
          <w:color w:val="000000" w:themeColor="text1"/>
        </w:rPr>
      </w:pPr>
    </w:p>
    <w:p w14:paraId="1347D5BC" w14:textId="77777777" w:rsidR="00DA159A" w:rsidRDefault="00DA159A" w:rsidP="00F249C9">
      <w:pPr>
        <w:pStyle w:val="NoSpacing"/>
        <w:spacing w:line="276" w:lineRule="auto"/>
        <w:jc w:val="both"/>
        <w:rPr>
          <w:rFonts w:ascii="Arial" w:hAnsi="Arial" w:cs="Arial"/>
          <w:noProof/>
          <w:color w:val="000000" w:themeColor="text1"/>
        </w:rPr>
        <w:sectPr w:rsidR="00DA159A" w:rsidSect="00244A18">
          <w:footerReference w:type="first" r:id="rId16"/>
          <w:pgSz w:w="12240" w:h="15840"/>
          <w:pgMar w:top="590" w:right="576" w:bottom="576" w:left="720" w:header="0" w:footer="0" w:gutter="0"/>
          <w:pgNumType w:start="1"/>
          <w:cols w:space="720"/>
          <w:titlePg/>
          <w:docGrid w:linePitch="360"/>
        </w:sectPr>
      </w:pPr>
    </w:p>
    <w:p w14:paraId="1A985DB8" w14:textId="6D5EF718" w:rsidR="00F249C9" w:rsidRPr="00AA6E06" w:rsidRDefault="00BD7862">
      <w:pPr>
        <w:pStyle w:val="NoSpacing"/>
        <w:numPr>
          <w:ilvl w:val="1"/>
          <w:numId w:val="2"/>
        </w:numPr>
        <w:spacing w:line="276" w:lineRule="auto"/>
        <w:jc w:val="both"/>
        <w:outlineLvl w:val="1"/>
        <w:rPr>
          <w:rFonts w:ascii="Arial" w:hAnsi="Arial" w:cs="Arial"/>
          <w:b/>
          <w:color w:val="000000" w:themeColor="text1"/>
        </w:rPr>
      </w:pPr>
      <w:bookmarkStart w:id="10" w:name="_Toc138847117"/>
      <w:bookmarkStart w:id="11" w:name="_Toc209990483"/>
      <w:r>
        <w:rPr>
          <w:rFonts w:ascii="Arial" w:hAnsi="Arial" w:cs="Arial"/>
          <w:b/>
          <w:color w:val="000000" w:themeColor="text1"/>
        </w:rPr>
        <w:lastRenderedPageBreak/>
        <w:t>TSA</w:t>
      </w:r>
      <w:r w:rsidR="00F249C9" w:rsidRPr="00AA6E06">
        <w:rPr>
          <w:rFonts w:ascii="Arial" w:hAnsi="Arial" w:cs="Arial"/>
          <w:b/>
          <w:color w:val="000000" w:themeColor="text1"/>
        </w:rPr>
        <w:t xml:space="preserve"> Participants</w:t>
      </w:r>
      <w:bookmarkEnd w:id="10"/>
      <w:bookmarkEnd w:id="11"/>
    </w:p>
    <w:p w14:paraId="6250256C" w14:textId="77777777" w:rsidR="00F249C9" w:rsidRPr="00AA6E06" w:rsidRDefault="00F249C9" w:rsidP="00F249C9">
      <w:pPr>
        <w:pStyle w:val="NoSpacing"/>
        <w:spacing w:line="276" w:lineRule="auto"/>
        <w:jc w:val="both"/>
        <w:rPr>
          <w:rFonts w:ascii="Arial" w:hAnsi="Arial" w:cs="Arial"/>
          <w:noProof/>
          <w:color w:val="000000" w:themeColor="text1"/>
        </w:rPr>
      </w:pPr>
    </w:p>
    <w:p w14:paraId="6B830B0D" w14:textId="3C44898C" w:rsidR="00083570" w:rsidRPr="00AA6E06" w:rsidRDefault="00BD7862">
      <w:pPr>
        <w:pStyle w:val="NoSpacing"/>
        <w:numPr>
          <w:ilvl w:val="2"/>
          <w:numId w:val="4"/>
        </w:numPr>
        <w:spacing w:line="276" w:lineRule="auto"/>
        <w:jc w:val="both"/>
        <w:rPr>
          <w:rFonts w:ascii="Arial" w:hAnsi="Arial" w:cs="Arial"/>
          <w:b/>
          <w:bCs/>
          <w:noProof/>
          <w:color w:val="000000" w:themeColor="text1"/>
        </w:rPr>
      </w:pPr>
      <w:r w:rsidRPr="00BD7862">
        <w:rPr>
          <w:rFonts w:ascii="Arial" w:hAnsi="Arial" w:cs="Arial"/>
          <w:b/>
          <w:bCs/>
          <w:noProof/>
          <w:color w:val="000000" w:themeColor="text1"/>
        </w:rPr>
        <w:t>Time-Stamping Authority (TSA)</w:t>
      </w:r>
      <w:r w:rsidR="00083570" w:rsidRPr="00AA6E06">
        <w:rPr>
          <w:rFonts w:ascii="Arial" w:hAnsi="Arial" w:cs="Arial"/>
          <w:b/>
          <w:bCs/>
          <w:noProof/>
          <w:color w:val="000000" w:themeColor="text1"/>
        </w:rPr>
        <w:t>ce Provider (TSP) and Certification Authorities (CAs)</w:t>
      </w:r>
    </w:p>
    <w:p w14:paraId="3F8C02C9" w14:textId="43726A05" w:rsidR="00E200E5" w:rsidRPr="00AA6E06" w:rsidRDefault="00AF4BE5" w:rsidP="00E200E5">
      <w:pPr>
        <w:pStyle w:val="NoSpacing"/>
        <w:spacing w:line="276" w:lineRule="auto"/>
        <w:jc w:val="both"/>
        <w:rPr>
          <w:rFonts w:ascii="Arial" w:hAnsi="Arial" w:cs="Arial"/>
          <w:noProof/>
          <w:color w:val="000000" w:themeColor="text1"/>
        </w:rPr>
      </w:pPr>
      <w:r w:rsidRPr="00AF4BE5">
        <w:rPr>
          <w:rFonts w:ascii="Arial" w:hAnsi="Arial" w:cs="Arial"/>
          <w:noProof/>
          <w:color w:val="000000" w:themeColor="text1"/>
        </w:rPr>
        <w:t>QSIGN acts as the TSA (trust service provider) responsible for operating the time-stamping service, policies, keys, systems, and compliance. The TSA generates and protects TSU private keys in certified cryptographic modules and signs RFC 3161 Time-Stamp Tokens (TSTs). One or more Time-Stamping Units (TSUs) operate under the TSA; the set of active TSUs and their certificates/serials are published in the Repository. The TSA ensures UTC-synchronized time sources, declared accuracy, and service availability; detailed controls appear in chapters 5–6.</w:t>
      </w:r>
    </w:p>
    <w:p w14:paraId="2437AB76" w14:textId="77777777" w:rsidR="00E200E5" w:rsidRPr="00AA6E06" w:rsidRDefault="00E200E5" w:rsidP="00083570">
      <w:pPr>
        <w:pStyle w:val="NoSpacing"/>
        <w:spacing w:line="276" w:lineRule="auto"/>
        <w:jc w:val="both"/>
        <w:rPr>
          <w:rFonts w:ascii="Arial" w:hAnsi="Arial" w:cs="Arial"/>
          <w:noProof/>
          <w:color w:val="000000" w:themeColor="text1"/>
        </w:rPr>
      </w:pPr>
    </w:p>
    <w:p w14:paraId="6F29D6D2" w14:textId="5BCB2263" w:rsidR="00083570" w:rsidRPr="00AA6E06" w:rsidRDefault="00083570">
      <w:pPr>
        <w:pStyle w:val="NoSpacing"/>
        <w:numPr>
          <w:ilvl w:val="2"/>
          <w:numId w:val="4"/>
        </w:numPr>
        <w:spacing w:line="276" w:lineRule="auto"/>
        <w:jc w:val="both"/>
        <w:rPr>
          <w:rFonts w:ascii="Arial" w:hAnsi="Arial" w:cs="Arial"/>
          <w:b/>
          <w:bCs/>
          <w:noProof/>
          <w:color w:val="000000" w:themeColor="text1"/>
        </w:rPr>
      </w:pPr>
      <w:r w:rsidRPr="00AA6E06">
        <w:rPr>
          <w:rFonts w:ascii="Arial" w:hAnsi="Arial" w:cs="Arial"/>
          <w:b/>
          <w:bCs/>
          <w:noProof/>
          <w:color w:val="000000" w:themeColor="text1"/>
        </w:rPr>
        <w:t>Registration Authority (RA) and Local Registration Authorities (LRAs)</w:t>
      </w:r>
    </w:p>
    <w:p w14:paraId="233C1C6A" w14:textId="66ACDD2B" w:rsidR="00083570" w:rsidRDefault="00646810" w:rsidP="00083570">
      <w:pPr>
        <w:pStyle w:val="NoSpacing"/>
        <w:spacing w:line="276" w:lineRule="auto"/>
        <w:jc w:val="both"/>
        <w:rPr>
          <w:rFonts w:ascii="Arial" w:hAnsi="Arial" w:cs="Arial"/>
          <w:noProof/>
          <w:color w:val="000000" w:themeColor="text1"/>
        </w:rPr>
      </w:pPr>
      <w:r w:rsidRPr="00646810">
        <w:rPr>
          <w:rFonts w:ascii="Arial" w:hAnsi="Arial" w:cs="Arial"/>
          <w:noProof/>
          <w:color w:val="000000" w:themeColor="text1"/>
        </w:rPr>
        <w:t>Where used, RAs/LRAs onboard Subscribers/clients to the TSA service (e.g., portal/API account creation, contract/KYC for managed access), authenticate requestors, manage credentials/API keys, and enforce usage limits. RAs/LRAs do not assert identity inside a TST (no subscriber identity is embedded in TSTs) and act under QSIGN’s procedures and supervision.</w:t>
      </w:r>
    </w:p>
    <w:p w14:paraId="723015FB" w14:textId="77777777" w:rsidR="00646810" w:rsidRPr="00AA6E06" w:rsidRDefault="00646810" w:rsidP="00083570">
      <w:pPr>
        <w:pStyle w:val="NoSpacing"/>
        <w:spacing w:line="276" w:lineRule="auto"/>
        <w:jc w:val="both"/>
        <w:rPr>
          <w:rFonts w:ascii="Arial" w:hAnsi="Arial" w:cs="Arial"/>
          <w:noProof/>
          <w:color w:val="000000" w:themeColor="text1"/>
        </w:rPr>
      </w:pPr>
    </w:p>
    <w:p w14:paraId="541AC9DA" w14:textId="0EDB250D" w:rsidR="00083570" w:rsidRPr="00AA6E06" w:rsidRDefault="00083570">
      <w:pPr>
        <w:pStyle w:val="NoSpacing"/>
        <w:numPr>
          <w:ilvl w:val="2"/>
          <w:numId w:val="4"/>
        </w:numPr>
        <w:spacing w:line="276" w:lineRule="auto"/>
        <w:jc w:val="both"/>
        <w:rPr>
          <w:rFonts w:ascii="Arial" w:hAnsi="Arial" w:cs="Arial"/>
          <w:b/>
          <w:bCs/>
          <w:noProof/>
          <w:color w:val="000000" w:themeColor="text1"/>
        </w:rPr>
      </w:pPr>
      <w:r w:rsidRPr="00AA6E06">
        <w:rPr>
          <w:rFonts w:ascii="Arial" w:hAnsi="Arial" w:cs="Arial"/>
          <w:b/>
          <w:bCs/>
          <w:noProof/>
          <w:color w:val="000000" w:themeColor="text1"/>
        </w:rPr>
        <w:t>Subscribers</w:t>
      </w:r>
    </w:p>
    <w:p w14:paraId="01F35642" w14:textId="77777777" w:rsidR="00083570" w:rsidRPr="00AA6E06" w:rsidRDefault="00083570" w:rsidP="00083570">
      <w:pPr>
        <w:pStyle w:val="NoSpacing"/>
        <w:spacing w:line="276" w:lineRule="auto"/>
        <w:jc w:val="both"/>
        <w:rPr>
          <w:rFonts w:ascii="Arial" w:hAnsi="Arial" w:cs="Arial"/>
          <w:noProof/>
          <w:color w:val="000000" w:themeColor="text1"/>
        </w:rPr>
      </w:pPr>
      <w:r w:rsidRPr="00AA6E06">
        <w:rPr>
          <w:rFonts w:ascii="Arial" w:hAnsi="Arial" w:cs="Arial"/>
          <w:noProof/>
          <w:color w:val="000000" w:themeColor="text1"/>
        </w:rPr>
        <w:t>A Subscriber is the natural person (QES) or legal person (QSeal) to whom a certificate is issued. Subscribers must review certificate content, protect private keys/activation data, use certificates only within the applicable policy/OID and Key Usage/EKU, and comply with all duties in this CP/CPS and the T&amp;Cs.</w:t>
      </w:r>
    </w:p>
    <w:p w14:paraId="7E6CF6C4" w14:textId="77777777" w:rsidR="00646810" w:rsidRPr="00AA6E06" w:rsidRDefault="00646810" w:rsidP="00083570">
      <w:pPr>
        <w:pStyle w:val="NoSpacing"/>
        <w:spacing w:line="276" w:lineRule="auto"/>
        <w:jc w:val="both"/>
        <w:rPr>
          <w:rFonts w:ascii="Arial" w:hAnsi="Arial" w:cs="Arial"/>
          <w:noProof/>
          <w:color w:val="000000" w:themeColor="text1"/>
        </w:rPr>
      </w:pPr>
    </w:p>
    <w:p w14:paraId="51122322" w14:textId="7B55F691" w:rsidR="00083570" w:rsidRPr="00AA6E06" w:rsidRDefault="00083570">
      <w:pPr>
        <w:pStyle w:val="NoSpacing"/>
        <w:numPr>
          <w:ilvl w:val="2"/>
          <w:numId w:val="4"/>
        </w:numPr>
        <w:spacing w:line="276" w:lineRule="auto"/>
        <w:jc w:val="both"/>
        <w:rPr>
          <w:rFonts w:ascii="Arial" w:hAnsi="Arial" w:cs="Arial"/>
          <w:b/>
          <w:bCs/>
          <w:noProof/>
          <w:color w:val="000000" w:themeColor="text1"/>
        </w:rPr>
      </w:pPr>
      <w:r w:rsidRPr="00AA6E06">
        <w:rPr>
          <w:rFonts w:ascii="Arial" w:hAnsi="Arial" w:cs="Arial"/>
          <w:b/>
          <w:bCs/>
          <w:noProof/>
          <w:color w:val="000000" w:themeColor="text1"/>
        </w:rPr>
        <w:t>Relying Parties</w:t>
      </w:r>
      <w:r w:rsidR="00646810">
        <w:rPr>
          <w:rFonts w:ascii="Arial" w:hAnsi="Arial" w:cs="Arial"/>
          <w:b/>
          <w:bCs/>
          <w:noProof/>
          <w:color w:val="000000" w:themeColor="text1"/>
        </w:rPr>
        <w:t xml:space="preserve"> </w:t>
      </w:r>
      <w:r w:rsidR="00646810" w:rsidRPr="00646810">
        <w:rPr>
          <w:rFonts w:ascii="Arial" w:hAnsi="Arial" w:cs="Arial"/>
          <w:b/>
          <w:bCs/>
          <w:noProof/>
          <w:color w:val="000000" w:themeColor="text1"/>
        </w:rPr>
        <w:t>(verifiers)</w:t>
      </w:r>
    </w:p>
    <w:p w14:paraId="0A435204" w14:textId="4137FE98" w:rsidR="00101DE7" w:rsidRDefault="00646810" w:rsidP="00083570">
      <w:pPr>
        <w:pStyle w:val="NoSpacing"/>
        <w:spacing w:line="276" w:lineRule="auto"/>
        <w:jc w:val="both"/>
        <w:rPr>
          <w:rFonts w:ascii="Arial" w:hAnsi="Arial" w:cs="Arial"/>
          <w:noProof/>
          <w:color w:val="000000" w:themeColor="text1"/>
        </w:rPr>
      </w:pPr>
      <w:r w:rsidRPr="00646810">
        <w:rPr>
          <w:rFonts w:ascii="Arial" w:hAnsi="Arial" w:cs="Arial"/>
          <w:noProof/>
          <w:color w:val="000000" w:themeColor="text1"/>
        </w:rPr>
        <w:t>Any party that verifies TSTs for evidence (e.g., long-term validation of signatures/seals, records, code, logs). Relying parties must verify the TSU certificate chain, signature, policy OID(s), accuracy statement, and algorithm profiles, and confirm the TST applies to the same messageImprint (hash) of the data at issue.</w:t>
      </w:r>
    </w:p>
    <w:p w14:paraId="4F0C947E" w14:textId="77777777" w:rsidR="00646810" w:rsidRPr="00AA6E06" w:rsidRDefault="00646810" w:rsidP="00083570">
      <w:pPr>
        <w:pStyle w:val="NoSpacing"/>
        <w:spacing w:line="276" w:lineRule="auto"/>
        <w:jc w:val="both"/>
        <w:rPr>
          <w:rFonts w:ascii="Arial" w:hAnsi="Arial" w:cs="Arial"/>
          <w:noProof/>
          <w:color w:val="000000" w:themeColor="text1"/>
        </w:rPr>
      </w:pPr>
    </w:p>
    <w:p w14:paraId="6CAB8B24" w14:textId="13CE2500" w:rsidR="00083570" w:rsidRPr="00AA6E06" w:rsidRDefault="00083570">
      <w:pPr>
        <w:pStyle w:val="NoSpacing"/>
        <w:numPr>
          <w:ilvl w:val="2"/>
          <w:numId w:val="4"/>
        </w:numPr>
        <w:spacing w:line="276" w:lineRule="auto"/>
        <w:jc w:val="both"/>
        <w:rPr>
          <w:rFonts w:ascii="Arial" w:hAnsi="Arial" w:cs="Arial"/>
          <w:b/>
          <w:bCs/>
          <w:noProof/>
          <w:color w:val="000000" w:themeColor="text1"/>
        </w:rPr>
      </w:pPr>
      <w:r w:rsidRPr="00AA6E06">
        <w:rPr>
          <w:rFonts w:ascii="Arial" w:hAnsi="Arial" w:cs="Arial"/>
          <w:b/>
          <w:bCs/>
          <w:noProof/>
          <w:color w:val="000000" w:themeColor="text1"/>
        </w:rPr>
        <w:t>Other Participants</w:t>
      </w:r>
    </w:p>
    <w:p w14:paraId="75823D9B" w14:textId="4EAD1912" w:rsidR="00AF4BE5" w:rsidRDefault="00B05CF9" w:rsidP="00083570">
      <w:pPr>
        <w:pStyle w:val="NoSpacing"/>
        <w:spacing w:line="276" w:lineRule="auto"/>
        <w:jc w:val="both"/>
        <w:rPr>
          <w:rFonts w:ascii="Arial" w:hAnsi="Arial" w:cs="Arial"/>
          <w:noProof/>
          <w:color w:val="000000" w:themeColor="text1"/>
        </w:rPr>
        <w:sectPr w:rsidR="00AF4BE5" w:rsidSect="00177328">
          <w:footerReference w:type="default" r:id="rId17"/>
          <w:footerReference w:type="first" r:id="rId18"/>
          <w:pgSz w:w="12240" w:h="15840"/>
          <w:pgMar w:top="590" w:right="576" w:bottom="576" w:left="720" w:header="0" w:footer="0" w:gutter="0"/>
          <w:cols w:space="720"/>
          <w:docGrid w:linePitch="360"/>
        </w:sectPr>
      </w:pPr>
      <w:r w:rsidRPr="00B05CF9">
        <w:rPr>
          <w:rFonts w:ascii="Arial" w:hAnsi="Arial" w:cs="Arial"/>
          <w:noProof/>
          <w:color w:val="000000" w:themeColor="text1"/>
        </w:rPr>
        <w:t>Conformity Assessment Body/auditors, the Supervisory Authority, hosting/HSM and time-source providers, incident-response partners, and integration partners. Their roles are limited to what is necessary to provide/assess the service and are governed by contracts and confidentiality; they provide no warranties to end users unless expressly stated elsewhere.</w:t>
      </w:r>
    </w:p>
    <w:p w14:paraId="3A4E76A4" w14:textId="20826B3B" w:rsidR="008F0D08" w:rsidRDefault="00AF4BE5" w:rsidP="00083570">
      <w:pPr>
        <w:pStyle w:val="NoSpacing"/>
        <w:spacing w:line="276" w:lineRule="auto"/>
        <w:jc w:val="both"/>
        <w:rPr>
          <w:rFonts w:ascii="Arial" w:hAnsi="Arial" w:cs="Arial"/>
          <w:noProof/>
          <w:color w:val="000000" w:themeColor="text1"/>
        </w:rPr>
      </w:pPr>
      <w:r>
        <w:rPr>
          <w:noProof/>
        </w:rPr>
        <w:lastRenderedPageBreak/>
        <w:drawing>
          <wp:inline distT="0" distB="0" distL="0" distR="0" wp14:anchorId="46587D17" wp14:editId="4BC3C035">
            <wp:extent cx="6818307" cy="7983416"/>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26892" cy="7993468"/>
                    </a:xfrm>
                    <a:prstGeom prst="rect">
                      <a:avLst/>
                    </a:prstGeom>
                    <a:noFill/>
                    <a:ln>
                      <a:noFill/>
                    </a:ln>
                  </pic:spPr>
                </pic:pic>
              </a:graphicData>
            </a:graphic>
          </wp:inline>
        </w:drawing>
      </w:r>
    </w:p>
    <w:p w14:paraId="502CE073" w14:textId="77777777" w:rsidR="00AF4BE5" w:rsidRDefault="00AF4BE5" w:rsidP="00083570">
      <w:pPr>
        <w:pStyle w:val="NoSpacing"/>
        <w:spacing w:line="276" w:lineRule="auto"/>
        <w:jc w:val="both"/>
        <w:rPr>
          <w:rFonts w:ascii="Arial" w:hAnsi="Arial" w:cs="Arial"/>
          <w:noProof/>
          <w:color w:val="000000" w:themeColor="text1"/>
        </w:rPr>
        <w:sectPr w:rsidR="00AF4BE5" w:rsidSect="00177328">
          <w:pgSz w:w="12240" w:h="15840"/>
          <w:pgMar w:top="590" w:right="576" w:bottom="576" w:left="720" w:header="0" w:footer="0" w:gutter="0"/>
          <w:cols w:space="720"/>
          <w:docGrid w:linePitch="360"/>
        </w:sectPr>
      </w:pPr>
    </w:p>
    <w:p w14:paraId="4B862917" w14:textId="77777777" w:rsidR="00AF4BE5" w:rsidRPr="00AA6E06" w:rsidRDefault="00AF4BE5" w:rsidP="00083570">
      <w:pPr>
        <w:pStyle w:val="NoSpacing"/>
        <w:spacing w:line="276" w:lineRule="auto"/>
        <w:jc w:val="both"/>
        <w:rPr>
          <w:rFonts w:ascii="Arial" w:hAnsi="Arial" w:cs="Arial"/>
          <w:noProof/>
          <w:color w:val="000000" w:themeColor="text1"/>
        </w:rPr>
      </w:pPr>
    </w:p>
    <w:p w14:paraId="6A621696" w14:textId="5D61491B" w:rsidR="000F03D0" w:rsidRDefault="000F03D0">
      <w:pPr>
        <w:pStyle w:val="NoSpacing"/>
        <w:numPr>
          <w:ilvl w:val="1"/>
          <w:numId w:val="4"/>
        </w:numPr>
        <w:spacing w:line="480" w:lineRule="auto"/>
        <w:jc w:val="both"/>
        <w:outlineLvl w:val="1"/>
        <w:rPr>
          <w:rFonts w:ascii="Arial" w:hAnsi="Arial" w:cs="Arial"/>
          <w:b/>
          <w:bCs/>
          <w:noProof/>
          <w:color w:val="000000" w:themeColor="text1"/>
        </w:rPr>
      </w:pPr>
      <w:bookmarkStart w:id="12" w:name="_Toc209990484"/>
      <w:r w:rsidRPr="00AA6E06">
        <w:rPr>
          <w:rFonts w:ascii="Arial" w:hAnsi="Arial" w:cs="Arial"/>
          <w:b/>
          <w:bCs/>
          <w:noProof/>
          <w:color w:val="000000" w:themeColor="text1"/>
        </w:rPr>
        <w:t>Certificate and Service Usage</w:t>
      </w:r>
      <w:bookmarkEnd w:id="12"/>
    </w:p>
    <w:p w14:paraId="60ACB18C" w14:textId="4E2CAE61" w:rsidR="007446E8" w:rsidRDefault="007446E8" w:rsidP="007446E8">
      <w:pPr>
        <w:pStyle w:val="NoSpacing"/>
        <w:rPr>
          <w:rFonts w:ascii="Arial" w:hAnsi="Arial" w:cs="Arial"/>
        </w:rPr>
      </w:pPr>
      <w:r w:rsidRPr="007446E8">
        <w:rPr>
          <w:rFonts w:ascii="Arial" w:hAnsi="Arial" w:cs="Arial"/>
        </w:rPr>
        <w:t xml:space="preserve">A TST provides proof that specific data existed at or before the stated time under the TSA policy and accuracy declared in this CP/CPS. It binds the TSA’s signature to the </w:t>
      </w:r>
      <w:proofErr w:type="spellStart"/>
      <w:r w:rsidRPr="007446E8">
        <w:rPr>
          <w:rFonts w:ascii="Arial" w:hAnsi="Arial" w:cs="Arial"/>
        </w:rPr>
        <w:t>messageImprint</w:t>
      </w:r>
      <w:proofErr w:type="spellEnd"/>
      <w:r w:rsidRPr="007446E8">
        <w:rPr>
          <w:rFonts w:ascii="Arial" w:hAnsi="Arial" w:cs="Arial"/>
        </w:rPr>
        <w:t xml:space="preserve"> (hash) supplied by the requester; no subscriber identity is asserted inside the TST.</w:t>
      </w:r>
    </w:p>
    <w:p w14:paraId="690359BE" w14:textId="77777777" w:rsidR="007446E8" w:rsidRPr="007446E8" w:rsidRDefault="007446E8" w:rsidP="007446E8">
      <w:pPr>
        <w:pStyle w:val="NoSpacing"/>
        <w:rPr>
          <w:rFonts w:ascii="Arial" w:hAnsi="Arial" w:cs="Arial"/>
        </w:rPr>
      </w:pPr>
    </w:p>
    <w:p w14:paraId="5009691C" w14:textId="5F9F1C57" w:rsidR="000F03D0" w:rsidRPr="00AA6E06" w:rsidRDefault="000F03D0">
      <w:pPr>
        <w:pStyle w:val="NoSpacing"/>
        <w:numPr>
          <w:ilvl w:val="2"/>
          <w:numId w:val="4"/>
        </w:numPr>
        <w:spacing w:line="276" w:lineRule="auto"/>
        <w:jc w:val="both"/>
        <w:rPr>
          <w:rFonts w:ascii="Arial" w:hAnsi="Arial" w:cs="Arial"/>
          <w:b/>
          <w:bCs/>
          <w:noProof/>
          <w:color w:val="000000" w:themeColor="text1"/>
        </w:rPr>
      </w:pPr>
      <w:r w:rsidRPr="00AA6E06">
        <w:rPr>
          <w:rFonts w:ascii="Arial" w:hAnsi="Arial" w:cs="Arial"/>
          <w:b/>
          <w:bCs/>
          <w:noProof/>
          <w:color w:val="000000" w:themeColor="text1"/>
        </w:rPr>
        <w:t>Appropriate certificate/service uses</w:t>
      </w:r>
    </w:p>
    <w:p w14:paraId="1412313D" w14:textId="77777777" w:rsidR="000F03D0" w:rsidRPr="00AA6E06" w:rsidRDefault="000F03D0" w:rsidP="000F03D0">
      <w:pPr>
        <w:pStyle w:val="NoSpacing"/>
        <w:spacing w:line="276" w:lineRule="auto"/>
        <w:jc w:val="both"/>
        <w:rPr>
          <w:rFonts w:ascii="Arial" w:hAnsi="Arial" w:cs="Arial"/>
          <w:noProof/>
          <w:color w:val="000000" w:themeColor="text1"/>
        </w:rPr>
      </w:pPr>
    </w:p>
    <w:p w14:paraId="6CA57399" w14:textId="77777777" w:rsidR="00DB47C9" w:rsidRPr="00DB47C9" w:rsidRDefault="00DB47C9" w:rsidP="00DB47C9">
      <w:pPr>
        <w:pStyle w:val="NoSpacing"/>
        <w:numPr>
          <w:ilvl w:val="0"/>
          <w:numId w:val="34"/>
        </w:numPr>
        <w:spacing w:line="276" w:lineRule="auto"/>
        <w:jc w:val="both"/>
        <w:rPr>
          <w:rFonts w:ascii="Arial" w:hAnsi="Arial" w:cs="Arial"/>
          <w:noProof/>
          <w:color w:val="000000" w:themeColor="text1"/>
        </w:rPr>
      </w:pPr>
      <w:r w:rsidRPr="00DB47C9">
        <w:rPr>
          <w:rFonts w:ascii="Arial" w:hAnsi="Arial" w:cs="Arial"/>
          <w:noProof/>
          <w:color w:val="000000" w:themeColor="text1"/>
        </w:rPr>
        <w:t>Establishing existence-in-time for:</w:t>
      </w:r>
    </w:p>
    <w:p w14:paraId="2250A008" w14:textId="77777777" w:rsidR="00DB47C9" w:rsidRPr="00DB47C9" w:rsidRDefault="00DB47C9" w:rsidP="00DB47C9">
      <w:pPr>
        <w:pStyle w:val="NoSpacing"/>
        <w:spacing w:line="276" w:lineRule="auto"/>
        <w:ind w:left="360"/>
        <w:jc w:val="both"/>
        <w:rPr>
          <w:rFonts w:ascii="Arial" w:hAnsi="Arial" w:cs="Arial"/>
          <w:noProof/>
          <w:color w:val="000000" w:themeColor="text1"/>
        </w:rPr>
      </w:pPr>
      <w:r w:rsidRPr="00DB47C9">
        <w:rPr>
          <w:rFonts w:ascii="Arial" w:hAnsi="Arial" w:cs="Arial"/>
          <w:noProof/>
          <w:color w:val="000000" w:themeColor="text1"/>
        </w:rPr>
        <w:t>(a) electronic signatures/seals to support long-term validation (e.g., AdES/QES LTV);</w:t>
      </w:r>
    </w:p>
    <w:p w14:paraId="0A1818AB" w14:textId="77777777" w:rsidR="00DB47C9" w:rsidRPr="00DB47C9" w:rsidRDefault="00DB47C9" w:rsidP="00DB47C9">
      <w:pPr>
        <w:pStyle w:val="NoSpacing"/>
        <w:spacing w:line="276" w:lineRule="auto"/>
        <w:ind w:left="360"/>
        <w:jc w:val="both"/>
        <w:rPr>
          <w:rFonts w:ascii="Arial" w:hAnsi="Arial" w:cs="Arial"/>
          <w:noProof/>
          <w:color w:val="000000" w:themeColor="text1"/>
        </w:rPr>
      </w:pPr>
      <w:r w:rsidRPr="00DB47C9">
        <w:rPr>
          <w:rFonts w:ascii="Arial" w:hAnsi="Arial" w:cs="Arial"/>
          <w:noProof/>
          <w:color w:val="000000" w:themeColor="text1"/>
        </w:rPr>
        <w:t>(b) documents, records, source code, datasets, logs;</w:t>
      </w:r>
    </w:p>
    <w:p w14:paraId="59770FB7" w14:textId="77777777" w:rsidR="00DB47C9" w:rsidRPr="00DB47C9" w:rsidRDefault="00DB47C9" w:rsidP="00DB47C9">
      <w:pPr>
        <w:pStyle w:val="NoSpacing"/>
        <w:spacing w:line="276" w:lineRule="auto"/>
        <w:ind w:left="360"/>
        <w:jc w:val="both"/>
        <w:rPr>
          <w:rFonts w:ascii="Arial" w:hAnsi="Arial" w:cs="Arial"/>
          <w:noProof/>
          <w:color w:val="000000" w:themeColor="text1"/>
        </w:rPr>
      </w:pPr>
      <w:r w:rsidRPr="00DB47C9">
        <w:rPr>
          <w:rFonts w:ascii="Arial" w:hAnsi="Arial" w:cs="Arial"/>
          <w:noProof/>
          <w:color w:val="000000" w:themeColor="text1"/>
        </w:rPr>
        <w:t>(c) evidence packages (e.g., CP/CPS publication, CRL/OCSP snapshots).</w:t>
      </w:r>
    </w:p>
    <w:p w14:paraId="47A2D724" w14:textId="77777777" w:rsidR="00DB47C9" w:rsidRPr="00DB47C9" w:rsidRDefault="00DB47C9" w:rsidP="00DB47C9">
      <w:pPr>
        <w:pStyle w:val="NoSpacing"/>
        <w:spacing w:line="276" w:lineRule="auto"/>
        <w:jc w:val="both"/>
        <w:rPr>
          <w:rFonts w:ascii="Arial" w:hAnsi="Arial" w:cs="Arial"/>
          <w:noProof/>
          <w:color w:val="000000" w:themeColor="text1"/>
        </w:rPr>
      </w:pPr>
    </w:p>
    <w:p w14:paraId="4D245CFD" w14:textId="77777777" w:rsidR="00DB47C9" w:rsidRPr="00DB47C9" w:rsidRDefault="00DB47C9" w:rsidP="001F5467">
      <w:pPr>
        <w:pStyle w:val="NoSpacing"/>
        <w:numPr>
          <w:ilvl w:val="0"/>
          <w:numId w:val="34"/>
        </w:numPr>
        <w:spacing w:line="276" w:lineRule="auto"/>
        <w:jc w:val="both"/>
        <w:rPr>
          <w:rFonts w:ascii="Arial" w:hAnsi="Arial" w:cs="Arial"/>
          <w:noProof/>
          <w:color w:val="000000" w:themeColor="text1"/>
        </w:rPr>
      </w:pPr>
      <w:r w:rsidRPr="00DB47C9">
        <w:rPr>
          <w:rFonts w:ascii="Arial" w:hAnsi="Arial" w:cs="Arial"/>
          <w:noProof/>
          <w:color w:val="000000" w:themeColor="text1"/>
        </w:rPr>
        <w:t>Use within the declared accuracy and cryptographic profiles of this service, after verifying the TSU certificate chain, policy OID(s), and signature (see articles 6–7).</w:t>
      </w:r>
    </w:p>
    <w:p w14:paraId="071038BF" w14:textId="77777777" w:rsidR="00DB47C9" w:rsidRPr="00DB47C9" w:rsidRDefault="00DB47C9" w:rsidP="00DB47C9">
      <w:pPr>
        <w:pStyle w:val="NoSpacing"/>
        <w:spacing w:line="276" w:lineRule="auto"/>
        <w:jc w:val="both"/>
        <w:rPr>
          <w:rFonts w:ascii="Arial" w:hAnsi="Arial" w:cs="Arial"/>
          <w:noProof/>
          <w:color w:val="000000" w:themeColor="text1"/>
        </w:rPr>
      </w:pPr>
    </w:p>
    <w:p w14:paraId="2A421CD5" w14:textId="145D9AE8" w:rsidR="00F5465C" w:rsidRPr="00DB47C9" w:rsidRDefault="00DB47C9" w:rsidP="001F5467">
      <w:pPr>
        <w:pStyle w:val="NoSpacing"/>
        <w:numPr>
          <w:ilvl w:val="0"/>
          <w:numId w:val="34"/>
        </w:numPr>
        <w:spacing w:line="276" w:lineRule="auto"/>
        <w:jc w:val="both"/>
        <w:rPr>
          <w:rFonts w:ascii="Arial" w:hAnsi="Arial" w:cs="Arial"/>
          <w:noProof/>
          <w:color w:val="000000" w:themeColor="text1"/>
        </w:rPr>
      </w:pPr>
      <w:r w:rsidRPr="00DB47C9">
        <w:rPr>
          <w:rFonts w:ascii="Arial" w:hAnsi="Arial" w:cs="Arial"/>
          <w:noProof/>
          <w:color w:val="000000" w:themeColor="text1"/>
        </w:rPr>
        <w:t>Detached or embedded usage, provided the relying party confirms the same messageImprint of the data at issue.</w:t>
      </w:r>
    </w:p>
    <w:p w14:paraId="05D1C2B0" w14:textId="77777777" w:rsidR="00DB47C9" w:rsidRPr="00AA6E06" w:rsidRDefault="00DB47C9" w:rsidP="00DB47C9">
      <w:pPr>
        <w:pStyle w:val="NoSpacing"/>
        <w:spacing w:line="276" w:lineRule="auto"/>
        <w:jc w:val="both"/>
        <w:rPr>
          <w:rFonts w:ascii="Arial" w:hAnsi="Arial" w:cs="Arial"/>
          <w:noProof/>
          <w:color w:val="000000" w:themeColor="text1"/>
        </w:rPr>
      </w:pPr>
    </w:p>
    <w:p w14:paraId="495FAA08" w14:textId="71D6B421" w:rsidR="00E02D31" w:rsidRPr="00AA6E06" w:rsidRDefault="00E02D31">
      <w:pPr>
        <w:pStyle w:val="NoSpacing"/>
        <w:numPr>
          <w:ilvl w:val="2"/>
          <w:numId w:val="4"/>
        </w:numPr>
        <w:spacing w:line="276" w:lineRule="auto"/>
        <w:jc w:val="both"/>
        <w:rPr>
          <w:rFonts w:ascii="Arial" w:hAnsi="Arial" w:cs="Arial"/>
          <w:b/>
          <w:bCs/>
          <w:noProof/>
          <w:color w:val="000000" w:themeColor="text1"/>
        </w:rPr>
      </w:pPr>
      <w:r w:rsidRPr="00AA6E06">
        <w:rPr>
          <w:rFonts w:ascii="Arial" w:hAnsi="Arial" w:cs="Arial"/>
          <w:b/>
          <w:bCs/>
          <w:noProof/>
          <w:color w:val="000000" w:themeColor="text1"/>
        </w:rPr>
        <w:t>Prohibited or restricted uses (non-exhaustive)</w:t>
      </w:r>
    </w:p>
    <w:p w14:paraId="760ACB85" w14:textId="77777777" w:rsidR="00E02D31" w:rsidRPr="00AA6E06" w:rsidRDefault="00E02D31" w:rsidP="00E02D31">
      <w:pPr>
        <w:pStyle w:val="NoSpacing"/>
        <w:spacing w:line="276" w:lineRule="auto"/>
        <w:jc w:val="both"/>
        <w:rPr>
          <w:rFonts w:ascii="Arial" w:hAnsi="Arial" w:cs="Arial"/>
          <w:noProof/>
          <w:color w:val="000000" w:themeColor="text1"/>
        </w:rPr>
      </w:pPr>
    </w:p>
    <w:p w14:paraId="03E38E3D" w14:textId="77777777" w:rsidR="00AB4CB0" w:rsidRPr="00AB4CB0" w:rsidRDefault="00AB4CB0" w:rsidP="00AB4CB0">
      <w:pPr>
        <w:pStyle w:val="NoSpacing"/>
        <w:numPr>
          <w:ilvl w:val="0"/>
          <w:numId w:val="35"/>
        </w:numPr>
        <w:ind w:left="360"/>
        <w:rPr>
          <w:rFonts w:ascii="Arial" w:hAnsi="Arial" w:cs="Arial"/>
        </w:rPr>
      </w:pPr>
      <w:r w:rsidRPr="00AB4CB0">
        <w:rPr>
          <w:rFonts w:ascii="Arial" w:hAnsi="Arial" w:cs="Arial"/>
        </w:rPr>
        <w:t>Treating a TST as proof of a person’s identity, authority, or the truthfulness/legality of content.</w:t>
      </w:r>
    </w:p>
    <w:p w14:paraId="4BD45B6E" w14:textId="77777777" w:rsidR="00AB4CB0" w:rsidRPr="00AB4CB0" w:rsidRDefault="00AB4CB0" w:rsidP="00AB4CB0">
      <w:pPr>
        <w:pStyle w:val="NoSpacing"/>
        <w:rPr>
          <w:rFonts w:ascii="Arial" w:hAnsi="Arial" w:cs="Arial"/>
        </w:rPr>
      </w:pPr>
    </w:p>
    <w:p w14:paraId="2CC45750" w14:textId="77777777" w:rsidR="00AB4CB0" w:rsidRPr="00AB4CB0" w:rsidRDefault="00AB4CB0" w:rsidP="00AB4CB0">
      <w:pPr>
        <w:pStyle w:val="NoSpacing"/>
        <w:numPr>
          <w:ilvl w:val="0"/>
          <w:numId w:val="35"/>
        </w:numPr>
        <w:ind w:left="360"/>
        <w:rPr>
          <w:rFonts w:ascii="Arial" w:hAnsi="Arial" w:cs="Arial"/>
        </w:rPr>
      </w:pPr>
      <w:r w:rsidRPr="00AB4CB0">
        <w:rPr>
          <w:rFonts w:ascii="Arial" w:hAnsi="Arial" w:cs="Arial"/>
        </w:rPr>
        <w:t>Applying a TST to different data than what was hashed in the request, or modifying any part of the TST.</w:t>
      </w:r>
    </w:p>
    <w:p w14:paraId="0356756D" w14:textId="77777777" w:rsidR="00AB4CB0" w:rsidRPr="00AB4CB0" w:rsidRDefault="00AB4CB0" w:rsidP="00AB4CB0">
      <w:pPr>
        <w:pStyle w:val="NoSpacing"/>
        <w:rPr>
          <w:rFonts w:ascii="Arial" w:hAnsi="Arial" w:cs="Arial"/>
        </w:rPr>
      </w:pPr>
    </w:p>
    <w:p w14:paraId="26E39683" w14:textId="77777777" w:rsidR="00AB4CB0" w:rsidRPr="00AB4CB0" w:rsidRDefault="00AB4CB0" w:rsidP="00AB4CB0">
      <w:pPr>
        <w:pStyle w:val="NoSpacing"/>
        <w:numPr>
          <w:ilvl w:val="0"/>
          <w:numId w:val="35"/>
        </w:numPr>
        <w:ind w:left="360"/>
        <w:rPr>
          <w:rFonts w:ascii="Arial" w:hAnsi="Arial" w:cs="Arial"/>
        </w:rPr>
      </w:pPr>
      <w:r w:rsidRPr="00AB4CB0">
        <w:rPr>
          <w:rFonts w:ascii="Arial" w:hAnsi="Arial" w:cs="Arial"/>
        </w:rPr>
        <w:t>Relying beyond the service’s accuracy, algorithm, or retention limits, or contrary to the reliance limits stated in the service policy/T&amp;Cs.</w:t>
      </w:r>
    </w:p>
    <w:p w14:paraId="0411F71C" w14:textId="77777777" w:rsidR="00AB4CB0" w:rsidRPr="00AB4CB0" w:rsidRDefault="00AB4CB0" w:rsidP="00AB4CB0">
      <w:pPr>
        <w:pStyle w:val="NoSpacing"/>
        <w:rPr>
          <w:rFonts w:ascii="Arial" w:hAnsi="Arial" w:cs="Arial"/>
        </w:rPr>
      </w:pPr>
    </w:p>
    <w:p w14:paraId="3F0BB068" w14:textId="4041A6A4" w:rsidR="00F249C9" w:rsidRPr="00AB4CB0" w:rsidRDefault="00AB4CB0" w:rsidP="00AB4CB0">
      <w:pPr>
        <w:pStyle w:val="NoSpacing"/>
        <w:numPr>
          <w:ilvl w:val="0"/>
          <w:numId w:val="35"/>
        </w:numPr>
        <w:ind w:left="360"/>
        <w:rPr>
          <w:rFonts w:ascii="Arial" w:hAnsi="Arial" w:cs="Arial"/>
        </w:rPr>
      </w:pPr>
      <w:r w:rsidRPr="00AB4CB0">
        <w:rPr>
          <w:rFonts w:ascii="Arial" w:hAnsi="Arial" w:cs="Arial"/>
        </w:rPr>
        <w:t>Using the TSA as a time distribution service (device clock setting) or as a substitute for required certificate/status checks for signatures/seals.</w:t>
      </w:r>
    </w:p>
    <w:p w14:paraId="4CD15476" w14:textId="77777777" w:rsidR="00AB4CB0" w:rsidRPr="00AA6E06" w:rsidRDefault="00AB4CB0" w:rsidP="00AB4CB0">
      <w:pPr>
        <w:pStyle w:val="NoSpacing"/>
        <w:spacing w:line="276" w:lineRule="auto"/>
        <w:jc w:val="both"/>
        <w:rPr>
          <w:rFonts w:ascii="Arial" w:eastAsiaTheme="minorHAnsi" w:hAnsi="Arial" w:cs="Arial"/>
          <w:color w:val="000000" w:themeColor="text1"/>
        </w:rPr>
      </w:pPr>
    </w:p>
    <w:p w14:paraId="6120AE3E" w14:textId="5EEF20EF" w:rsidR="005A411C" w:rsidRPr="00AA6E06" w:rsidRDefault="005A411C">
      <w:pPr>
        <w:pStyle w:val="NoSpacing"/>
        <w:numPr>
          <w:ilvl w:val="1"/>
          <w:numId w:val="4"/>
        </w:numPr>
        <w:spacing w:line="480" w:lineRule="auto"/>
        <w:jc w:val="both"/>
        <w:outlineLvl w:val="1"/>
        <w:rPr>
          <w:rFonts w:ascii="Arial" w:eastAsiaTheme="minorHAnsi" w:hAnsi="Arial" w:cs="Arial"/>
          <w:b/>
          <w:bCs/>
          <w:color w:val="000000" w:themeColor="text1"/>
        </w:rPr>
      </w:pPr>
      <w:bookmarkStart w:id="13" w:name="_Toc209990485"/>
      <w:r w:rsidRPr="00AA6E06">
        <w:rPr>
          <w:rFonts w:ascii="Arial" w:eastAsiaTheme="minorHAnsi" w:hAnsi="Arial" w:cs="Arial"/>
          <w:b/>
          <w:bCs/>
          <w:color w:val="000000" w:themeColor="text1"/>
        </w:rPr>
        <w:t>Policy Administration</w:t>
      </w:r>
      <w:bookmarkEnd w:id="13"/>
    </w:p>
    <w:p w14:paraId="3DC9592A" w14:textId="3DA69F94" w:rsidR="005A411C" w:rsidRPr="00AA6E06" w:rsidRDefault="005A411C">
      <w:pPr>
        <w:pStyle w:val="NoSpacing"/>
        <w:numPr>
          <w:ilvl w:val="2"/>
          <w:numId w:val="4"/>
        </w:numPr>
        <w:spacing w:line="276" w:lineRule="auto"/>
        <w:jc w:val="both"/>
        <w:outlineLvl w:val="2"/>
        <w:rPr>
          <w:rFonts w:ascii="Arial" w:eastAsiaTheme="minorHAnsi" w:hAnsi="Arial" w:cs="Arial"/>
          <w:b/>
          <w:bCs/>
          <w:color w:val="000000" w:themeColor="text1"/>
        </w:rPr>
      </w:pPr>
      <w:bookmarkStart w:id="14" w:name="_Toc209990486"/>
      <w:r w:rsidRPr="00AA6E06">
        <w:rPr>
          <w:rFonts w:ascii="Arial" w:eastAsiaTheme="minorHAnsi" w:hAnsi="Arial" w:cs="Arial"/>
          <w:b/>
          <w:bCs/>
          <w:color w:val="000000" w:themeColor="text1"/>
        </w:rPr>
        <w:t xml:space="preserve">Organization </w:t>
      </w:r>
      <w:r w:rsidR="00417261" w:rsidRPr="00AA6E06">
        <w:rPr>
          <w:rFonts w:ascii="Arial" w:eastAsiaTheme="minorHAnsi" w:hAnsi="Arial" w:cs="Arial"/>
          <w:b/>
          <w:bCs/>
          <w:color w:val="000000" w:themeColor="text1"/>
        </w:rPr>
        <w:t>A</w:t>
      </w:r>
      <w:r w:rsidRPr="00AA6E06">
        <w:rPr>
          <w:rFonts w:ascii="Arial" w:eastAsiaTheme="minorHAnsi" w:hAnsi="Arial" w:cs="Arial"/>
          <w:b/>
          <w:bCs/>
          <w:color w:val="000000" w:themeColor="text1"/>
        </w:rPr>
        <w:t xml:space="preserve">dministering the </w:t>
      </w:r>
      <w:r w:rsidR="00417261" w:rsidRPr="00AA6E06">
        <w:rPr>
          <w:rFonts w:ascii="Arial" w:eastAsiaTheme="minorHAnsi" w:hAnsi="Arial" w:cs="Arial"/>
          <w:b/>
          <w:bCs/>
          <w:color w:val="000000" w:themeColor="text1"/>
        </w:rPr>
        <w:t>D</w:t>
      </w:r>
      <w:r w:rsidRPr="00AA6E06">
        <w:rPr>
          <w:rFonts w:ascii="Arial" w:eastAsiaTheme="minorHAnsi" w:hAnsi="Arial" w:cs="Arial"/>
          <w:b/>
          <w:bCs/>
          <w:color w:val="000000" w:themeColor="text1"/>
        </w:rPr>
        <w:t>ocument</w:t>
      </w:r>
      <w:bookmarkEnd w:id="14"/>
    </w:p>
    <w:p w14:paraId="589F8AA4" w14:textId="77777777" w:rsidR="005A411C" w:rsidRPr="00AA6E06" w:rsidRDefault="005A411C" w:rsidP="005A411C">
      <w:pPr>
        <w:pStyle w:val="NoSpacing"/>
        <w:spacing w:line="276" w:lineRule="auto"/>
        <w:jc w:val="both"/>
        <w:rPr>
          <w:rFonts w:ascii="Arial" w:eastAsiaTheme="minorHAnsi" w:hAnsi="Arial" w:cs="Arial"/>
          <w:color w:val="000000" w:themeColor="text1"/>
        </w:rPr>
      </w:pPr>
      <w:r w:rsidRPr="00AA6E06">
        <w:rPr>
          <w:rFonts w:ascii="Arial" w:eastAsiaTheme="minorHAnsi" w:hAnsi="Arial" w:cs="Arial"/>
          <w:color w:val="000000" w:themeColor="text1"/>
        </w:rPr>
        <w:t>This CP/CPS is administered by QSIGN (the Trust Service Provider, “TSP”). QSIGN acts as the Policy Management Authority (PMA) for all certificate policies and practices covered herein and is responsible for drafting, approval, publication, version control, and retirement of this document and its associated Policy OIDs.</w:t>
      </w:r>
    </w:p>
    <w:p w14:paraId="03400C96" w14:textId="77777777" w:rsidR="00C60A19" w:rsidRDefault="00C60A19" w:rsidP="005A411C">
      <w:pPr>
        <w:pStyle w:val="NoSpacing"/>
        <w:spacing w:line="276" w:lineRule="auto"/>
        <w:jc w:val="both"/>
        <w:rPr>
          <w:rFonts w:ascii="Arial" w:eastAsiaTheme="minorHAnsi" w:hAnsi="Arial" w:cs="Arial"/>
          <w:color w:val="000000" w:themeColor="text1"/>
        </w:rPr>
        <w:sectPr w:rsidR="00C60A19" w:rsidSect="00177328">
          <w:pgSz w:w="12240" w:h="15840"/>
          <w:pgMar w:top="590" w:right="576" w:bottom="576" w:left="720" w:header="0" w:footer="0" w:gutter="0"/>
          <w:cols w:space="720"/>
          <w:docGrid w:linePitch="360"/>
        </w:sectPr>
      </w:pPr>
    </w:p>
    <w:p w14:paraId="5D27E997" w14:textId="664D963C" w:rsidR="005A411C" w:rsidRPr="00AA6E06" w:rsidRDefault="005A411C">
      <w:pPr>
        <w:pStyle w:val="NoSpacing"/>
        <w:numPr>
          <w:ilvl w:val="2"/>
          <w:numId w:val="4"/>
        </w:numPr>
        <w:spacing w:line="276" w:lineRule="auto"/>
        <w:jc w:val="both"/>
        <w:outlineLvl w:val="2"/>
        <w:rPr>
          <w:rFonts w:ascii="Arial" w:eastAsiaTheme="minorHAnsi" w:hAnsi="Arial" w:cs="Arial"/>
          <w:b/>
          <w:bCs/>
          <w:color w:val="000000" w:themeColor="text1"/>
        </w:rPr>
      </w:pPr>
      <w:bookmarkStart w:id="15" w:name="_Toc209990487"/>
      <w:r w:rsidRPr="00AA6E06">
        <w:rPr>
          <w:rFonts w:ascii="Arial" w:eastAsiaTheme="minorHAnsi" w:hAnsi="Arial" w:cs="Arial"/>
          <w:b/>
          <w:bCs/>
          <w:color w:val="000000" w:themeColor="text1"/>
        </w:rPr>
        <w:lastRenderedPageBreak/>
        <w:t xml:space="preserve">Contact </w:t>
      </w:r>
      <w:r w:rsidR="00AE27BC" w:rsidRPr="00AA6E06">
        <w:rPr>
          <w:rFonts w:ascii="Arial" w:eastAsiaTheme="minorHAnsi" w:hAnsi="Arial" w:cs="Arial"/>
          <w:b/>
          <w:bCs/>
          <w:color w:val="000000" w:themeColor="text1"/>
        </w:rPr>
        <w:t>Person</w:t>
      </w:r>
      <w:bookmarkEnd w:id="15"/>
    </w:p>
    <w:p w14:paraId="5F39247D" w14:textId="77777777" w:rsidR="005A411C" w:rsidRPr="00AA6E06" w:rsidRDefault="005A411C" w:rsidP="005A411C">
      <w:pPr>
        <w:pStyle w:val="NoSpacing"/>
        <w:spacing w:line="276" w:lineRule="auto"/>
        <w:jc w:val="both"/>
        <w:rPr>
          <w:rFonts w:ascii="Arial" w:eastAsiaTheme="minorHAnsi" w:hAnsi="Arial" w:cs="Arial"/>
          <w:color w:val="000000" w:themeColor="text1"/>
        </w:rPr>
      </w:pPr>
    </w:p>
    <w:p w14:paraId="2E39B90F" w14:textId="32F4563F" w:rsidR="005A411C" w:rsidRPr="00AA6E06" w:rsidRDefault="005A411C" w:rsidP="005A411C">
      <w:pPr>
        <w:pStyle w:val="NoSpacing"/>
        <w:spacing w:line="276" w:lineRule="auto"/>
        <w:jc w:val="both"/>
        <w:rPr>
          <w:rFonts w:ascii="Arial" w:eastAsiaTheme="minorHAnsi" w:hAnsi="Arial" w:cs="Arial"/>
          <w:color w:val="000000" w:themeColor="text1"/>
        </w:rPr>
      </w:pPr>
      <w:r w:rsidRPr="00AA6E06">
        <w:rPr>
          <w:rFonts w:ascii="Arial" w:eastAsiaTheme="minorHAnsi" w:hAnsi="Arial" w:cs="Arial"/>
          <w:color w:val="000000" w:themeColor="text1"/>
        </w:rPr>
        <w:t>QSIGN SRL</w:t>
      </w:r>
    </w:p>
    <w:p w14:paraId="029DD88C" w14:textId="7BA752F4" w:rsidR="00170C8A" w:rsidRPr="00AA6E06" w:rsidRDefault="00170C8A" w:rsidP="005A411C">
      <w:pPr>
        <w:pStyle w:val="NoSpacing"/>
        <w:spacing w:line="276" w:lineRule="auto"/>
        <w:jc w:val="both"/>
        <w:rPr>
          <w:rFonts w:ascii="Arial" w:eastAsiaTheme="minorHAnsi" w:hAnsi="Arial" w:cs="Arial"/>
          <w:color w:val="000000" w:themeColor="text1"/>
        </w:rPr>
      </w:pPr>
      <w:r w:rsidRPr="00AA6E06">
        <w:rPr>
          <w:rFonts w:ascii="Arial" w:eastAsiaTheme="minorHAnsi" w:hAnsi="Arial" w:cs="Arial"/>
          <w:color w:val="000000" w:themeColor="text1"/>
        </w:rPr>
        <w:t>Trandafirescu Alexandru</w:t>
      </w:r>
    </w:p>
    <w:p w14:paraId="777D52A2" w14:textId="77777777" w:rsidR="005A411C" w:rsidRPr="00AA6E06" w:rsidRDefault="005A411C" w:rsidP="005A411C">
      <w:pPr>
        <w:pStyle w:val="NoSpacing"/>
        <w:spacing w:line="276" w:lineRule="auto"/>
        <w:jc w:val="both"/>
        <w:rPr>
          <w:rFonts w:ascii="Arial" w:eastAsiaTheme="minorHAnsi" w:hAnsi="Arial" w:cs="Arial"/>
          <w:color w:val="000000" w:themeColor="text1"/>
        </w:rPr>
      </w:pPr>
      <w:r w:rsidRPr="00AA6E06">
        <w:rPr>
          <w:rFonts w:ascii="Arial" w:eastAsiaTheme="minorHAnsi" w:hAnsi="Arial" w:cs="Arial"/>
          <w:color w:val="000000" w:themeColor="text1"/>
        </w:rPr>
        <w:t>Registered office: Str. Drumea Rădulescu, nr. 26, Sector 4, Bucharest, Romania</w:t>
      </w:r>
    </w:p>
    <w:p w14:paraId="012DA4A3" w14:textId="4344DC2B" w:rsidR="005A411C" w:rsidRPr="00AA6E06" w:rsidRDefault="005A411C" w:rsidP="005A411C">
      <w:pPr>
        <w:pStyle w:val="NoSpacing"/>
        <w:spacing w:line="276" w:lineRule="auto"/>
        <w:jc w:val="both"/>
        <w:rPr>
          <w:rFonts w:ascii="Arial" w:eastAsiaTheme="minorHAnsi" w:hAnsi="Arial" w:cs="Arial"/>
          <w:color w:val="000000" w:themeColor="text1"/>
        </w:rPr>
      </w:pPr>
      <w:r w:rsidRPr="00AA6E06">
        <w:rPr>
          <w:rFonts w:ascii="Arial" w:eastAsiaTheme="minorHAnsi" w:hAnsi="Arial" w:cs="Arial"/>
          <w:color w:val="000000" w:themeColor="text1"/>
        </w:rPr>
        <w:t xml:space="preserve">Email: </w:t>
      </w:r>
      <w:hyperlink r:id="rId20" w:history="1">
        <w:r w:rsidR="00BB3CEE" w:rsidRPr="0048555E">
          <w:rPr>
            <w:rStyle w:val="Hyperlink"/>
            <w:rFonts w:ascii="Arial" w:eastAsiaTheme="minorHAnsi" w:hAnsi="Arial" w:cs="Arial"/>
          </w:rPr>
          <w:t>info@qsign.ro</w:t>
        </w:r>
      </w:hyperlink>
      <w:r w:rsidRPr="00AA6E06">
        <w:rPr>
          <w:rFonts w:ascii="Arial" w:eastAsiaTheme="minorHAnsi" w:hAnsi="Arial" w:cs="Arial"/>
          <w:color w:val="000000" w:themeColor="text1"/>
        </w:rPr>
        <w:t xml:space="preserve"> | Phone: </w:t>
      </w:r>
      <w:r w:rsidR="00BB3CEE" w:rsidRPr="00BB3CEE">
        <w:rPr>
          <w:rFonts w:ascii="Arial" w:eastAsiaTheme="minorHAnsi" w:hAnsi="Arial" w:cs="Arial"/>
          <w:color w:val="000000" w:themeColor="text1"/>
        </w:rPr>
        <w:t>+40.724.167.333</w:t>
      </w:r>
    </w:p>
    <w:p w14:paraId="67A2720D" w14:textId="77777777" w:rsidR="00901C19" w:rsidRPr="00AA6E06" w:rsidRDefault="005A411C" w:rsidP="005A411C">
      <w:pPr>
        <w:pStyle w:val="NoSpacing"/>
        <w:spacing w:line="276" w:lineRule="auto"/>
        <w:jc w:val="both"/>
        <w:rPr>
          <w:rFonts w:ascii="Arial" w:eastAsiaTheme="minorHAnsi" w:hAnsi="Arial" w:cs="Arial"/>
          <w:color w:val="000000" w:themeColor="text1"/>
        </w:rPr>
      </w:pPr>
      <w:r w:rsidRPr="00AA6E06">
        <w:rPr>
          <w:rFonts w:ascii="Arial" w:eastAsiaTheme="minorHAnsi" w:hAnsi="Arial" w:cs="Arial"/>
          <w:color w:val="000000" w:themeColor="text1"/>
        </w:rPr>
        <w:t xml:space="preserve">Repository (current CP/CPS, policy OIDs, CA/OCSP certs, CRL/OCSP/TSA endpoints): </w:t>
      </w:r>
    </w:p>
    <w:p w14:paraId="4F11BECE" w14:textId="7DFB905D" w:rsidR="005A411C" w:rsidRPr="00AA6E06" w:rsidRDefault="00000000" w:rsidP="005A411C">
      <w:pPr>
        <w:pStyle w:val="NoSpacing"/>
        <w:spacing w:line="276" w:lineRule="auto"/>
        <w:jc w:val="both"/>
        <w:rPr>
          <w:rFonts w:ascii="Arial" w:eastAsiaTheme="minorHAnsi" w:hAnsi="Arial" w:cs="Arial"/>
          <w:color w:val="000000" w:themeColor="text1"/>
        </w:rPr>
      </w:pPr>
      <w:hyperlink r:id="rId21" w:history="1">
        <w:r w:rsidR="00D85C9B" w:rsidRPr="00AA6E06">
          <w:rPr>
            <w:rStyle w:val="Hyperlink"/>
            <w:rFonts w:ascii="Arial" w:eastAsiaTheme="minorHAnsi" w:hAnsi="Arial" w:cs="Arial"/>
            <w:color w:val="000000" w:themeColor="text1"/>
          </w:rPr>
          <w:t>https://repo.qsign.ro</w:t>
        </w:r>
      </w:hyperlink>
      <w:r w:rsidR="00D85C9B" w:rsidRPr="00AA6E06">
        <w:rPr>
          <w:rFonts w:ascii="Arial" w:eastAsiaTheme="minorHAnsi" w:hAnsi="Arial" w:cs="Arial"/>
          <w:color w:val="000000" w:themeColor="text1"/>
        </w:rPr>
        <w:t xml:space="preserve"> </w:t>
      </w:r>
    </w:p>
    <w:p w14:paraId="4AC753CF" w14:textId="43A2B213" w:rsidR="009E248B" w:rsidRPr="00AA6E06" w:rsidRDefault="00000000" w:rsidP="009E248B">
      <w:pPr>
        <w:pStyle w:val="NoSpacing"/>
        <w:spacing w:line="276" w:lineRule="auto"/>
        <w:jc w:val="both"/>
        <w:rPr>
          <w:rFonts w:ascii="Arial" w:eastAsiaTheme="minorHAnsi" w:hAnsi="Arial" w:cs="Arial"/>
          <w:color w:val="000000" w:themeColor="text1"/>
        </w:rPr>
      </w:pPr>
      <w:hyperlink r:id="rId22" w:history="1">
        <w:r w:rsidR="009E248B" w:rsidRPr="00AA6E06">
          <w:rPr>
            <w:rStyle w:val="Hyperlink"/>
            <w:rFonts w:ascii="Arial" w:eastAsiaTheme="minorHAnsi" w:hAnsi="Arial" w:cs="Arial"/>
            <w:color w:val="000000" w:themeColor="text1"/>
          </w:rPr>
          <w:t>https://crl.qsign.ro</w:t>
        </w:r>
      </w:hyperlink>
      <w:r w:rsidR="009E248B" w:rsidRPr="00AA6E06">
        <w:rPr>
          <w:rFonts w:ascii="Arial" w:eastAsiaTheme="minorHAnsi" w:hAnsi="Arial" w:cs="Arial"/>
          <w:color w:val="000000" w:themeColor="text1"/>
        </w:rPr>
        <w:t xml:space="preserve"> </w:t>
      </w:r>
    </w:p>
    <w:p w14:paraId="5396661B" w14:textId="19A9BDE0" w:rsidR="009E248B" w:rsidRDefault="00000000" w:rsidP="009E248B">
      <w:pPr>
        <w:pStyle w:val="NoSpacing"/>
        <w:spacing w:line="276" w:lineRule="auto"/>
        <w:jc w:val="both"/>
        <w:rPr>
          <w:rFonts w:ascii="Arial" w:eastAsiaTheme="minorHAnsi" w:hAnsi="Arial" w:cs="Arial"/>
          <w:color w:val="000000" w:themeColor="text1"/>
        </w:rPr>
      </w:pPr>
      <w:hyperlink r:id="rId23" w:history="1">
        <w:r w:rsidR="00B11407" w:rsidRPr="00AA6E06">
          <w:rPr>
            <w:rStyle w:val="Hyperlink"/>
            <w:rFonts w:ascii="Arial" w:eastAsiaTheme="minorHAnsi" w:hAnsi="Arial" w:cs="Arial"/>
            <w:color w:val="000000" w:themeColor="text1"/>
          </w:rPr>
          <w:t>http://ocsp.qsign.ro</w:t>
        </w:r>
      </w:hyperlink>
      <w:r w:rsidR="009E248B" w:rsidRPr="00AA6E06">
        <w:rPr>
          <w:rFonts w:ascii="Arial" w:eastAsiaTheme="minorHAnsi" w:hAnsi="Arial" w:cs="Arial"/>
          <w:color w:val="000000" w:themeColor="text1"/>
        </w:rPr>
        <w:t xml:space="preserve"> </w:t>
      </w:r>
    </w:p>
    <w:p w14:paraId="53AFC029" w14:textId="4172782B" w:rsidR="000763CA" w:rsidRPr="00AA6E06" w:rsidRDefault="000763CA" w:rsidP="009E248B">
      <w:pPr>
        <w:pStyle w:val="NoSpacing"/>
        <w:spacing w:line="276" w:lineRule="auto"/>
        <w:jc w:val="both"/>
        <w:rPr>
          <w:rFonts w:ascii="Arial" w:eastAsiaTheme="minorHAnsi" w:hAnsi="Arial" w:cs="Arial"/>
          <w:color w:val="000000" w:themeColor="text1"/>
        </w:rPr>
      </w:pPr>
      <w:r>
        <w:rPr>
          <w:rFonts w:ascii="Arial" w:eastAsiaTheme="minorHAnsi" w:hAnsi="Arial" w:cs="Arial"/>
          <w:color w:val="000000" w:themeColor="text1"/>
        </w:rPr>
        <w:t>https://tsa.qsign.ro</w:t>
      </w:r>
    </w:p>
    <w:p w14:paraId="76D1CA83" w14:textId="77777777" w:rsidR="005A411C" w:rsidRPr="00AA6E06" w:rsidRDefault="005A411C" w:rsidP="005A411C">
      <w:pPr>
        <w:pStyle w:val="NoSpacing"/>
        <w:spacing w:line="276" w:lineRule="auto"/>
        <w:jc w:val="both"/>
        <w:rPr>
          <w:rFonts w:ascii="Arial" w:eastAsiaTheme="minorHAnsi" w:hAnsi="Arial" w:cs="Arial"/>
          <w:color w:val="000000" w:themeColor="text1"/>
        </w:rPr>
      </w:pPr>
    </w:p>
    <w:p w14:paraId="6952FB8C" w14:textId="58B5843B" w:rsidR="005A411C" w:rsidRPr="00AA6E06" w:rsidRDefault="005A411C">
      <w:pPr>
        <w:pStyle w:val="NoSpacing"/>
        <w:numPr>
          <w:ilvl w:val="2"/>
          <w:numId w:val="4"/>
        </w:numPr>
        <w:spacing w:line="276" w:lineRule="auto"/>
        <w:jc w:val="both"/>
        <w:outlineLvl w:val="2"/>
        <w:rPr>
          <w:rFonts w:ascii="Arial" w:eastAsiaTheme="minorHAnsi" w:hAnsi="Arial" w:cs="Arial"/>
          <w:b/>
          <w:bCs/>
          <w:color w:val="000000" w:themeColor="text1"/>
        </w:rPr>
      </w:pPr>
      <w:bookmarkStart w:id="16" w:name="_Toc209990488"/>
      <w:r w:rsidRPr="00AA6E06">
        <w:rPr>
          <w:rFonts w:ascii="Arial" w:eastAsiaTheme="minorHAnsi" w:hAnsi="Arial" w:cs="Arial"/>
          <w:b/>
          <w:bCs/>
          <w:color w:val="000000" w:themeColor="text1"/>
        </w:rPr>
        <w:t>Person determining CPS suitability for the policy</w:t>
      </w:r>
      <w:bookmarkEnd w:id="16"/>
    </w:p>
    <w:p w14:paraId="678FDA26" w14:textId="5F6EF933" w:rsidR="005A411C" w:rsidRDefault="00AB4CB0" w:rsidP="005A411C">
      <w:pPr>
        <w:pStyle w:val="NoSpacing"/>
        <w:spacing w:line="276" w:lineRule="auto"/>
        <w:jc w:val="both"/>
        <w:rPr>
          <w:rFonts w:ascii="Arial" w:eastAsiaTheme="minorHAnsi" w:hAnsi="Arial" w:cs="Arial"/>
          <w:color w:val="000000" w:themeColor="text1"/>
        </w:rPr>
      </w:pPr>
      <w:r w:rsidRPr="00AB4CB0">
        <w:rPr>
          <w:rFonts w:ascii="Arial" w:eastAsiaTheme="minorHAnsi" w:hAnsi="Arial" w:cs="Arial"/>
          <w:color w:val="000000" w:themeColor="text1"/>
        </w:rPr>
        <w:t>The Policy Authority (PA)—a governance function independent from day-to-day TSA operations—determines whether this CPS (practice statement) remains suitable to the TSA policy(</w:t>
      </w:r>
      <w:proofErr w:type="spellStart"/>
      <w:r w:rsidRPr="00AB4CB0">
        <w:rPr>
          <w:rFonts w:ascii="Arial" w:eastAsiaTheme="minorHAnsi" w:hAnsi="Arial" w:cs="Arial"/>
          <w:color w:val="000000" w:themeColor="text1"/>
        </w:rPr>
        <w:t>ies</w:t>
      </w:r>
      <w:proofErr w:type="spellEnd"/>
      <w:r w:rsidRPr="00AB4CB0">
        <w:rPr>
          <w:rFonts w:ascii="Arial" w:eastAsiaTheme="minorHAnsi" w:hAnsi="Arial" w:cs="Arial"/>
          <w:color w:val="000000" w:themeColor="text1"/>
        </w:rPr>
        <w:t>) and applicable requirements (e.g., ETSI EN 319 421/422, RFC 3161). The PA: (a) maintains an ETSI/RFC mapping matrix to this CPS; (b) reviews changes in law/standards/architecture; (c) records suitability decisions with rationale and effective dates; and (d) escalates non-conformities with corrective-action plans. The PA’s members are appointed by management, trained/competent, and excluded from conflicting operational roles (change, issuance, key ceremonies).</w:t>
      </w:r>
    </w:p>
    <w:p w14:paraId="20A71E45" w14:textId="77777777" w:rsidR="00AB4CB0" w:rsidRPr="00AA6E06" w:rsidRDefault="00AB4CB0" w:rsidP="005A411C">
      <w:pPr>
        <w:pStyle w:val="NoSpacing"/>
        <w:spacing w:line="276" w:lineRule="auto"/>
        <w:jc w:val="both"/>
        <w:rPr>
          <w:rFonts w:ascii="Arial" w:eastAsiaTheme="minorHAnsi" w:hAnsi="Arial" w:cs="Arial"/>
          <w:color w:val="000000" w:themeColor="text1"/>
        </w:rPr>
      </w:pPr>
    </w:p>
    <w:p w14:paraId="14B0DA0B" w14:textId="28978E1A" w:rsidR="005A411C" w:rsidRPr="00AA6E06" w:rsidRDefault="005A411C">
      <w:pPr>
        <w:pStyle w:val="NoSpacing"/>
        <w:numPr>
          <w:ilvl w:val="2"/>
          <w:numId w:val="4"/>
        </w:numPr>
        <w:spacing w:line="276" w:lineRule="auto"/>
        <w:jc w:val="both"/>
        <w:outlineLvl w:val="2"/>
        <w:rPr>
          <w:rFonts w:ascii="Arial" w:eastAsiaTheme="minorHAnsi" w:hAnsi="Arial" w:cs="Arial"/>
          <w:b/>
          <w:bCs/>
          <w:color w:val="000000" w:themeColor="text1"/>
        </w:rPr>
      </w:pPr>
      <w:bookmarkStart w:id="17" w:name="_Toc209990489"/>
      <w:r w:rsidRPr="00AA6E06">
        <w:rPr>
          <w:rFonts w:ascii="Arial" w:eastAsiaTheme="minorHAnsi" w:hAnsi="Arial" w:cs="Arial"/>
          <w:b/>
          <w:bCs/>
          <w:color w:val="000000" w:themeColor="text1"/>
        </w:rPr>
        <w:t>CPS approval procedures</w:t>
      </w:r>
      <w:bookmarkEnd w:id="17"/>
    </w:p>
    <w:p w14:paraId="30724306" w14:textId="2F9D2F8B" w:rsidR="00435F48" w:rsidRDefault="00AB4CB0" w:rsidP="00076A01">
      <w:pPr>
        <w:pStyle w:val="NoSpacing"/>
        <w:spacing w:line="276" w:lineRule="auto"/>
        <w:jc w:val="both"/>
        <w:rPr>
          <w:rFonts w:ascii="Arial" w:eastAsiaTheme="minorHAnsi" w:hAnsi="Arial" w:cs="Arial"/>
          <w:color w:val="000000" w:themeColor="text1"/>
        </w:rPr>
      </w:pPr>
      <w:r w:rsidRPr="00AB4CB0">
        <w:rPr>
          <w:rFonts w:ascii="Arial" w:eastAsiaTheme="minorHAnsi" w:hAnsi="Arial" w:cs="Arial"/>
          <w:color w:val="000000" w:themeColor="text1"/>
        </w:rPr>
        <w:t xml:space="preserve">CPS changes follow a controlled workflow: (1) </w:t>
      </w:r>
      <w:r w:rsidRPr="004F44A8">
        <w:rPr>
          <w:rFonts w:ascii="Arial" w:eastAsiaTheme="minorHAnsi" w:hAnsi="Arial" w:cs="Arial"/>
          <w:b/>
          <w:bCs/>
          <w:color w:val="000000" w:themeColor="text1"/>
        </w:rPr>
        <w:t>draft &amp; impact</w:t>
      </w:r>
      <w:r w:rsidRPr="00AB4CB0">
        <w:rPr>
          <w:rFonts w:ascii="Arial" w:eastAsiaTheme="minorHAnsi" w:hAnsi="Arial" w:cs="Arial"/>
          <w:color w:val="000000" w:themeColor="text1"/>
        </w:rPr>
        <w:t xml:space="preserve"> analysis (security, legal, privacy, operations); (2) standards mapping update (EN 319 421/422, RFC 3161/5280); (3) review by Security, Operations, and Legal/Privacy; (4) PA approval (suitability decision) and management sign-off; (5) versioning (semantic MAJOR.MINOR.PATCH), effective date, and change log; (6) publication in the Repository and update of any CPS pointer (id-qt-cps) in TSU certificates for future issuances; (7) notification to clients/partners per the Amendments clause (material vs. editorial); (8) archival of prior versions and approval records. Emergency security/legal updates may take immediate effect, with notice posted as soon as practicable and a retrospective PA suitability review. A new policy OID is assigned only when a change alters policy meaning/assurance; </w:t>
      </w:r>
      <w:proofErr w:type="gramStart"/>
      <w:r w:rsidRPr="00AB4CB0">
        <w:rPr>
          <w:rFonts w:ascii="Arial" w:eastAsiaTheme="minorHAnsi" w:hAnsi="Arial" w:cs="Arial"/>
          <w:color w:val="000000" w:themeColor="text1"/>
        </w:rPr>
        <w:t>otherwise</w:t>
      </w:r>
      <w:proofErr w:type="gramEnd"/>
      <w:r w:rsidRPr="00AB4CB0">
        <w:rPr>
          <w:rFonts w:ascii="Arial" w:eastAsiaTheme="minorHAnsi" w:hAnsi="Arial" w:cs="Arial"/>
          <w:color w:val="000000" w:themeColor="text1"/>
        </w:rPr>
        <w:t xml:space="preserve"> the existing OID continues to apply (see Amendments).</w:t>
      </w:r>
    </w:p>
    <w:p w14:paraId="75832F32" w14:textId="77777777" w:rsidR="00AB4CB0" w:rsidRPr="00AA6E06" w:rsidRDefault="00AB4CB0" w:rsidP="00076A01">
      <w:pPr>
        <w:pStyle w:val="NoSpacing"/>
        <w:spacing w:line="276" w:lineRule="auto"/>
        <w:jc w:val="both"/>
        <w:rPr>
          <w:rFonts w:ascii="Arial" w:eastAsiaTheme="minorHAnsi" w:hAnsi="Arial" w:cs="Arial"/>
          <w:b/>
          <w:bCs/>
          <w:color w:val="000000" w:themeColor="text1"/>
        </w:rPr>
      </w:pPr>
    </w:p>
    <w:p w14:paraId="3A78181C" w14:textId="77777777" w:rsidR="00076A01" w:rsidRPr="00AA6E06" w:rsidRDefault="00076A01" w:rsidP="000A0529">
      <w:pPr>
        <w:pStyle w:val="ListParagraph"/>
      </w:pPr>
      <w:bookmarkStart w:id="18" w:name="_Toc209990490"/>
      <w:r w:rsidRPr="00AA6E06">
        <w:t>Definitions and Acronyms</w:t>
      </w:r>
      <w:bookmarkEnd w:id="18"/>
    </w:p>
    <w:p w14:paraId="27AFBC25" w14:textId="77FDC21C" w:rsidR="00076A01" w:rsidRPr="00AA6E06" w:rsidRDefault="00076A01">
      <w:pPr>
        <w:pStyle w:val="NoSpacing"/>
        <w:numPr>
          <w:ilvl w:val="2"/>
          <w:numId w:val="4"/>
        </w:numPr>
        <w:spacing w:line="276" w:lineRule="auto"/>
        <w:jc w:val="both"/>
        <w:outlineLvl w:val="2"/>
        <w:rPr>
          <w:rFonts w:ascii="Arial" w:eastAsiaTheme="minorHAnsi" w:hAnsi="Arial" w:cs="Arial"/>
          <w:b/>
          <w:bCs/>
          <w:color w:val="000000" w:themeColor="text1"/>
        </w:rPr>
      </w:pPr>
      <w:bookmarkStart w:id="19" w:name="_Toc209990491"/>
      <w:r w:rsidRPr="00AA6E06">
        <w:rPr>
          <w:rFonts w:ascii="Arial" w:hAnsi="Arial" w:cs="Arial"/>
          <w:b/>
          <w:bCs/>
          <w:color w:val="000000" w:themeColor="text1"/>
        </w:rPr>
        <w:t>Definitions</w:t>
      </w:r>
      <w:bookmarkEnd w:id="19"/>
    </w:p>
    <w:p w14:paraId="531D120F" w14:textId="77777777" w:rsidR="005A411C" w:rsidRDefault="005A411C" w:rsidP="005A411C">
      <w:pPr>
        <w:pStyle w:val="NoSpacing"/>
        <w:spacing w:line="276" w:lineRule="auto"/>
        <w:jc w:val="both"/>
        <w:rPr>
          <w:rFonts w:ascii="Arial" w:eastAsiaTheme="minorHAnsi" w:hAnsi="Arial" w:cs="Arial"/>
          <w:color w:val="000000" w:themeColor="text1"/>
        </w:rPr>
      </w:pPr>
    </w:p>
    <w:p w14:paraId="237CD81D" w14:textId="77777777" w:rsidR="00803BA7" w:rsidRPr="00803BA7" w:rsidRDefault="00803BA7" w:rsidP="00803BA7">
      <w:pPr>
        <w:pStyle w:val="NoSpacing"/>
        <w:spacing w:line="276" w:lineRule="auto"/>
        <w:jc w:val="both"/>
        <w:rPr>
          <w:rFonts w:ascii="Arial" w:eastAsiaTheme="minorHAnsi" w:hAnsi="Arial" w:cs="Arial"/>
          <w:color w:val="000000" w:themeColor="text1"/>
        </w:rPr>
      </w:pPr>
      <w:r w:rsidRPr="00803BA7">
        <w:rPr>
          <w:rFonts w:ascii="Arial" w:eastAsiaTheme="minorHAnsi" w:hAnsi="Arial" w:cs="Arial"/>
          <w:b/>
          <w:bCs/>
          <w:color w:val="000000" w:themeColor="text1"/>
        </w:rPr>
        <w:t>Time-Stamping Authority (TSA)</w:t>
      </w:r>
      <w:r w:rsidRPr="00803BA7">
        <w:rPr>
          <w:rFonts w:ascii="Arial" w:eastAsiaTheme="minorHAnsi" w:hAnsi="Arial" w:cs="Arial"/>
          <w:color w:val="000000" w:themeColor="text1"/>
        </w:rPr>
        <w:t xml:space="preserve"> — The trust service operated by QSIGN that issues RFC 3161 Time-Stamp Tokens (TSTs).</w:t>
      </w:r>
    </w:p>
    <w:p w14:paraId="077B9AA5" w14:textId="77777777" w:rsidR="00803BA7" w:rsidRPr="00803BA7" w:rsidRDefault="00803BA7" w:rsidP="00803BA7">
      <w:pPr>
        <w:pStyle w:val="NoSpacing"/>
        <w:spacing w:line="276" w:lineRule="auto"/>
        <w:jc w:val="both"/>
        <w:rPr>
          <w:rFonts w:ascii="Arial" w:eastAsiaTheme="minorHAnsi" w:hAnsi="Arial" w:cs="Arial"/>
          <w:color w:val="000000" w:themeColor="text1"/>
        </w:rPr>
      </w:pPr>
      <w:r w:rsidRPr="00803BA7">
        <w:rPr>
          <w:rFonts w:ascii="Arial" w:eastAsiaTheme="minorHAnsi" w:hAnsi="Arial" w:cs="Arial"/>
          <w:b/>
          <w:bCs/>
          <w:color w:val="000000" w:themeColor="text1"/>
        </w:rPr>
        <w:t>Time-Stamping Unit (TSU)</w:t>
      </w:r>
      <w:r w:rsidRPr="00803BA7">
        <w:rPr>
          <w:rFonts w:ascii="Arial" w:eastAsiaTheme="minorHAnsi" w:hAnsi="Arial" w:cs="Arial"/>
          <w:color w:val="000000" w:themeColor="text1"/>
        </w:rPr>
        <w:t xml:space="preserve"> — A TSA signing system (with its own key/certificate) that creates TSTs under TSA control.</w:t>
      </w:r>
    </w:p>
    <w:p w14:paraId="2BE851B5" w14:textId="77777777" w:rsidR="00803BA7" w:rsidRPr="00803BA7" w:rsidRDefault="00803BA7" w:rsidP="00803BA7">
      <w:pPr>
        <w:pStyle w:val="NoSpacing"/>
        <w:spacing w:line="276" w:lineRule="auto"/>
        <w:jc w:val="both"/>
        <w:rPr>
          <w:rFonts w:ascii="Arial" w:eastAsiaTheme="minorHAnsi" w:hAnsi="Arial" w:cs="Arial"/>
          <w:color w:val="000000" w:themeColor="text1"/>
        </w:rPr>
      </w:pPr>
      <w:r w:rsidRPr="00803BA7">
        <w:rPr>
          <w:rFonts w:ascii="Arial" w:eastAsiaTheme="minorHAnsi" w:hAnsi="Arial" w:cs="Arial"/>
          <w:b/>
          <w:bCs/>
          <w:color w:val="000000" w:themeColor="text1"/>
        </w:rPr>
        <w:t>Time-Stamp Token (TST)</w:t>
      </w:r>
      <w:r w:rsidRPr="00803BA7">
        <w:rPr>
          <w:rFonts w:ascii="Arial" w:eastAsiaTheme="minorHAnsi" w:hAnsi="Arial" w:cs="Arial"/>
          <w:color w:val="000000" w:themeColor="text1"/>
        </w:rPr>
        <w:t xml:space="preserve"> — A signed structure (RFC 3161) asserting that a </w:t>
      </w:r>
      <w:proofErr w:type="spellStart"/>
      <w:r w:rsidRPr="00803BA7">
        <w:rPr>
          <w:rFonts w:ascii="Arial" w:eastAsiaTheme="minorHAnsi" w:hAnsi="Arial" w:cs="Arial"/>
          <w:color w:val="000000" w:themeColor="text1"/>
        </w:rPr>
        <w:t>messageImprint</w:t>
      </w:r>
      <w:proofErr w:type="spellEnd"/>
      <w:r w:rsidRPr="00803BA7">
        <w:rPr>
          <w:rFonts w:ascii="Arial" w:eastAsiaTheme="minorHAnsi" w:hAnsi="Arial" w:cs="Arial"/>
          <w:color w:val="000000" w:themeColor="text1"/>
        </w:rPr>
        <w:t xml:space="preserve"> existed at </w:t>
      </w:r>
      <w:proofErr w:type="spellStart"/>
      <w:r w:rsidRPr="00803BA7">
        <w:rPr>
          <w:rFonts w:ascii="Arial" w:eastAsiaTheme="minorHAnsi" w:hAnsi="Arial" w:cs="Arial"/>
          <w:color w:val="000000" w:themeColor="text1"/>
        </w:rPr>
        <w:t>genTime</w:t>
      </w:r>
      <w:proofErr w:type="spellEnd"/>
      <w:r w:rsidRPr="00803BA7">
        <w:rPr>
          <w:rFonts w:ascii="Arial" w:eastAsiaTheme="minorHAnsi" w:hAnsi="Arial" w:cs="Arial"/>
          <w:color w:val="000000" w:themeColor="text1"/>
        </w:rPr>
        <w:t xml:space="preserve"> with stated policy and accuracy.</w:t>
      </w:r>
    </w:p>
    <w:p w14:paraId="0A935537" w14:textId="77777777" w:rsidR="00803BA7" w:rsidRPr="00803BA7" w:rsidRDefault="00803BA7" w:rsidP="00803BA7">
      <w:pPr>
        <w:pStyle w:val="NoSpacing"/>
        <w:spacing w:line="276" w:lineRule="auto"/>
        <w:jc w:val="both"/>
        <w:rPr>
          <w:rFonts w:ascii="Arial" w:eastAsiaTheme="minorHAnsi" w:hAnsi="Arial" w:cs="Arial"/>
          <w:color w:val="000000" w:themeColor="text1"/>
        </w:rPr>
      </w:pPr>
      <w:proofErr w:type="spellStart"/>
      <w:r w:rsidRPr="00803BA7">
        <w:rPr>
          <w:rFonts w:ascii="Arial" w:eastAsiaTheme="minorHAnsi" w:hAnsi="Arial" w:cs="Arial"/>
          <w:b/>
          <w:bCs/>
          <w:color w:val="000000" w:themeColor="text1"/>
        </w:rPr>
        <w:t>messageImprint</w:t>
      </w:r>
      <w:proofErr w:type="spellEnd"/>
      <w:r w:rsidRPr="00803BA7">
        <w:rPr>
          <w:rFonts w:ascii="Arial" w:eastAsiaTheme="minorHAnsi" w:hAnsi="Arial" w:cs="Arial"/>
          <w:color w:val="000000" w:themeColor="text1"/>
        </w:rPr>
        <w:t xml:space="preserve"> — The hash algorithm identifier and the hash of the data supplied by the requester; it binds the TST to specific data.</w:t>
      </w:r>
    </w:p>
    <w:p w14:paraId="5138C4E5" w14:textId="77777777" w:rsidR="00803BA7" w:rsidRPr="00803BA7" w:rsidRDefault="00803BA7" w:rsidP="00803BA7">
      <w:pPr>
        <w:pStyle w:val="NoSpacing"/>
        <w:spacing w:line="276" w:lineRule="auto"/>
        <w:jc w:val="both"/>
        <w:rPr>
          <w:rFonts w:ascii="Arial" w:eastAsiaTheme="minorHAnsi" w:hAnsi="Arial" w:cs="Arial"/>
          <w:color w:val="000000" w:themeColor="text1"/>
        </w:rPr>
      </w:pPr>
      <w:proofErr w:type="spellStart"/>
      <w:r w:rsidRPr="00803BA7">
        <w:rPr>
          <w:rFonts w:ascii="Arial" w:eastAsiaTheme="minorHAnsi" w:hAnsi="Arial" w:cs="Arial"/>
          <w:b/>
          <w:bCs/>
          <w:color w:val="000000" w:themeColor="text1"/>
        </w:rPr>
        <w:t>genTime</w:t>
      </w:r>
      <w:proofErr w:type="spellEnd"/>
      <w:r w:rsidRPr="00803BA7">
        <w:rPr>
          <w:rFonts w:ascii="Arial" w:eastAsiaTheme="minorHAnsi" w:hAnsi="Arial" w:cs="Arial"/>
          <w:color w:val="000000" w:themeColor="text1"/>
        </w:rPr>
        <w:t xml:space="preserve"> — The UTC time asserted in a TST (from the </w:t>
      </w:r>
      <w:proofErr w:type="spellStart"/>
      <w:r w:rsidRPr="00803BA7">
        <w:rPr>
          <w:rFonts w:ascii="Arial" w:eastAsiaTheme="minorHAnsi" w:hAnsi="Arial" w:cs="Arial"/>
          <w:color w:val="000000" w:themeColor="text1"/>
        </w:rPr>
        <w:t>TSTInfo</w:t>
      </w:r>
      <w:proofErr w:type="spellEnd"/>
      <w:r w:rsidRPr="00803BA7">
        <w:rPr>
          <w:rFonts w:ascii="Arial" w:eastAsiaTheme="minorHAnsi" w:hAnsi="Arial" w:cs="Arial"/>
          <w:color w:val="000000" w:themeColor="text1"/>
        </w:rPr>
        <w:t xml:space="preserve"> structure).</w:t>
      </w:r>
    </w:p>
    <w:p w14:paraId="09E65B96" w14:textId="77777777" w:rsidR="00803BA7" w:rsidRPr="00803BA7" w:rsidRDefault="00803BA7" w:rsidP="00803BA7">
      <w:pPr>
        <w:pStyle w:val="NoSpacing"/>
        <w:spacing w:line="276" w:lineRule="auto"/>
        <w:jc w:val="both"/>
        <w:rPr>
          <w:rFonts w:ascii="Arial" w:eastAsiaTheme="minorHAnsi" w:hAnsi="Arial" w:cs="Arial"/>
          <w:color w:val="000000" w:themeColor="text1"/>
        </w:rPr>
      </w:pPr>
      <w:r w:rsidRPr="00803BA7">
        <w:rPr>
          <w:rFonts w:ascii="Arial" w:eastAsiaTheme="minorHAnsi" w:hAnsi="Arial" w:cs="Arial"/>
          <w:b/>
          <w:bCs/>
          <w:color w:val="000000" w:themeColor="text1"/>
        </w:rPr>
        <w:t>Accuracy</w:t>
      </w:r>
      <w:r w:rsidRPr="00803BA7">
        <w:rPr>
          <w:rFonts w:ascii="Arial" w:eastAsiaTheme="minorHAnsi" w:hAnsi="Arial" w:cs="Arial"/>
          <w:color w:val="000000" w:themeColor="text1"/>
        </w:rPr>
        <w:t xml:space="preserve"> — The maximum deviation of </w:t>
      </w:r>
      <w:proofErr w:type="spellStart"/>
      <w:r w:rsidRPr="00803BA7">
        <w:rPr>
          <w:rFonts w:ascii="Arial" w:eastAsiaTheme="minorHAnsi" w:hAnsi="Arial" w:cs="Arial"/>
          <w:color w:val="000000" w:themeColor="text1"/>
        </w:rPr>
        <w:t>genTime</w:t>
      </w:r>
      <w:proofErr w:type="spellEnd"/>
      <w:r w:rsidRPr="00803BA7">
        <w:rPr>
          <w:rFonts w:ascii="Arial" w:eastAsiaTheme="minorHAnsi" w:hAnsi="Arial" w:cs="Arial"/>
          <w:color w:val="000000" w:themeColor="text1"/>
        </w:rPr>
        <w:t xml:space="preserve"> from UTC declared by the TSA (e.g., ±X </w:t>
      </w:r>
      <w:proofErr w:type="spellStart"/>
      <w:r w:rsidRPr="00803BA7">
        <w:rPr>
          <w:rFonts w:ascii="Arial" w:eastAsiaTheme="minorHAnsi" w:hAnsi="Arial" w:cs="Arial"/>
          <w:color w:val="000000" w:themeColor="text1"/>
        </w:rPr>
        <w:t>ms</w:t>
      </w:r>
      <w:proofErr w:type="spellEnd"/>
      <w:r w:rsidRPr="00803BA7">
        <w:rPr>
          <w:rFonts w:ascii="Arial" w:eastAsiaTheme="minorHAnsi" w:hAnsi="Arial" w:cs="Arial"/>
          <w:color w:val="000000" w:themeColor="text1"/>
        </w:rPr>
        <w:t>/s).</w:t>
      </w:r>
    </w:p>
    <w:p w14:paraId="65544D86" w14:textId="77777777" w:rsidR="00803BA7" w:rsidRPr="00803BA7" w:rsidRDefault="00803BA7" w:rsidP="00803BA7">
      <w:pPr>
        <w:pStyle w:val="NoSpacing"/>
        <w:spacing w:line="276" w:lineRule="auto"/>
        <w:jc w:val="both"/>
        <w:rPr>
          <w:rFonts w:ascii="Arial" w:eastAsiaTheme="minorHAnsi" w:hAnsi="Arial" w:cs="Arial"/>
          <w:color w:val="000000" w:themeColor="text1"/>
        </w:rPr>
      </w:pPr>
      <w:r w:rsidRPr="00803BA7">
        <w:rPr>
          <w:rFonts w:ascii="Arial" w:eastAsiaTheme="minorHAnsi" w:hAnsi="Arial" w:cs="Arial"/>
          <w:b/>
          <w:bCs/>
          <w:color w:val="000000" w:themeColor="text1"/>
        </w:rPr>
        <w:t>Ordering</w:t>
      </w:r>
      <w:r w:rsidRPr="00803BA7">
        <w:rPr>
          <w:rFonts w:ascii="Arial" w:eastAsiaTheme="minorHAnsi" w:hAnsi="Arial" w:cs="Arial"/>
          <w:color w:val="000000" w:themeColor="text1"/>
        </w:rPr>
        <w:t xml:space="preserve"> — A TST flag indicating whether the TSA guarantees that TST serial numbers reflect the chronological order of issuance.</w:t>
      </w:r>
    </w:p>
    <w:p w14:paraId="6E2F0B2F" w14:textId="77777777" w:rsidR="00803BA7" w:rsidRPr="00803BA7" w:rsidRDefault="00803BA7" w:rsidP="00803BA7">
      <w:pPr>
        <w:pStyle w:val="NoSpacing"/>
        <w:spacing w:line="276" w:lineRule="auto"/>
        <w:jc w:val="both"/>
        <w:rPr>
          <w:rFonts w:ascii="Arial" w:eastAsiaTheme="minorHAnsi" w:hAnsi="Arial" w:cs="Arial"/>
          <w:color w:val="000000" w:themeColor="text1"/>
        </w:rPr>
      </w:pPr>
      <w:r w:rsidRPr="00803BA7">
        <w:rPr>
          <w:rFonts w:ascii="Arial" w:eastAsiaTheme="minorHAnsi" w:hAnsi="Arial" w:cs="Arial"/>
          <w:b/>
          <w:bCs/>
          <w:color w:val="000000" w:themeColor="text1"/>
        </w:rPr>
        <w:t>Nonce</w:t>
      </w:r>
      <w:r w:rsidRPr="00803BA7">
        <w:rPr>
          <w:rFonts w:ascii="Arial" w:eastAsiaTheme="minorHAnsi" w:hAnsi="Arial" w:cs="Arial"/>
          <w:color w:val="000000" w:themeColor="text1"/>
        </w:rPr>
        <w:t xml:space="preserve"> — A requester-supplied random value echoed in the TST to prevent replay/mis-binding.</w:t>
      </w:r>
    </w:p>
    <w:p w14:paraId="1DCCED6E" w14:textId="77777777" w:rsidR="00803BA7" w:rsidRPr="00803BA7" w:rsidRDefault="00803BA7" w:rsidP="00803BA7">
      <w:pPr>
        <w:pStyle w:val="NoSpacing"/>
        <w:spacing w:line="276" w:lineRule="auto"/>
        <w:jc w:val="both"/>
        <w:rPr>
          <w:rFonts w:ascii="Arial" w:eastAsiaTheme="minorHAnsi" w:hAnsi="Arial" w:cs="Arial"/>
          <w:color w:val="000000" w:themeColor="text1"/>
        </w:rPr>
      </w:pPr>
      <w:r w:rsidRPr="00803BA7">
        <w:rPr>
          <w:rFonts w:ascii="Arial" w:eastAsiaTheme="minorHAnsi" w:hAnsi="Arial" w:cs="Arial"/>
          <w:b/>
          <w:bCs/>
          <w:color w:val="000000" w:themeColor="text1"/>
        </w:rPr>
        <w:t>Subscriber</w:t>
      </w:r>
      <w:r w:rsidRPr="00803BA7">
        <w:rPr>
          <w:rFonts w:ascii="Arial" w:eastAsiaTheme="minorHAnsi" w:hAnsi="Arial" w:cs="Arial"/>
          <w:color w:val="000000" w:themeColor="text1"/>
        </w:rPr>
        <w:t xml:space="preserve"> (time-stamp requester) — A natural/legal person or system that submits RFC 3161 requests to the TSA.</w:t>
      </w:r>
    </w:p>
    <w:p w14:paraId="59BD6967" w14:textId="77777777" w:rsidR="00803BA7" w:rsidRPr="00803BA7" w:rsidRDefault="00803BA7" w:rsidP="00803BA7">
      <w:pPr>
        <w:pStyle w:val="NoSpacing"/>
        <w:spacing w:line="276" w:lineRule="auto"/>
        <w:jc w:val="both"/>
        <w:rPr>
          <w:rFonts w:ascii="Arial" w:eastAsiaTheme="minorHAnsi" w:hAnsi="Arial" w:cs="Arial"/>
          <w:color w:val="000000" w:themeColor="text1"/>
        </w:rPr>
      </w:pPr>
      <w:r w:rsidRPr="00803BA7">
        <w:rPr>
          <w:rFonts w:ascii="Arial" w:eastAsiaTheme="minorHAnsi" w:hAnsi="Arial" w:cs="Arial"/>
          <w:b/>
          <w:bCs/>
          <w:color w:val="000000" w:themeColor="text1"/>
        </w:rPr>
        <w:lastRenderedPageBreak/>
        <w:t>Relying Party</w:t>
      </w:r>
      <w:r w:rsidRPr="00803BA7">
        <w:rPr>
          <w:rFonts w:ascii="Arial" w:eastAsiaTheme="minorHAnsi" w:hAnsi="Arial" w:cs="Arial"/>
          <w:color w:val="000000" w:themeColor="text1"/>
        </w:rPr>
        <w:t xml:space="preserve"> — Any party that verifies and relies on a TST as evidence.</w:t>
      </w:r>
    </w:p>
    <w:p w14:paraId="52818975" w14:textId="77777777" w:rsidR="00803BA7" w:rsidRPr="00803BA7" w:rsidRDefault="00803BA7" w:rsidP="00803BA7">
      <w:pPr>
        <w:pStyle w:val="NoSpacing"/>
        <w:spacing w:line="276" w:lineRule="auto"/>
        <w:jc w:val="both"/>
        <w:rPr>
          <w:rFonts w:ascii="Arial" w:eastAsiaTheme="minorHAnsi" w:hAnsi="Arial" w:cs="Arial"/>
          <w:color w:val="000000" w:themeColor="text1"/>
        </w:rPr>
      </w:pPr>
      <w:r w:rsidRPr="00803BA7">
        <w:rPr>
          <w:rFonts w:ascii="Arial" w:eastAsiaTheme="minorHAnsi" w:hAnsi="Arial" w:cs="Arial"/>
          <w:b/>
          <w:bCs/>
          <w:color w:val="000000" w:themeColor="text1"/>
        </w:rPr>
        <w:t>TSA policy / policy OID</w:t>
      </w:r>
      <w:r w:rsidRPr="00803BA7">
        <w:rPr>
          <w:rFonts w:ascii="Arial" w:eastAsiaTheme="minorHAnsi" w:hAnsi="Arial" w:cs="Arial"/>
          <w:color w:val="000000" w:themeColor="text1"/>
        </w:rPr>
        <w:t xml:space="preserve"> — An object identifier indicating the policy under which the TST was issued (e.g., ETSI TSA policy and QSIGN private TSA policy).</w:t>
      </w:r>
    </w:p>
    <w:p w14:paraId="4E831CB4" w14:textId="77777777" w:rsidR="00803BA7" w:rsidRPr="00803BA7" w:rsidRDefault="00803BA7" w:rsidP="00803BA7">
      <w:pPr>
        <w:pStyle w:val="NoSpacing"/>
        <w:spacing w:line="276" w:lineRule="auto"/>
        <w:jc w:val="both"/>
        <w:rPr>
          <w:rFonts w:ascii="Arial" w:eastAsiaTheme="minorHAnsi" w:hAnsi="Arial" w:cs="Arial"/>
          <w:color w:val="000000" w:themeColor="text1"/>
        </w:rPr>
      </w:pPr>
      <w:r w:rsidRPr="00803BA7">
        <w:rPr>
          <w:rFonts w:ascii="Arial" w:eastAsiaTheme="minorHAnsi" w:hAnsi="Arial" w:cs="Arial"/>
          <w:b/>
          <w:bCs/>
          <w:color w:val="000000" w:themeColor="text1"/>
        </w:rPr>
        <w:t>Qualified electronic time-stamping service</w:t>
      </w:r>
      <w:r w:rsidRPr="00803BA7">
        <w:rPr>
          <w:rFonts w:ascii="Arial" w:eastAsiaTheme="minorHAnsi" w:hAnsi="Arial" w:cs="Arial"/>
          <w:color w:val="000000" w:themeColor="text1"/>
        </w:rPr>
        <w:t xml:space="preserve"> — A TSA service meeting eIDAS requirements for qualified time stamps and the applicable ETSI standards.</w:t>
      </w:r>
    </w:p>
    <w:p w14:paraId="16F0FF02" w14:textId="77777777" w:rsidR="00803BA7" w:rsidRPr="00803BA7" w:rsidRDefault="00803BA7" w:rsidP="00803BA7">
      <w:pPr>
        <w:pStyle w:val="NoSpacing"/>
        <w:spacing w:line="276" w:lineRule="auto"/>
        <w:jc w:val="both"/>
        <w:rPr>
          <w:rFonts w:ascii="Arial" w:eastAsiaTheme="minorHAnsi" w:hAnsi="Arial" w:cs="Arial"/>
          <w:color w:val="000000" w:themeColor="text1"/>
        </w:rPr>
      </w:pPr>
      <w:r w:rsidRPr="00803BA7">
        <w:rPr>
          <w:rFonts w:ascii="Arial" w:eastAsiaTheme="minorHAnsi" w:hAnsi="Arial" w:cs="Arial"/>
          <w:b/>
          <w:bCs/>
          <w:color w:val="000000" w:themeColor="text1"/>
        </w:rPr>
        <w:t>TSA private key / TSU certificate</w:t>
      </w:r>
      <w:r w:rsidRPr="00803BA7">
        <w:rPr>
          <w:rFonts w:ascii="Arial" w:eastAsiaTheme="minorHAnsi" w:hAnsi="Arial" w:cs="Arial"/>
          <w:color w:val="000000" w:themeColor="text1"/>
        </w:rPr>
        <w:t xml:space="preserve"> — The private key and corresponding X.509 certificate (with EKU timeStamping) used to sign TSTs.</w:t>
      </w:r>
    </w:p>
    <w:p w14:paraId="3673AC7F" w14:textId="77777777" w:rsidR="00803BA7" w:rsidRPr="00803BA7" w:rsidRDefault="00803BA7" w:rsidP="00803BA7">
      <w:pPr>
        <w:pStyle w:val="NoSpacing"/>
        <w:spacing w:line="276" w:lineRule="auto"/>
        <w:jc w:val="both"/>
        <w:rPr>
          <w:rFonts w:ascii="Arial" w:eastAsiaTheme="minorHAnsi" w:hAnsi="Arial" w:cs="Arial"/>
          <w:color w:val="000000" w:themeColor="text1"/>
        </w:rPr>
      </w:pPr>
      <w:r w:rsidRPr="00803BA7">
        <w:rPr>
          <w:rFonts w:ascii="Arial" w:eastAsiaTheme="minorHAnsi" w:hAnsi="Arial" w:cs="Arial"/>
          <w:b/>
          <w:bCs/>
          <w:color w:val="000000" w:themeColor="text1"/>
        </w:rPr>
        <w:t>Repository</w:t>
      </w:r>
      <w:r w:rsidRPr="00803BA7">
        <w:rPr>
          <w:rFonts w:ascii="Arial" w:eastAsiaTheme="minorHAnsi" w:hAnsi="Arial" w:cs="Arial"/>
          <w:color w:val="000000" w:themeColor="text1"/>
        </w:rPr>
        <w:t xml:space="preserve"> — QSIGN’s public site/endpoints where policies, TSU certificates, CRLs, OCSP info, and notices are published.</w:t>
      </w:r>
    </w:p>
    <w:p w14:paraId="0EAD4388" w14:textId="77777777" w:rsidR="00803BA7" w:rsidRPr="00803BA7" w:rsidRDefault="00803BA7" w:rsidP="00803BA7">
      <w:pPr>
        <w:pStyle w:val="NoSpacing"/>
        <w:spacing w:line="276" w:lineRule="auto"/>
        <w:jc w:val="both"/>
        <w:rPr>
          <w:rFonts w:ascii="Arial" w:eastAsiaTheme="minorHAnsi" w:hAnsi="Arial" w:cs="Arial"/>
          <w:color w:val="000000" w:themeColor="text1"/>
        </w:rPr>
      </w:pPr>
      <w:r w:rsidRPr="00803BA7">
        <w:rPr>
          <w:rFonts w:ascii="Arial" w:eastAsiaTheme="minorHAnsi" w:hAnsi="Arial" w:cs="Arial"/>
          <w:b/>
          <w:bCs/>
          <w:color w:val="000000" w:themeColor="text1"/>
        </w:rPr>
        <w:t>Policy Authority (PA)</w:t>
      </w:r>
      <w:r w:rsidRPr="00803BA7">
        <w:rPr>
          <w:rFonts w:ascii="Arial" w:eastAsiaTheme="minorHAnsi" w:hAnsi="Arial" w:cs="Arial"/>
          <w:color w:val="000000" w:themeColor="text1"/>
        </w:rPr>
        <w:t xml:space="preserve"> — The governance function that determines CPS suitability to TSA policy and approves changes.</w:t>
      </w:r>
    </w:p>
    <w:p w14:paraId="28045F25" w14:textId="77777777" w:rsidR="00803BA7" w:rsidRPr="00803BA7" w:rsidRDefault="00803BA7" w:rsidP="00803BA7">
      <w:pPr>
        <w:pStyle w:val="NoSpacing"/>
        <w:spacing w:line="276" w:lineRule="auto"/>
        <w:jc w:val="both"/>
        <w:rPr>
          <w:rFonts w:ascii="Arial" w:eastAsiaTheme="minorHAnsi" w:hAnsi="Arial" w:cs="Arial"/>
          <w:color w:val="000000" w:themeColor="text1"/>
        </w:rPr>
      </w:pPr>
      <w:r w:rsidRPr="00803BA7">
        <w:rPr>
          <w:rFonts w:ascii="Arial" w:eastAsiaTheme="minorHAnsi" w:hAnsi="Arial" w:cs="Arial"/>
          <w:b/>
          <w:bCs/>
          <w:color w:val="000000" w:themeColor="text1"/>
        </w:rPr>
        <w:t>Registration Authority (RA/LRA)</w:t>
      </w:r>
      <w:r w:rsidRPr="00803BA7">
        <w:rPr>
          <w:rFonts w:ascii="Arial" w:eastAsiaTheme="minorHAnsi" w:hAnsi="Arial" w:cs="Arial"/>
          <w:color w:val="000000" w:themeColor="text1"/>
        </w:rPr>
        <w:t xml:space="preserve"> — A delegated party (if used) onboarding requesters for managed/API access; it does not assert identity inside the TST.</w:t>
      </w:r>
    </w:p>
    <w:p w14:paraId="4AC2E4C2" w14:textId="77777777" w:rsidR="00803BA7" w:rsidRPr="00803BA7" w:rsidRDefault="00803BA7" w:rsidP="00803BA7">
      <w:pPr>
        <w:pStyle w:val="NoSpacing"/>
        <w:spacing w:line="276" w:lineRule="auto"/>
        <w:jc w:val="both"/>
        <w:rPr>
          <w:rFonts w:ascii="Arial" w:eastAsiaTheme="minorHAnsi" w:hAnsi="Arial" w:cs="Arial"/>
          <w:color w:val="000000" w:themeColor="text1"/>
        </w:rPr>
      </w:pPr>
      <w:r w:rsidRPr="00803BA7">
        <w:rPr>
          <w:rFonts w:ascii="Arial" w:eastAsiaTheme="minorHAnsi" w:hAnsi="Arial" w:cs="Arial"/>
          <w:b/>
          <w:bCs/>
          <w:color w:val="000000" w:themeColor="text1"/>
        </w:rPr>
        <w:t>CPS pointer (id-qt-cps)</w:t>
      </w:r>
      <w:r w:rsidRPr="00803BA7">
        <w:rPr>
          <w:rFonts w:ascii="Arial" w:eastAsiaTheme="minorHAnsi" w:hAnsi="Arial" w:cs="Arial"/>
          <w:color w:val="000000" w:themeColor="text1"/>
        </w:rPr>
        <w:t xml:space="preserve"> — A certificate policy qualifier that references the location of the TSA CP/CPS.</w:t>
      </w:r>
    </w:p>
    <w:p w14:paraId="31CEC9E8" w14:textId="77777777" w:rsidR="00803BA7" w:rsidRPr="00803BA7" w:rsidRDefault="00803BA7" w:rsidP="00803BA7">
      <w:pPr>
        <w:pStyle w:val="NoSpacing"/>
        <w:spacing w:line="276" w:lineRule="auto"/>
        <w:jc w:val="both"/>
        <w:rPr>
          <w:rFonts w:ascii="Arial" w:eastAsiaTheme="minorHAnsi" w:hAnsi="Arial" w:cs="Arial"/>
          <w:color w:val="000000" w:themeColor="text1"/>
        </w:rPr>
      </w:pPr>
      <w:r w:rsidRPr="00803BA7">
        <w:rPr>
          <w:rFonts w:ascii="Arial" w:eastAsiaTheme="minorHAnsi" w:hAnsi="Arial" w:cs="Arial"/>
          <w:b/>
          <w:bCs/>
          <w:color w:val="000000" w:themeColor="text1"/>
        </w:rPr>
        <w:t>UTC-synchronized time source</w:t>
      </w:r>
      <w:r w:rsidRPr="00803BA7">
        <w:rPr>
          <w:rFonts w:ascii="Arial" w:eastAsiaTheme="minorHAnsi" w:hAnsi="Arial" w:cs="Arial"/>
          <w:color w:val="000000" w:themeColor="text1"/>
        </w:rPr>
        <w:t xml:space="preserve"> — Trusted time obtained via secure NTP/PTP/GNSS, used by the TSA to generate </w:t>
      </w:r>
      <w:proofErr w:type="spellStart"/>
      <w:r w:rsidRPr="00803BA7">
        <w:rPr>
          <w:rFonts w:ascii="Arial" w:eastAsiaTheme="minorHAnsi" w:hAnsi="Arial" w:cs="Arial"/>
          <w:color w:val="000000" w:themeColor="text1"/>
        </w:rPr>
        <w:t>genTime</w:t>
      </w:r>
      <w:proofErr w:type="spellEnd"/>
      <w:r w:rsidRPr="00803BA7">
        <w:rPr>
          <w:rFonts w:ascii="Arial" w:eastAsiaTheme="minorHAnsi" w:hAnsi="Arial" w:cs="Arial"/>
          <w:color w:val="000000" w:themeColor="text1"/>
        </w:rPr>
        <w:t>.</w:t>
      </w:r>
    </w:p>
    <w:p w14:paraId="5D975C16" w14:textId="6524A48B" w:rsidR="00803BA7" w:rsidRPr="00AA6E06" w:rsidRDefault="00803BA7" w:rsidP="00803BA7">
      <w:pPr>
        <w:pStyle w:val="NoSpacing"/>
        <w:spacing w:line="276" w:lineRule="auto"/>
        <w:jc w:val="both"/>
        <w:rPr>
          <w:rFonts w:ascii="Arial" w:eastAsiaTheme="minorHAnsi" w:hAnsi="Arial" w:cs="Arial"/>
          <w:color w:val="000000" w:themeColor="text1"/>
        </w:rPr>
      </w:pPr>
      <w:r w:rsidRPr="00803BA7">
        <w:rPr>
          <w:rFonts w:ascii="Arial" w:eastAsiaTheme="minorHAnsi" w:hAnsi="Arial" w:cs="Arial"/>
          <w:b/>
          <w:bCs/>
          <w:color w:val="000000" w:themeColor="text1"/>
        </w:rPr>
        <w:t>Evidence/validation records</w:t>
      </w:r>
      <w:r w:rsidRPr="00803BA7">
        <w:rPr>
          <w:rFonts w:ascii="Arial" w:eastAsiaTheme="minorHAnsi" w:hAnsi="Arial" w:cs="Arial"/>
          <w:color w:val="000000" w:themeColor="text1"/>
        </w:rPr>
        <w:t xml:space="preserve"> — Logs, responses, and artifacts retained to prove correct TSA operation and to support dispute resolution and audits.</w:t>
      </w:r>
    </w:p>
    <w:p w14:paraId="34B09D62" w14:textId="77777777" w:rsidR="00AE157C" w:rsidRPr="00AA6E06" w:rsidRDefault="00AE157C" w:rsidP="00076A01">
      <w:pPr>
        <w:pStyle w:val="NoSpacing"/>
        <w:rPr>
          <w:rFonts w:ascii="Arial" w:hAnsi="Arial" w:cs="Arial"/>
          <w:color w:val="000000" w:themeColor="text1"/>
        </w:rPr>
      </w:pPr>
    </w:p>
    <w:p w14:paraId="01A9E167" w14:textId="5B90CB8B" w:rsidR="00076A01" w:rsidRPr="00AA6E06" w:rsidRDefault="00076A01">
      <w:pPr>
        <w:pStyle w:val="NoSpacing"/>
        <w:numPr>
          <w:ilvl w:val="2"/>
          <w:numId w:val="4"/>
        </w:numPr>
        <w:outlineLvl w:val="2"/>
        <w:rPr>
          <w:rFonts w:ascii="Arial" w:hAnsi="Arial" w:cs="Arial"/>
          <w:b/>
          <w:bCs/>
          <w:color w:val="000000" w:themeColor="text1"/>
        </w:rPr>
      </w:pPr>
      <w:bookmarkStart w:id="20" w:name="_Toc209990492"/>
      <w:r w:rsidRPr="00AA6E06">
        <w:rPr>
          <w:rFonts w:ascii="Arial" w:hAnsi="Arial" w:cs="Arial"/>
          <w:b/>
          <w:bCs/>
          <w:color w:val="000000" w:themeColor="text1"/>
        </w:rPr>
        <w:t>Acronyms</w:t>
      </w:r>
      <w:bookmarkEnd w:id="20"/>
    </w:p>
    <w:p w14:paraId="6D38CCB6" w14:textId="77777777" w:rsidR="00076A01" w:rsidRPr="00AA6E06" w:rsidRDefault="00076A01" w:rsidP="00076A01">
      <w:pPr>
        <w:pStyle w:val="NoSpacing"/>
        <w:rPr>
          <w:rFonts w:ascii="Arial" w:hAnsi="Arial" w:cs="Arial"/>
          <w:color w:val="000000" w:themeColor="text1"/>
        </w:rPr>
      </w:pPr>
    </w:p>
    <w:p w14:paraId="412EA606" w14:textId="77777777" w:rsidR="00F2230F" w:rsidRPr="00F2230F" w:rsidRDefault="00F2230F" w:rsidP="00F2230F">
      <w:pPr>
        <w:pStyle w:val="NoSpacing"/>
        <w:spacing w:line="276" w:lineRule="auto"/>
        <w:jc w:val="both"/>
        <w:rPr>
          <w:rFonts w:ascii="Arial" w:hAnsi="Arial" w:cs="Arial"/>
          <w:b/>
          <w:bCs/>
          <w:color w:val="000000" w:themeColor="text1"/>
        </w:rPr>
      </w:pPr>
      <w:r w:rsidRPr="00F2230F">
        <w:rPr>
          <w:rFonts w:ascii="Arial" w:hAnsi="Arial" w:cs="Arial"/>
          <w:b/>
          <w:bCs/>
          <w:color w:val="000000" w:themeColor="text1"/>
        </w:rPr>
        <w:t xml:space="preserve">API — </w:t>
      </w:r>
      <w:r w:rsidRPr="00AE157C">
        <w:rPr>
          <w:rFonts w:ascii="Arial" w:hAnsi="Arial" w:cs="Arial"/>
          <w:color w:val="000000" w:themeColor="text1"/>
        </w:rPr>
        <w:t>Application Programming Interface</w:t>
      </w:r>
    </w:p>
    <w:p w14:paraId="35A40388" w14:textId="77777777" w:rsidR="00F2230F" w:rsidRPr="00F2230F" w:rsidRDefault="00F2230F" w:rsidP="00F2230F">
      <w:pPr>
        <w:pStyle w:val="NoSpacing"/>
        <w:spacing w:line="276" w:lineRule="auto"/>
        <w:jc w:val="both"/>
        <w:rPr>
          <w:rFonts w:ascii="Arial" w:hAnsi="Arial" w:cs="Arial"/>
          <w:b/>
          <w:bCs/>
          <w:color w:val="000000" w:themeColor="text1"/>
        </w:rPr>
      </w:pPr>
      <w:r w:rsidRPr="00F2230F">
        <w:rPr>
          <w:rFonts w:ascii="Arial" w:hAnsi="Arial" w:cs="Arial"/>
          <w:b/>
          <w:bCs/>
          <w:color w:val="000000" w:themeColor="text1"/>
        </w:rPr>
        <w:t xml:space="preserve">AIA — </w:t>
      </w:r>
      <w:r w:rsidRPr="00AE157C">
        <w:rPr>
          <w:rFonts w:ascii="Arial" w:hAnsi="Arial" w:cs="Arial"/>
          <w:color w:val="000000" w:themeColor="text1"/>
        </w:rPr>
        <w:t>Authority Information Access</w:t>
      </w:r>
    </w:p>
    <w:p w14:paraId="70283997" w14:textId="77777777" w:rsidR="00F2230F" w:rsidRPr="00F2230F" w:rsidRDefault="00F2230F" w:rsidP="00F2230F">
      <w:pPr>
        <w:pStyle w:val="NoSpacing"/>
        <w:spacing w:line="276" w:lineRule="auto"/>
        <w:jc w:val="both"/>
        <w:rPr>
          <w:rFonts w:ascii="Arial" w:hAnsi="Arial" w:cs="Arial"/>
          <w:b/>
          <w:bCs/>
          <w:color w:val="000000" w:themeColor="text1"/>
        </w:rPr>
      </w:pPr>
      <w:r w:rsidRPr="00F2230F">
        <w:rPr>
          <w:rFonts w:ascii="Arial" w:hAnsi="Arial" w:cs="Arial"/>
          <w:b/>
          <w:bCs/>
          <w:color w:val="000000" w:themeColor="text1"/>
        </w:rPr>
        <w:t xml:space="preserve">AdES — </w:t>
      </w:r>
      <w:r w:rsidRPr="00AE157C">
        <w:rPr>
          <w:rFonts w:ascii="Arial" w:hAnsi="Arial" w:cs="Arial"/>
          <w:color w:val="000000" w:themeColor="text1"/>
        </w:rPr>
        <w:t>Advanced Electronic Signature</w:t>
      </w:r>
    </w:p>
    <w:p w14:paraId="5236571B" w14:textId="77777777" w:rsidR="00F2230F" w:rsidRPr="00F2230F" w:rsidRDefault="00F2230F" w:rsidP="00F2230F">
      <w:pPr>
        <w:pStyle w:val="NoSpacing"/>
        <w:spacing w:line="276" w:lineRule="auto"/>
        <w:jc w:val="both"/>
        <w:rPr>
          <w:rFonts w:ascii="Arial" w:hAnsi="Arial" w:cs="Arial"/>
          <w:b/>
          <w:bCs/>
          <w:color w:val="000000" w:themeColor="text1"/>
        </w:rPr>
      </w:pPr>
      <w:r w:rsidRPr="00F2230F">
        <w:rPr>
          <w:rFonts w:ascii="Arial" w:hAnsi="Arial" w:cs="Arial"/>
          <w:b/>
          <w:bCs/>
          <w:color w:val="000000" w:themeColor="text1"/>
        </w:rPr>
        <w:t xml:space="preserve">BTSP — </w:t>
      </w:r>
      <w:r w:rsidRPr="00AE157C">
        <w:rPr>
          <w:rFonts w:ascii="Arial" w:hAnsi="Arial" w:cs="Arial"/>
          <w:color w:val="000000" w:themeColor="text1"/>
        </w:rPr>
        <w:t>Baseline Time-Stamping Policy (ETSI)</w:t>
      </w:r>
    </w:p>
    <w:p w14:paraId="09B88D64" w14:textId="77777777" w:rsidR="00F2230F" w:rsidRPr="00F2230F" w:rsidRDefault="00F2230F" w:rsidP="00F2230F">
      <w:pPr>
        <w:pStyle w:val="NoSpacing"/>
        <w:spacing w:line="276" w:lineRule="auto"/>
        <w:jc w:val="both"/>
        <w:rPr>
          <w:rFonts w:ascii="Arial" w:hAnsi="Arial" w:cs="Arial"/>
          <w:b/>
          <w:bCs/>
          <w:color w:val="000000" w:themeColor="text1"/>
        </w:rPr>
      </w:pPr>
      <w:r w:rsidRPr="00F2230F">
        <w:rPr>
          <w:rFonts w:ascii="Arial" w:hAnsi="Arial" w:cs="Arial"/>
          <w:b/>
          <w:bCs/>
          <w:color w:val="000000" w:themeColor="text1"/>
        </w:rPr>
        <w:t xml:space="preserve">CAB — </w:t>
      </w:r>
      <w:r w:rsidRPr="00AE157C">
        <w:rPr>
          <w:rFonts w:ascii="Arial" w:hAnsi="Arial" w:cs="Arial"/>
          <w:color w:val="000000" w:themeColor="text1"/>
        </w:rPr>
        <w:t>Conformity Assessment Body</w:t>
      </w:r>
    </w:p>
    <w:p w14:paraId="0814DBFF" w14:textId="77777777" w:rsidR="00F2230F" w:rsidRPr="00F2230F" w:rsidRDefault="00F2230F" w:rsidP="00F2230F">
      <w:pPr>
        <w:pStyle w:val="NoSpacing"/>
        <w:spacing w:line="276" w:lineRule="auto"/>
        <w:jc w:val="both"/>
        <w:rPr>
          <w:rFonts w:ascii="Arial" w:hAnsi="Arial" w:cs="Arial"/>
          <w:b/>
          <w:bCs/>
          <w:color w:val="000000" w:themeColor="text1"/>
        </w:rPr>
      </w:pPr>
      <w:r w:rsidRPr="00F2230F">
        <w:rPr>
          <w:rFonts w:ascii="Arial" w:hAnsi="Arial" w:cs="Arial"/>
          <w:b/>
          <w:bCs/>
          <w:color w:val="000000" w:themeColor="text1"/>
        </w:rPr>
        <w:t xml:space="preserve">CA — </w:t>
      </w:r>
      <w:r w:rsidRPr="00AE157C">
        <w:rPr>
          <w:rFonts w:ascii="Arial" w:hAnsi="Arial" w:cs="Arial"/>
          <w:color w:val="000000" w:themeColor="text1"/>
        </w:rPr>
        <w:t>Certification Authority</w:t>
      </w:r>
    </w:p>
    <w:p w14:paraId="23486EA0" w14:textId="77777777" w:rsidR="00F2230F" w:rsidRPr="00F2230F" w:rsidRDefault="00F2230F" w:rsidP="00F2230F">
      <w:pPr>
        <w:pStyle w:val="NoSpacing"/>
        <w:spacing w:line="276" w:lineRule="auto"/>
        <w:jc w:val="both"/>
        <w:rPr>
          <w:rFonts w:ascii="Arial" w:hAnsi="Arial" w:cs="Arial"/>
          <w:b/>
          <w:bCs/>
          <w:color w:val="000000" w:themeColor="text1"/>
        </w:rPr>
      </w:pPr>
      <w:r w:rsidRPr="00F2230F">
        <w:rPr>
          <w:rFonts w:ascii="Arial" w:hAnsi="Arial" w:cs="Arial"/>
          <w:b/>
          <w:bCs/>
          <w:color w:val="000000" w:themeColor="text1"/>
        </w:rPr>
        <w:t xml:space="preserve">CDP — </w:t>
      </w:r>
      <w:r w:rsidRPr="00AE157C">
        <w:rPr>
          <w:rFonts w:ascii="Arial" w:hAnsi="Arial" w:cs="Arial"/>
          <w:color w:val="000000" w:themeColor="text1"/>
        </w:rPr>
        <w:t>CRL Distribution Point</w:t>
      </w:r>
    </w:p>
    <w:p w14:paraId="2CC8B150" w14:textId="77777777" w:rsidR="00F2230F" w:rsidRPr="00F2230F" w:rsidRDefault="00F2230F" w:rsidP="00F2230F">
      <w:pPr>
        <w:pStyle w:val="NoSpacing"/>
        <w:spacing w:line="276" w:lineRule="auto"/>
        <w:jc w:val="both"/>
        <w:rPr>
          <w:rFonts w:ascii="Arial" w:hAnsi="Arial" w:cs="Arial"/>
          <w:b/>
          <w:bCs/>
          <w:color w:val="000000" w:themeColor="text1"/>
        </w:rPr>
      </w:pPr>
      <w:r w:rsidRPr="00F2230F">
        <w:rPr>
          <w:rFonts w:ascii="Arial" w:hAnsi="Arial" w:cs="Arial"/>
          <w:b/>
          <w:bCs/>
          <w:color w:val="000000" w:themeColor="text1"/>
        </w:rPr>
        <w:t xml:space="preserve">CP — </w:t>
      </w:r>
      <w:r w:rsidRPr="00AE157C">
        <w:rPr>
          <w:rFonts w:ascii="Arial" w:hAnsi="Arial" w:cs="Arial"/>
          <w:color w:val="000000" w:themeColor="text1"/>
        </w:rPr>
        <w:t>Certificate Policy</w:t>
      </w:r>
    </w:p>
    <w:p w14:paraId="2A4724F4" w14:textId="77777777" w:rsidR="00F2230F" w:rsidRPr="00F2230F" w:rsidRDefault="00F2230F" w:rsidP="00F2230F">
      <w:pPr>
        <w:pStyle w:val="NoSpacing"/>
        <w:spacing w:line="276" w:lineRule="auto"/>
        <w:jc w:val="both"/>
        <w:rPr>
          <w:rFonts w:ascii="Arial" w:hAnsi="Arial" w:cs="Arial"/>
          <w:b/>
          <w:bCs/>
          <w:color w:val="000000" w:themeColor="text1"/>
        </w:rPr>
      </w:pPr>
      <w:r w:rsidRPr="00F2230F">
        <w:rPr>
          <w:rFonts w:ascii="Arial" w:hAnsi="Arial" w:cs="Arial"/>
          <w:b/>
          <w:bCs/>
          <w:color w:val="000000" w:themeColor="text1"/>
        </w:rPr>
        <w:t xml:space="preserve">CPS — </w:t>
      </w:r>
      <w:r w:rsidRPr="00AE157C">
        <w:rPr>
          <w:rFonts w:ascii="Arial" w:hAnsi="Arial" w:cs="Arial"/>
          <w:color w:val="000000" w:themeColor="text1"/>
        </w:rPr>
        <w:t>Certification Practice Statement</w:t>
      </w:r>
    </w:p>
    <w:p w14:paraId="066164C8" w14:textId="77777777" w:rsidR="00F2230F" w:rsidRPr="00AE157C" w:rsidRDefault="00F2230F" w:rsidP="00F2230F">
      <w:pPr>
        <w:pStyle w:val="NoSpacing"/>
        <w:spacing w:line="276" w:lineRule="auto"/>
        <w:jc w:val="both"/>
        <w:rPr>
          <w:rFonts w:ascii="Arial" w:hAnsi="Arial" w:cs="Arial"/>
          <w:color w:val="000000" w:themeColor="text1"/>
        </w:rPr>
      </w:pPr>
      <w:r w:rsidRPr="00F2230F">
        <w:rPr>
          <w:rFonts w:ascii="Arial" w:hAnsi="Arial" w:cs="Arial"/>
          <w:b/>
          <w:bCs/>
          <w:color w:val="000000" w:themeColor="text1"/>
        </w:rPr>
        <w:t xml:space="preserve">CRL — </w:t>
      </w:r>
      <w:r w:rsidRPr="00AE157C">
        <w:rPr>
          <w:rFonts w:ascii="Arial" w:hAnsi="Arial" w:cs="Arial"/>
          <w:color w:val="000000" w:themeColor="text1"/>
        </w:rPr>
        <w:t>Certificate Revocation List</w:t>
      </w:r>
    </w:p>
    <w:p w14:paraId="616412B6" w14:textId="77777777" w:rsidR="00F2230F" w:rsidRPr="00F2230F" w:rsidRDefault="00F2230F" w:rsidP="00F2230F">
      <w:pPr>
        <w:pStyle w:val="NoSpacing"/>
        <w:spacing w:line="276" w:lineRule="auto"/>
        <w:jc w:val="both"/>
        <w:rPr>
          <w:rFonts w:ascii="Arial" w:hAnsi="Arial" w:cs="Arial"/>
          <w:b/>
          <w:bCs/>
          <w:color w:val="000000" w:themeColor="text1"/>
        </w:rPr>
      </w:pPr>
      <w:r w:rsidRPr="00F2230F">
        <w:rPr>
          <w:rFonts w:ascii="Arial" w:hAnsi="Arial" w:cs="Arial"/>
          <w:b/>
          <w:bCs/>
          <w:color w:val="000000" w:themeColor="text1"/>
        </w:rPr>
        <w:t xml:space="preserve">DN — </w:t>
      </w:r>
      <w:r w:rsidRPr="00AE157C">
        <w:rPr>
          <w:rFonts w:ascii="Arial" w:hAnsi="Arial" w:cs="Arial"/>
          <w:color w:val="000000" w:themeColor="text1"/>
        </w:rPr>
        <w:t>Distinguished Name</w:t>
      </w:r>
    </w:p>
    <w:p w14:paraId="572EC9F3" w14:textId="77777777" w:rsidR="00F2230F" w:rsidRPr="00F2230F" w:rsidRDefault="00F2230F" w:rsidP="00F2230F">
      <w:pPr>
        <w:pStyle w:val="NoSpacing"/>
        <w:spacing w:line="276" w:lineRule="auto"/>
        <w:jc w:val="both"/>
        <w:rPr>
          <w:rFonts w:ascii="Arial" w:hAnsi="Arial" w:cs="Arial"/>
          <w:b/>
          <w:bCs/>
          <w:color w:val="000000" w:themeColor="text1"/>
        </w:rPr>
      </w:pPr>
      <w:r w:rsidRPr="00F2230F">
        <w:rPr>
          <w:rFonts w:ascii="Arial" w:hAnsi="Arial" w:cs="Arial"/>
          <w:b/>
          <w:bCs/>
          <w:color w:val="000000" w:themeColor="text1"/>
        </w:rPr>
        <w:t xml:space="preserve">DPIA — </w:t>
      </w:r>
      <w:r w:rsidRPr="00AE157C">
        <w:rPr>
          <w:rFonts w:ascii="Arial" w:hAnsi="Arial" w:cs="Arial"/>
          <w:color w:val="000000" w:themeColor="text1"/>
        </w:rPr>
        <w:t>Data Protection Impact Assessment</w:t>
      </w:r>
    </w:p>
    <w:p w14:paraId="39065674" w14:textId="77777777" w:rsidR="00F2230F" w:rsidRPr="00F2230F" w:rsidRDefault="00F2230F" w:rsidP="00F2230F">
      <w:pPr>
        <w:pStyle w:val="NoSpacing"/>
        <w:spacing w:line="276" w:lineRule="auto"/>
        <w:jc w:val="both"/>
        <w:rPr>
          <w:rFonts w:ascii="Arial" w:hAnsi="Arial" w:cs="Arial"/>
          <w:b/>
          <w:bCs/>
          <w:color w:val="000000" w:themeColor="text1"/>
        </w:rPr>
      </w:pPr>
      <w:r w:rsidRPr="00F2230F">
        <w:rPr>
          <w:rFonts w:ascii="Arial" w:hAnsi="Arial" w:cs="Arial"/>
          <w:b/>
          <w:bCs/>
          <w:color w:val="000000" w:themeColor="text1"/>
        </w:rPr>
        <w:t xml:space="preserve">EKU — </w:t>
      </w:r>
      <w:r w:rsidRPr="00AE157C">
        <w:rPr>
          <w:rFonts w:ascii="Arial" w:hAnsi="Arial" w:cs="Arial"/>
          <w:color w:val="000000" w:themeColor="text1"/>
        </w:rPr>
        <w:t>Extended Key Usage</w:t>
      </w:r>
    </w:p>
    <w:p w14:paraId="432F7E8D" w14:textId="77777777" w:rsidR="00F2230F" w:rsidRPr="00F2230F" w:rsidRDefault="00F2230F" w:rsidP="00F2230F">
      <w:pPr>
        <w:pStyle w:val="NoSpacing"/>
        <w:spacing w:line="276" w:lineRule="auto"/>
        <w:jc w:val="both"/>
        <w:rPr>
          <w:rFonts w:ascii="Arial" w:hAnsi="Arial" w:cs="Arial"/>
          <w:b/>
          <w:bCs/>
          <w:color w:val="000000" w:themeColor="text1"/>
        </w:rPr>
      </w:pPr>
      <w:r w:rsidRPr="00F2230F">
        <w:rPr>
          <w:rFonts w:ascii="Arial" w:hAnsi="Arial" w:cs="Arial"/>
          <w:b/>
          <w:bCs/>
          <w:color w:val="000000" w:themeColor="text1"/>
        </w:rPr>
        <w:t xml:space="preserve">EN — </w:t>
      </w:r>
      <w:r w:rsidRPr="00AE157C">
        <w:rPr>
          <w:rFonts w:ascii="Arial" w:hAnsi="Arial" w:cs="Arial"/>
          <w:color w:val="000000" w:themeColor="text1"/>
        </w:rPr>
        <w:t>European Norm (ETSI Standard)</w:t>
      </w:r>
    </w:p>
    <w:p w14:paraId="1016BBF8" w14:textId="77777777" w:rsidR="00F2230F" w:rsidRPr="00F2230F" w:rsidRDefault="00F2230F" w:rsidP="00F2230F">
      <w:pPr>
        <w:pStyle w:val="NoSpacing"/>
        <w:spacing w:line="276" w:lineRule="auto"/>
        <w:jc w:val="both"/>
        <w:rPr>
          <w:rFonts w:ascii="Arial" w:hAnsi="Arial" w:cs="Arial"/>
          <w:b/>
          <w:bCs/>
          <w:color w:val="000000" w:themeColor="text1"/>
        </w:rPr>
      </w:pPr>
      <w:r w:rsidRPr="00F2230F">
        <w:rPr>
          <w:rFonts w:ascii="Arial" w:hAnsi="Arial" w:cs="Arial"/>
          <w:b/>
          <w:bCs/>
          <w:color w:val="000000" w:themeColor="text1"/>
        </w:rPr>
        <w:t xml:space="preserve">EUTL — </w:t>
      </w:r>
      <w:r w:rsidRPr="00AE157C">
        <w:rPr>
          <w:rFonts w:ascii="Arial" w:hAnsi="Arial" w:cs="Arial"/>
          <w:color w:val="000000" w:themeColor="text1"/>
        </w:rPr>
        <w:t>EU Trusted List</w:t>
      </w:r>
    </w:p>
    <w:p w14:paraId="5335DD47" w14:textId="77777777" w:rsidR="00F2230F" w:rsidRPr="00F2230F" w:rsidRDefault="00F2230F" w:rsidP="00F2230F">
      <w:pPr>
        <w:pStyle w:val="NoSpacing"/>
        <w:spacing w:line="276" w:lineRule="auto"/>
        <w:jc w:val="both"/>
        <w:rPr>
          <w:rFonts w:ascii="Arial" w:hAnsi="Arial" w:cs="Arial"/>
          <w:b/>
          <w:bCs/>
          <w:color w:val="000000" w:themeColor="text1"/>
        </w:rPr>
      </w:pPr>
      <w:r w:rsidRPr="00F2230F">
        <w:rPr>
          <w:rFonts w:ascii="Arial" w:hAnsi="Arial" w:cs="Arial"/>
          <w:b/>
          <w:bCs/>
          <w:color w:val="000000" w:themeColor="text1"/>
        </w:rPr>
        <w:t xml:space="preserve">GDPR — </w:t>
      </w:r>
      <w:r w:rsidRPr="00AE157C">
        <w:rPr>
          <w:rFonts w:ascii="Arial" w:hAnsi="Arial" w:cs="Arial"/>
          <w:color w:val="000000" w:themeColor="text1"/>
        </w:rPr>
        <w:t>General Data Protection Regulation</w:t>
      </w:r>
    </w:p>
    <w:p w14:paraId="5476D1DF" w14:textId="77777777" w:rsidR="00F2230F" w:rsidRPr="00F2230F" w:rsidRDefault="00F2230F" w:rsidP="00F2230F">
      <w:pPr>
        <w:pStyle w:val="NoSpacing"/>
        <w:spacing w:line="276" w:lineRule="auto"/>
        <w:jc w:val="both"/>
        <w:rPr>
          <w:rFonts w:ascii="Arial" w:hAnsi="Arial" w:cs="Arial"/>
          <w:b/>
          <w:bCs/>
          <w:color w:val="000000" w:themeColor="text1"/>
        </w:rPr>
      </w:pPr>
      <w:r w:rsidRPr="00F2230F">
        <w:rPr>
          <w:rFonts w:ascii="Arial" w:hAnsi="Arial" w:cs="Arial"/>
          <w:b/>
          <w:bCs/>
          <w:color w:val="000000" w:themeColor="text1"/>
        </w:rPr>
        <w:t xml:space="preserve">HSM — </w:t>
      </w:r>
      <w:r w:rsidRPr="00AE157C">
        <w:rPr>
          <w:rFonts w:ascii="Arial" w:hAnsi="Arial" w:cs="Arial"/>
          <w:color w:val="000000" w:themeColor="text1"/>
        </w:rPr>
        <w:t>Hardware Security Module</w:t>
      </w:r>
    </w:p>
    <w:p w14:paraId="6D5E331F" w14:textId="77777777" w:rsidR="00F2230F" w:rsidRPr="00F2230F" w:rsidRDefault="00F2230F" w:rsidP="00F2230F">
      <w:pPr>
        <w:pStyle w:val="NoSpacing"/>
        <w:spacing w:line="276" w:lineRule="auto"/>
        <w:jc w:val="both"/>
        <w:rPr>
          <w:rFonts w:ascii="Arial" w:hAnsi="Arial" w:cs="Arial"/>
          <w:b/>
          <w:bCs/>
          <w:color w:val="000000" w:themeColor="text1"/>
        </w:rPr>
      </w:pPr>
      <w:r w:rsidRPr="00F2230F">
        <w:rPr>
          <w:rFonts w:ascii="Arial" w:hAnsi="Arial" w:cs="Arial"/>
          <w:b/>
          <w:bCs/>
          <w:color w:val="000000" w:themeColor="text1"/>
        </w:rPr>
        <w:t xml:space="preserve">I&amp;A — </w:t>
      </w:r>
      <w:r w:rsidRPr="00AE157C">
        <w:rPr>
          <w:rFonts w:ascii="Arial" w:hAnsi="Arial" w:cs="Arial"/>
          <w:color w:val="000000" w:themeColor="text1"/>
        </w:rPr>
        <w:t>Identification and Authentication</w:t>
      </w:r>
    </w:p>
    <w:p w14:paraId="51DC27AB" w14:textId="77777777" w:rsidR="00F2230F" w:rsidRPr="00F2230F" w:rsidRDefault="00F2230F" w:rsidP="00F2230F">
      <w:pPr>
        <w:pStyle w:val="NoSpacing"/>
        <w:spacing w:line="276" w:lineRule="auto"/>
        <w:jc w:val="both"/>
        <w:rPr>
          <w:rFonts w:ascii="Arial" w:hAnsi="Arial" w:cs="Arial"/>
          <w:b/>
          <w:bCs/>
          <w:color w:val="000000" w:themeColor="text1"/>
        </w:rPr>
      </w:pPr>
      <w:r w:rsidRPr="00F2230F">
        <w:rPr>
          <w:rFonts w:ascii="Arial" w:hAnsi="Arial" w:cs="Arial"/>
          <w:b/>
          <w:bCs/>
          <w:color w:val="000000" w:themeColor="text1"/>
        </w:rPr>
        <w:t xml:space="preserve">KPI — </w:t>
      </w:r>
      <w:r w:rsidRPr="00AE157C">
        <w:rPr>
          <w:rFonts w:ascii="Arial" w:hAnsi="Arial" w:cs="Arial"/>
          <w:color w:val="000000" w:themeColor="text1"/>
        </w:rPr>
        <w:t>Key Performance Indicator</w:t>
      </w:r>
    </w:p>
    <w:p w14:paraId="05EAAB42" w14:textId="77777777" w:rsidR="00F2230F" w:rsidRPr="00F2230F" w:rsidRDefault="00F2230F" w:rsidP="00F2230F">
      <w:pPr>
        <w:pStyle w:val="NoSpacing"/>
        <w:spacing w:line="276" w:lineRule="auto"/>
        <w:jc w:val="both"/>
        <w:rPr>
          <w:rFonts w:ascii="Arial" w:hAnsi="Arial" w:cs="Arial"/>
          <w:b/>
          <w:bCs/>
          <w:color w:val="000000" w:themeColor="text1"/>
        </w:rPr>
      </w:pPr>
      <w:r w:rsidRPr="00F2230F">
        <w:rPr>
          <w:rFonts w:ascii="Arial" w:hAnsi="Arial" w:cs="Arial"/>
          <w:b/>
          <w:bCs/>
          <w:color w:val="000000" w:themeColor="text1"/>
        </w:rPr>
        <w:t xml:space="preserve">KU — </w:t>
      </w:r>
      <w:r w:rsidRPr="00AE157C">
        <w:rPr>
          <w:rFonts w:ascii="Arial" w:hAnsi="Arial" w:cs="Arial"/>
          <w:color w:val="000000" w:themeColor="text1"/>
        </w:rPr>
        <w:t>KeyUsage (X.509)</w:t>
      </w:r>
    </w:p>
    <w:p w14:paraId="16B8B82E" w14:textId="77777777" w:rsidR="00F2230F" w:rsidRPr="00F2230F" w:rsidRDefault="00F2230F" w:rsidP="00F2230F">
      <w:pPr>
        <w:pStyle w:val="NoSpacing"/>
        <w:spacing w:line="276" w:lineRule="auto"/>
        <w:jc w:val="both"/>
        <w:rPr>
          <w:rFonts w:ascii="Arial" w:hAnsi="Arial" w:cs="Arial"/>
          <w:b/>
          <w:bCs/>
          <w:color w:val="000000" w:themeColor="text1"/>
        </w:rPr>
      </w:pPr>
      <w:r w:rsidRPr="00F2230F">
        <w:rPr>
          <w:rFonts w:ascii="Arial" w:hAnsi="Arial" w:cs="Arial"/>
          <w:b/>
          <w:bCs/>
          <w:color w:val="000000" w:themeColor="text1"/>
        </w:rPr>
        <w:t xml:space="preserve">LRA — </w:t>
      </w:r>
      <w:r w:rsidRPr="00AE157C">
        <w:rPr>
          <w:rFonts w:ascii="Arial" w:hAnsi="Arial" w:cs="Arial"/>
          <w:color w:val="000000" w:themeColor="text1"/>
        </w:rPr>
        <w:t>Local Registration Authority</w:t>
      </w:r>
    </w:p>
    <w:p w14:paraId="477E6ED6" w14:textId="77777777" w:rsidR="00F2230F" w:rsidRPr="00F2230F" w:rsidRDefault="00F2230F" w:rsidP="00F2230F">
      <w:pPr>
        <w:pStyle w:val="NoSpacing"/>
        <w:spacing w:line="276" w:lineRule="auto"/>
        <w:jc w:val="both"/>
        <w:rPr>
          <w:rFonts w:ascii="Arial" w:hAnsi="Arial" w:cs="Arial"/>
          <w:b/>
          <w:bCs/>
          <w:color w:val="000000" w:themeColor="text1"/>
        </w:rPr>
      </w:pPr>
      <w:r w:rsidRPr="00F2230F">
        <w:rPr>
          <w:rFonts w:ascii="Arial" w:hAnsi="Arial" w:cs="Arial"/>
          <w:b/>
          <w:bCs/>
          <w:color w:val="000000" w:themeColor="text1"/>
        </w:rPr>
        <w:t>LTV —</w:t>
      </w:r>
      <w:r w:rsidRPr="00AE157C">
        <w:rPr>
          <w:rFonts w:ascii="Arial" w:hAnsi="Arial" w:cs="Arial"/>
          <w:color w:val="000000" w:themeColor="text1"/>
        </w:rPr>
        <w:t xml:space="preserve"> Long-Term Validation</w:t>
      </w:r>
    </w:p>
    <w:p w14:paraId="586EF570" w14:textId="77777777" w:rsidR="00F2230F" w:rsidRPr="00F2230F" w:rsidRDefault="00F2230F" w:rsidP="00F2230F">
      <w:pPr>
        <w:pStyle w:val="NoSpacing"/>
        <w:spacing w:line="276" w:lineRule="auto"/>
        <w:jc w:val="both"/>
        <w:rPr>
          <w:rFonts w:ascii="Arial" w:hAnsi="Arial" w:cs="Arial"/>
          <w:b/>
          <w:bCs/>
          <w:color w:val="000000" w:themeColor="text1"/>
        </w:rPr>
      </w:pPr>
      <w:r w:rsidRPr="00F2230F">
        <w:rPr>
          <w:rFonts w:ascii="Arial" w:hAnsi="Arial" w:cs="Arial"/>
          <w:b/>
          <w:bCs/>
          <w:color w:val="000000" w:themeColor="text1"/>
        </w:rPr>
        <w:t xml:space="preserve">NTP/PTP — </w:t>
      </w:r>
      <w:r w:rsidRPr="00AE157C">
        <w:rPr>
          <w:rFonts w:ascii="Arial" w:hAnsi="Arial" w:cs="Arial"/>
          <w:color w:val="000000" w:themeColor="text1"/>
        </w:rPr>
        <w:t>Network/Precision Time Protocol</w:t>
      </w:r>
    </w:p>
    <w:p w14:paraId="33CAA088" w14:textId="77777777" w:rsidR="00F2230F" w:rsidRPr="00F2230F" w:rsidRDefault="00F2230F" w:rsidP="00F2230F">
      <w:pPr>
        <w:pStyle w:val="NoSpacing"/>
        <w:spacing w:line="276" w:lineRule="auto"/>
        <w:jc w:val="both"/>
        <w:rPr>
          <w:rFonts w:ascii="Arial" w:hAnsi="Arial" w:cs="Arial"/>
          <w:b/>
          <w:bCs/>
          <w:color w:val="000000" w:themeColor="text1"/>
        </w:rPr>
      </w:pPr>
      <w:r w:rsidRPr="00F2230F">
        <w:rPr>
          <w:rFonts w:ascii="Arial" w:hAnsi="Arial" w:cs="Arial"/>
          <w:b/>
          <w:bCs/>
          <w:color w:val="000000" w:themeColor="text1"/>
        </w:rPr>
        <w:t xml:space="preserve">OCSP — </w:t>
      </w:r>
      <w:r w:rsidRPr="00AE157C">
        <w:rPr>
          <w:rFonts w:ascii="Arial" w:hAnsi="Arial" w:cs="Arial"/>
          <w:color w:val="000000" w:themeColor="text1"/>
        </w:rPr>
        <w:t>Online Certificate Status Protocol</w:t>
      </w:r>
    </w:p>
    <w:p w14:paraId="7F7D48E2" w14:textId="77777777" w:rsidR="00F2230F" w:rsidRPr="00F2230F" w:rsidRDefault="00F2230F" w:rsidP="00F2230F">
      <w:pPr>
        <w:pStyle w:val="NoSpacing"/>
        <w:spacing w:line="276" w:lineRule="auto"/>
        <w:jc w:val="both"/>
        <w:rPr>
          <w:rFonts w:ascii="Arial" w:hAnsi="Arial" w:cs="Arial"/>
          <w:b/>
          <w:bCs/>
          <w:color w:val="000000" w:themeColor="text1"/>
        </w:rPr>
      </w:pPr>
      <w:r w:rsidRPr="00F2230F">
        <w:rPr>
          <w:rFonts w:ascii="Arial" w:hAnsi="Arial" w:cs="Arial"/>
          <w:b/>
          <w:bCs/>
          <w:color w:val="000000" w:themeColor="text1"/>
        </w:rPr>
        <w:t xml:space="preserve">OID — </w:t>
      </w:r>
      <w:r w:rsidRPr="00AE157C">
        <w:rPr>
          <w:rFonts w:ascii="Arial" w:hAnsi="Arial" w:cs="Arial"/>
          <w:color w:val="000000" w:themeColor="text1"/>
        </w:rPr>
        <w:t>Object Identifier</w:t>
      </w:r>
    </w:p>
    <w:p w14:paraId="0462113F" w14:textId="77777777" w:rsidR="00F2230F" w:rsidRPr="00F2230F" w:rsidRDefault="00F2230F" w:rsidP="00F2230F">
      <w:pPr>
        <w:pStyle w:val="NoSpacing"/>
        <w:spacing w:line="276" w:lineRule="auto"/>
        <w:jc w:val="both"/>
        <w:rPr>
          <w:rFonts w:ascii="Arial" w:hAnsi="Arial" w:cs="Arial"/>
          <w:b/>
          <w:bCs/>
          <w:color w:val="000000" w:themeColor="text1"/>
        </w:rPr>
      </w:pPr>
      <w:r w:rsidRPr="00F2230F">
        <w:rPr>
          <w:rFonts w:ascii="Arial" w:hAnsi="Arial" w:cs="Arial"/>
          <w:b/>
          <w:bCs/>
          <w:color w:val="000000" w:themeColor="text1"/>
        </w:rPr>
        <w:t xml:space="preserve">PA — </w:t>
      </w:r>
      <w:r w:rsidRPr="00AE157C">
        <w:rPr>
          <w:rFonts w:ascii="Arial" w:hAnsi="Arial" w:cs="Arial"/>
          <w:color w:val="000000" w:themeColor="text1"/>
        </w:rPr>
        <w:t>Policy Authority</w:t>
      </w:r>
    </w:p>
    <w:p w14:paraId="413C5D34" w14:textId="77777777" w:rsidR="00F2230F" w:rsidRPr="00F2230F" w:rsidRDefault="00F2230F" w:rsidP="00F2230F">
      <w:pPr>
        <w:pStyle w:val="NoSpacing"/>
        <w:spacing w:line="276" w:lineRule="auto"/>
        <w:jc w:val="both"/>
        <w:rPr>
          <w:rFonts w:ascii="Arial" w:hAnsi="Arial" w:cs="Arial"/>
          <w:b/>
          <w:bCs/>
          <w:color w:val="000000" w:themeColor="text1"/>
        </w:rPr>
      </w:pPr>
      <w:r w:rsidRPr="00F2230F">
        <w:rPr>
          <w:rFonts w:ascii="Arial" w:hAnsi="Arial" w:cs="Arial"/>
          <w:b/>
          <w:bCs/>
          <w:color w:val="000000" w:themeColor="text1"/>
        </w:rPr>
        <w:t xml:space="preserve">PDS — </w:t>
      </w:r>
      <w:r w:rsidRPr="00AE157C">
        <w:rPr>
          <w:rFonts w:ascii="Arial" w:hAnsi="Arial" w:cs="Arial"/>
          <w:color w:val="000000" w:themeColor="text1"/>
        </w:rPr>
        <w:t>PKI Disclosure Statement (or service Terms/PDS)</w:t>
      </w:r>
    </w:p>
    <w:p w14:paraId="43D05A06" w14:textId="77777777" w:rsidR="00F2230F" w:rsidRPr="00F2230F" w:rsidRDefault="00F2230F" w:rsidP="00F2230F">
      <w:pPr>
        <w:pStyle w:val="NoSpacing"/>
        <w:spacing w:line="276" w:lineRule="auto"/>
        <w:jc w:val="both"/>
        <w:rPr>
          <w:rFonts w:ascii="Arial" w:hAnsi="Arial" w:cs="Arial"/>
          <w:b/>
          <w:bCs/>
          <w:color w:val="000000" w:themeColor="text1"/>
        </w:rPr>
      </w:pPr>
      <w:r w:rsidRPr="00F2230F">
        <w:rPr>
          <w:rFonts w:ascii="Arial" w:hAnsi="Arial" w:cs="Arial"/>
          <w:b/>
          <w:bCs/>
          <w:color w:val="000000" w:themeColor="text1"/>
        </w:rPr>
        <w:t xml:space="preserve">PKI — </w:t>
      </w:r>
      <w:r w:rsidRPr="00AE157C">
        <w:rPr>
          <w:rFonts w:ascii="Arial" w:hAnsi="Arial" w:cs="Arial"/>
          <w:color w:val="000000" w:themeColor="text1"/>
        </w:rPr>
        <w:t>Public Key Infrastructure</w:t>
      </w:r>
    </w:p>
    <w:p w14:paraId="2B1A729F" w14:textId="77777777" w:rsidR="00F2230F" w:rsidRPr="00F2230F" w:rsidRDefault="00F2230F" w:rsidP="00F2230F">
      <w:pPr>
        <w:pStyle w:val="NoSpacing"/>
        <w:spacing w:line="276" w:lineRule="auto"/>
        <w:jc w:val="both"/>
        <w:rPr>
          <w:rFonts w:ascii="Arial" w:hAnsi="Arial" w:cs="Arial"/>
          <w:b/>
          <w:bCs/>
          <w:color w:val="000000" w:themeColor="text1"/>
        </w:rPr>
      </w:pPr>
      <w:r w:rsidRPr="00F2230F">
        <w:rPr>
          <w:rFonts w:ascii="Arial" w:hAnsi="Arial" w:cs="Arial"/>
          <w:b/>
          <w:bCs/>
          <w:color w:val="000000" w:themeColor="text1"/>
        </w:rPr>
        <w:t xml:space="preserve">PoP — </w:t>
      </w:r>
      <w:r w:rsidRPr="00AE157C">
        <w:rPr>
          <w:rFonts w:ascii="Arial" w:hAnsi="Arial" w:cs="Arial"/>
          <w:color w:val="000000" w:themeColor="text1"/>
        </w:rPr>
        <w:t>Proof of Possession (of private key)</w:t>
      </w:r>
    </w:p>
    <w:p w14:paraId="30ABFA74" w14:textId="77777777" w:rsidR="00F2230F" w:rsidRPr="00F2230F" w:rsidRDefault="00F2230F" w:rsidP="00F2230F">
      <w:pPr>
        <w:pStyle w:val="NoSpacing"/>
        <w:spacing w:line="276" w:lineRule="auto"/>
        <w:jc w:val="both"/>
        <w:rPr>
          <w:rFonts w:ascii="Arial" w:hAnsi="Arial" w:cs="Arial"/>
          <w:b/>
          <w:bCs/>
          <w:color w:val="000000" w:themeColor="text1"/>
        </w:rPr>
      </w:pPr>
      <w:r w:rsidRPr="00F2230F">
        <w:rPr>
          <w:rFonts w:ascii="Arial" w:hAnsi="Arial" w:cs="Arial"/>
          <w:b/>
          <w:bCs/>
          <w:color w:val="000000" w:themeColor="text1"/>
        </w:rPr>
        <w:lastRenderedPageBreak/>
        <w:t xml:space="preserve">QSCD — </w:t>
      </w:r>
      <w:r w:rsidRPr="00AE157C">
        <w:rPr>
          <w:rFonts w:ascii="Arial" w:hAnsi="Arial" w:cs="Arial"/>
          <w:color w:val="000000" w:themeColor="text1"/>
        </w:rPr>
        <w:t>Qualified Signature/Seal Creation Device</w:t>
      </w:r>
    </w:p>
    <w:p w14:paraId="50B412ED" w14:textId="77777777" w:rsidR="00F2230F" w:rsidRPr="00F2230F" w:rsidRDefault="00F2230F" w:rsidP="00F2230F">
      <w:pPr>
        <w:pStyle w:val="NoSpacing"/>
        <w:spacing w:line="276" w:lineRule="auto"/>
        <w:jc w:val="both"/>
        <w:rPr>
          <w:rFonts w:ascii="Arial" w:hAnsi="Arial" w:cs="Arial"/>
          <w:b/>
          <w:bCs/>
          <w:color w:val="000000" w:themeColor="text1"/>
        </w:rPr>
      </w:pPr>
      <w:r w:rsidRPr="00F2230F">
        <w:rPr>
          <w:rFonts w:ascii="Arial" w:hAnsi="Arial" w:cs="Arial"/>
          <w:b/>
          <w:bCs/>
          <w:color w:val="000000" w:themeColor="text1"/>
        </w:rPr>
        <w:t xml:space="preserve">QES — </w:t>
      </w:r>
      <w:r w:rsidRPr="00AE157C">
        <w:rPr>
          <w:rFonts w:ascii="Arial" w:hAnsi="Arial" w:cs="Arial"/>
          <w:color w:val="000000" w:themeColor="text1"/>
        </w:rPr>
        <w:t>Qualified Electronic Signature</w:t>
      </w:r>
    </w:p>
    <w:p w14:paraId="2746DF52" w14:textId="77777777" w:rsidR="00F2230F" w:rsidRPr="00F2230F" w:rsidRDefault="00F2230F" w:rsidP="00F2230F">
      <w:pPr>
        <w:pStyle w:val="NoSpacing"/>
        <w:spacing w:line="276" w:lineRule="auto"/>
        <w:jc w:val="both"/>
        <w:rPr>
          <w:rFonts w:ascii="Arial" w:hAnsi="Arial" w:cs="Arial"/>
          <w:b/>
          <w:bCs/>
          <w:color w:val="000000" w:themeColor="text1"/>
        </w:rPr>
      </w:pPr>
      <w:r w:rsidRPr="00F2230F">
        <w:rPr>
          <w:rFonts w:ascii="Arial" w:hAnsi="Arial" w:cs="Arial"/>
          <w:b/>
          <w:bCs/>
          <w:color w:val="000000" w:themeColor="text1"/>
        </w:rPr>
        <w:t xml:space="preserve">RA — </w:t>
      </w:r>
      <w:r w:rsidRPr="00AE157C">
        <w:rPr>
          <w:rFonts w:ascii="Arial" w:hAnsi="Arial" w:cs="Arial"/>
          <w:color w:val="000000" w:themeColor="text1"/>
        </w:rPr>
        <w:t>Registration Authority</w:t>
      </w:r>
    </w:p>
    <w:p w14:paraId="64F222BB" w14:textId="77777777" w:rsidR="00F2230F" w:rsidRPr="00F2230F" w:rsidRDefault="00F2230F" w:rsidP="00F2230F">
      <w:pPr>
        <w:pStyle w:val="NoSpacing"/>
        <w:spacing w:line="276" w:lineRule="auto"/>
        <w:jc w:val="both"/>
        <w:rPr>
          <w:rFonts w:ascii="Arial" w:hAnsi="Arial" w:cs="Arial"/>
          <w:b/>
          <w:bCs/>
          <w:color w:val="000000" w:themeColor="text1"/>
        </w:rPr>
      </w:pPr>
      <w:r w:rsidRPr="00F2230F">
        <w:rPr>
          <w:rFonts w:ascii="Arial" w:hAnsi="Arial" w:cs="Arial"/>
          <w:b/>
          <w:bCs/>
          <w:color w:val="000000" w:themeColor="text1"/>
        </w:rPr>
        <w:t xml:space="preserve">RFC — </w:t>
      </w:r>
      <w:r w:rsidRPr="00AE157C">
        <w:rPr>
          <w:rFonts w:ascii="Arial" w:hAnsi="Arial" w:cs="Arial"/>
          <w:color w:val="000000" w:themeColor="text1"/>
        </w:rPr>
        <w:t>Request for Comments (IETF)</w:t>
      </w:r>
    </w:p>
    <w:p w14:paraId="382B46E3" w14:textId="77777777" w:rsidR="00F2230F" w:rsidRPr="00F2230F" w:rsidRDefault="00F2230F" w:rsidP="00F2230F">
      <w:pPr>
        <w:pStyle w:val="NoSpacing"/>
        <w:spacing w:line="276" w:lineRule="auto"/>
        <w:jc w:val="both"/>
        <w:rPr>
          <w:rFonts w:ascii="Arial" w:hAnsi="Arial" w:cs="Arial"/>
          <w:b/>
          <w:bCs/>
          <w:color w:val="000000" w:themeColor="text1"/>
        </w:rPr>
      </w:pPr>
      <w:r w:rsidRPr="00F2230F">
        <w:rPr>
          <w:rFonts w:ascii="Arial" w:hAnsi="Arial" w:cs="Arial"/>
          <w:b/>
          <w:bCs/>
          <w:color w:val="000000" w:themeColor="text1"/>
        </w:rPr>
        <w:t xml:space="preserve">SAN — </w:t>
      </w:r>
      <w:r w:rsidRPr="00AE157C">
        <w:rPr>
          <w:rFonts w:ascii="Arial" w:hAnsi="Arial" w:cs="Arial"/>
          <w:color w:val="000000" w:themeColor="text1"/>
        </w:rPr>
        <w:t>Subject Alternative Name</w:t>
      </w:r>
    </w:p>
    <w:p w14:paraId="6F4B3BF8" w14:textId="77777777" w:rsidR="00F2230F" w:rsidRPr="00F2230F" w:rsidRDefault="00F2230F" w:rsidP="00F2230F">
      <w:pPr>
        <w:pStyle w:val="NoSpacing"/>
        <w:spacing w:line="276" w:lineRule="auto"/>
        <w:jc w:val="both"/>
        <w:rPr>
          <w:rFonts w:ascii="Arial" w:hAnsi="Arial" w:cs="Arial"/>
          <w:b/>
          <w:bCs/>
          <w:color w:val="000000" w:themeColor="text1"/>
        </w:rPr>
      </w:pPr>
      <w:r w:rsidRPr="00F2230F">
        <w:rPr>
          <w:rFonts w:ascii="Arial" w:hAnsi="Arial" w:cs="Arial"/>
          <w:b/>
          <w:bCs/>
          <w:color w:val="000000" w:themeColor="text1"/>
        </w:rPr>
        <w:t xml:space="preserve">SIEM — </w:t>
      </w:r>
      <w:r w:rsidRPr="00AE157C">
        <w:rPr>
          <w:rFonts w:ascii="Arial" w:hAnsi="Arial" w:cs="Arial"/>
          <w:color w:val="000000" w:themeColor="text1"/>
        </w:rPr>
        <w:t>Security Information and Event Management</w:t>
      </w:r>
    </w:p>
    <w:p w14:paraId="34487A34" w14:textId="77777777" w:rsidR="00F2230F" w:rsidRPr="00F2230F" w:rsidRDefault="00F2230F" w:rsidP="00F2230F">
      <w:pPr>
        <w:pStyle w:val="NoSpacing"/>
        <w:spacing w:line="276" w:lineRule="auto"/>
        <w:jc w:val="both"/>
        <w:rPr>
          <w:rFonts w:ascii="Arial" w:hAnsi="Arial" w:cs="Arial"/>
          <w:b/>
          <w:bCs/>
          <w:color w:val="000000" w:themeColor="text1"/>
        </w:rPr>
      </w:pPr>
      <w:r w:rsidRPr="00F2230F">
        <w:rPr>
          <w:rFonts w:ascii="Arial" w:hAnsi="Arial" w:cs="Arial"/>
          <w:b/>
          <w:bCs/>
          <w:color w:val="000000" w:themeColor="text1"/>
        </w:rPr>
        <w:t xml:space="preserve">SKI/AKI — </w:t>
      </w:r>
      <w:r w:rsidRPr="00AE157C">
        <w:rPr>
          <w:rFonts w:ascii="Arial" w:hAnsi="Arial" w:cs="Arial"/>
          <w:color w:val="000000" w:themeColor="text1"/>
        </w:rPr>
        <w:t>Subject/Authority Key Identifier</w:t>
      </w:r>
    </w:p>
    <w:p w14:paraId="5B84DFF3" w14:textId="77777777" w:rsidR="00F2230F" w:rsidRPr="00F2230F" w:rsidRDefault="00F2230F" w:rsidP="00F2230F">
      <w:pPr>
        <w:pStyle w:val="NoSpacing"/>
        <w:spacing w:line="276" w:lineRule="auto"/>
        <w:jc w:val="both"/>
        <w:rPr>
          <w:rFonts w:ascii="Arial" w:hAnsi="Arial" w:cs="Arial"/>
          <w:b/>
          <w:bCs/>
          <w:color w:val="000000" w:themeColor="text1"/>
        </w:rPr>
      </w:pPr>
      <w:r w:rsidRPr="00F2230F">
        <w:rPr>
          <w:rFonts w:ascii="Arial" w:hAnsi="Arial" w:cs="Arial"/>
          <w:b/>
          <w:bCs/>
          <w:color w:val="000000" w:themeColor="text1"/>
        </w:rPr>
        <w:t xml:space="preserve">SLA — </w:t>
      </w:r>
      <w:r w:rsidRPr="00AE157C">
        <w:rPr>
          <w:rFonts w:ascii="Arial" w:hAnsi="Arial" w:cs="Arial"/>
          <w:color w:val="000000" w:themeColor="text1"/>
        </w:rPr>
        <w:t>Service Level Agreement</w:t>
      </w:r>
    </w:p>
    <w:p w14:paraId="13905CEC" w14:textId="77777777" w:rsidR="00F2230F" w:rsidRPr="00F2230F" w:rsidRDefault="00F2230F" w:rsidP="00F2230F">
      <w:pPr>
        <w:pStyle w:val="NoSpacing"/>
        <w:spacing w:line="276" w:lineRule="auto"/>
        <w:jc w:val="both"/>
        <w:rPr>
          <w:rFonts w:ascii="Arial" w:hAnsi="Arial" w:cs="Arial"/>
          <w:b/>
          <w:bCs/>
          <w:color w:val="000000" w:themeColor="text1"/>
        </w:rPr>
      </w:pPr>
      <w:proofErr w:type="spellStart"/>
      <w:r w:rsidRPr="00F2230F">
        <w:rPr>
          <w:rFonts w:ascii="Arial" w:hAnsi="Arial" w:cs="Arial"/>
          <w:b/>
          <w:bCs/>
          <w:color w:val="000000" w:themeColor="text1"/>
        </w:rPr>
        <w:t>SoA</w:t>
      </w:r>
      <w:proofErr w:type="spellEnd"/>
      <w:r w:rsidRPr="00F2230F">
        <w:rPr>
          <w:rFonts w:ascii="Arial" w:hAnsi="Arial" w:cs="Arial"/>
          <w:b/>
          <w:bCs/>
          <w:color w:val="000000" w:themeColor="text1"/>
        </w:rPr>
        <w:t xml:space="preserve"> — </w:t>
      </w:r>
      <w:r w:rsidRPr="00AE157C">
        <w:rPr>
          <w:rFonts w:ascii="Arial" w:hAnsi="Arial" w:cs="Arial"/>
          <w:color w:val="000000" w:themeColor="text1"/>
        </w:rPr>
        <w:t>Statement of Applicability (security controls)</w:t>
      </w:r>
    </w:p>
    <w:p w14:paraId="244995F0" w14:textId="77777777" w:rsidR="00F2230F" w:rsidRPr="00F2230F" w:rsidRDefault="00F2230F" w:rsidP="00F2230F">
      <w:pPr>
        <w:pStyle w:val="NoSpacing"/>
        <w:spacing w:line="276" w:lineRule="auto"/>
        <w:jc w:val="both"/>
        <w:rPr>
          <w:rFonts w:ascii="Arial" w:hAnsi="Arial" w:cs="Arial"/>
          <w:b/>
          <w:bCs/>
          <w:color w:val="000000" w:themeColor="text1"/>
        </w:rPr>
      </w:pPr>
      <w:r w:rsidRPr="00F2230F">
        <w:rPr>
          <w:rFonts w:ascii="Arial" w:hAnsi="Arial" w:cs="Arial"/>
          <w:b/>
          <w:bCs/>
          <w:color w:val="000000" w:themeColor="text1"/>
        </w:rPr>
        <w:t xml:space="preserve">TSA — </w:t>
      </w:r>
      <w:r w:rsidRPr="00AE157C">
        <w:rPr>
          <w:rFonts w:ascii="Arial" w:hAnsi="Arial" w:cs="Arial"/>
          <w:color w:val="000000" w:themeColor="text1"/>
        </w:rPr>
        <w:t>Time-Stamping Authority</w:t>
      </w:r>
    </w:p>
    <w:p w14:paraId="3609E79D" w14:textId="77777777" w:rsidR="00F2230F" w:rsidRPr="00F2230F" w:rsidRDefault="00F2230F" w:rsidP="00F2230F">
      <w:pPr>
        <w:pStyle w:val="NoSpacing"/>
        <w:spacing w:line="276" w:lineRule="auto"/>
        <w:jc w:val="both"/>
        <w:rPr>
          <w:rFonts w:ascii="Arial" w:hAnsi="Arial" w:cs="Arial"/>
          <w:b/>
          <w:bCs/>
          <w:color w:val="000000" w:themeColor="text1"/>
        </w:rPr>
      </w:pPr>
      <w:r w:rsidRPr="00F2230F">
        <w:rPr>
          <w:rFonts w:ascii="Arial" w:hAnsi="Arial" w:cs="Arial"/>
          <w:b/>
          <w:bCs/>
          <w:color w:val="000000" w:themeColor="text1"/>
        </w:rPr>
        <w:t xml:space="preserve">TSL — </w:t>
      </w:r>
      <w:r w:rsidRPr="00AE157C">
        <w:rPr>
          <w:rFonts w:ascii="Arial" w:hAnsi="Arial" w:cs="Arial"/>
          <w:color w:val="000000" w:themeColor="text1"/>
        </w:rPr>
        <w:t>Trusted Service List</w:t>
      </w:r>
    </w:p>
    <w:p w14:paraId="35073A31" w14:textId="77777777" w:rsidR="00F2230F" w:rsidRPr="00AE157C" w:rsidRDefault="00F2230F" w:rsidP="00F2230F">
      <w:pPr>
        <w:pStyle w:val="NoSpacing"/>
        <w:spacing w:line="276" w:lineRule="auto"/>
        <w:jc w:val="both"/>
        <w:rPr>
          <w:rFonts w:ascii="Arial" w:hAnsi="Arial" w:cs="Arial"/>
          <w:color w:val="000000" w:themeColor="text1"/>
        </w:rPr>
      </w:pPr>
      <w:r w:rsidRPr="00F2230F">
        <w:rPr>
          <w:rFonts w:ascii="Arial" w:hAnsi="Arial" w:cs="Arial"/>
          <w:b/>
          <w:bCs/>
          <w:color w:val="000000" w:themeColor="text1"/>
        </w:rPr>
        <w:t xml:space="preserve">TSPS — </w:t>
      </w:r>
      <w:r w:rsidRPr="00AE157C">
        <w:rPr>
          <w:rFonts w:ascii="Arial" w:hAnsi="Arial" w:cs="Arial"/>
          <w:color w:val="000000" w:themeColor="text1"/>
        </w:rPr>
        <w:t>Trust Service Practice Statement</w:t>
      </w:r>
    </w:p>
    <w:p w14:paraId="71504091" w14:textId="77777777" w:rsidR="00F2230F" w:rsidRPr="00F2230F" w:rsidRDefault="00F2230F" w:rsidP="00F2230F">
      <w:pPr>
        <w:pStyle w:val="NoSpacing"/>
        <w:spacing w:line="276" w:lineRule="auto"/>
        <w:jc w:val="both"/>
        <w:rPr>
          <w:rFonts w:ascii="Arial" w:hAnsi="Arial" w:cs="Arial"/>
          <w:b/>
          <w:bCs/>
          <w:color w:val="000000" w:themeColor="text1"/>
        </w:rPr>
      </w:pPr>
      <w:r w:rsidRPr="00F2230F">
        <w:rPr>
          <w:rFonts w:ascii="Arial" w:hAnsi="Arial" w:cs="Arial"/>
          <w:b/>
          <w:bCs/>
          <w:color w:val="000000" w:themeColor="text1"/>
        </w:rPr>
        <w:t xml:space="preserve">TSU — </w:t>
      </w:r>
      <w:r w:rsidRPr="00AE157C">
        <w:rPr>
          <w:rFonts w:ascii="Arial" w:hAnsi="Arial" w:cs="Arial"/>
          <w:color w:val="000000" w:themeColor="text1"/>
        </w:rPr>
        <w:t>Time-Stamping Unit</w:t>
      </w:r>
    </w:p>
    <w:p w14:paraId="2EC9E18E" w14:textId="77777777" w:rsidR="00F2230F" w:rsidRPr="00F2230F" w:rsidRDefault="00F2230F" w:rsidP="00F2230F">
      <w:pPr>
        <w:pStyle w:val="NoSpacing"/>
        <w:spacing w:line="276" w:lineRule="auto"/>
        <w:jc w:val="both"/>
        <w:rPr>
          <w:rFonts w:ascii="Arial" w:hAnsi="Arial" w:cs="Arial"/>
          <w:b/>
          <w:bCs/>
          <w:color w:val="000000" w:themeColor="text1"/>
        </w:rPr>
      </w:pPr>
      <w:r w:rsidRPr="00F2230F">
        <w:rPr>
          <w:rFonts w:ascii="Arial" w:hAnsi="Arial" w:cs="Arial"/>
          <w:b/>
          <w:bCs/>
          <w:color w:val="000000" w:themeColor="text1"/>
        </w:rPr>
        <w:t xml:space="preserve">TST — </w:t>
      </w:r>
      <w:r w:rsidRPr="00AE157C">
        <w:rPr>
          <w:rFonts w:ascii="Arial" w:hAnsi="Arial" w:cs="Arial"/>
          <w:color w:val="000000" w:themeColor="text1"/>
        </w:rPr>
        <w:t>Time-Stamp Token</w:t>
      </w:r>
    </w:p>
    <w:p w14:paraId="11DEC733" w14:textId="77777777" w:rsidR="00F2230F" w:rsidRPr="00F2230F" w:rsidRDefault="00F2230F" w:rsidP="00F2230F">
      <w:pPr>
        <w:pStyle w:val="NoSpacing"/>
        <w:spacing w:line="276" w:lineRule="auto"/>
        <w:jc w:val="both"/>
        <w:rPr>
          <w:rFonts w:ascii="Arial" w:hAnsi="Arial" w:cs="Arial"/>
          <w:b/>
          <w:bCs/>
          <w:color w:val="000000" w:themeColor="text1"/>
        </w:rPr>
      </w:pPr>
      <w:r w:rsidRPr="00F2230F">
        <w:rPr>
          <w:rFonts w:ascii="Arial" w:hAnsi="Arial" w:cs="Arial"/>
          <w:b/>
          <w:bCs/>
          <w:color w:val="000000" w:themeColor="text1"/>
        </w:rPr>
        <w:t xml:space="preserve">TSP — </w:t>
      </w:r>
      <w:r w:rsidRPr="00AE157C">
        <w:rPr>
          <w:rFonts w:ascii="Arial" w:hAnsi="Arial" w:cs="Arial"/>
          <w:color w:val="000000" w:themeColor="text1"/>
        </w:rPr>
        <w:t>Trust Service Provider</w:t>
      </w:r>
    </w:p>
    <w:p w14:paraId="4A562B83" w14:textId="2A8CB55D" w:rsidR="00C60A19" w:rsidRDefault="00F2230F" w:rsidP="00F2230F">
      <w:pPr>
        <w:pStyle w:val="NoSpacing"/>
        <w:spacing w:line="276" w:lineRule="auto"/>
        <w:jc w:val="both"/>
        <w:rPr>
          <w:rFonts w:ascii="Arial" w:hAnsi="Arial" w:cs="Arial"/>
          <w:noProof/>
          <w:color w:val="000000" w:themeColor="text1"/>
        </w:rPr>
        <w:sectPr w:rsidR="00C60A19" w:rsidSect="00177328">
          <w:pgSz w:w="12240" w:h="15840"/>
          <w:pgMar w:top="590" w:right="576" w:bottom="576" w:left="720" w:header="0" w:footer="0" w:gutter="0"/>
          <w:cols w:space="720"/>
          <w:docGrid w:linePitch="360"/>
        </w:sectPr>
      </w:pPr>
      <w:r w:rsidRPr="00F2230F">
        <w:rPr>
          <w:rFonts w:ascii="Arial" w:hAnsi="Arial" w:cs="Arial"/>
          <w:b/>
          <w:bCs/>
          <w:color w:val="000000" w:themeColor="text1"/>
        </w:rPr>
        <w:t xml:space="preserve">UTC — </w:t>
      </w:r>
      <w:r w:rsidRPr="00AE157C">
        <w:rPr>
          <w:rFonts w:ascii="Arial" w:hAnsi="Arial" w:cs="Arial"/>
          <w:color w:val="000000" w:themeColor="text1"/>
        </w:rPr>
        <w:t>Coordinated Universal Time</w:t>
      </w:r>
    </w:p>
    <w:p w14:paraId="26E96990" w14:textId="1F918AEE" w:rsidR="00FA2C55" w:rsidRPr="00AA6E06" w:rsidRDefault="004659DD">
      <w:pPr>
        <w:pStyle w:val="NoSpacing"/>
        <w:numPr>
          <w:ilvl w:val="0"/>
          <w:numId w:val="6"/>
        </w:numPr>
        <w:spacing w:line="480" w:lineRule="auto"/>
        <w:outlineLvl w:val="0"/>
        <w:rPr>
          <w:rFonts w:ascii="Arial" w:hAnsi="Arial" w:cs="Arial"/>
          <w:b/>
          <w:bCs/>
          <w:color w:val="000000" w:themeColor="text1"/>
          <w:sz w:val="28"/>
          <w:szCs w:val="28"/>
        </w:rPr>
      </w:pPr>
      <w:bookmarkStart w:id="21" w:name="_Toc209990493"/>
      <w:r w:rsidRPr="00AA6E06">
        <w:rPr>
          <w:rFonts w:ascii="Arial" w:hAnsi="Arial" w:cs="Arial"/>
          <w:b/>
          <w:bCs/>
          <w:color w:val="000000" w:themeColor="text1"/>
          <w:sz w:val="28"/>
          <w:szCs w:val="28"/>
        </w:rPr>
        <w:lastRenderedPageBreak/>
        <w:t>Publication and Repository Responsibilities</w:t>
      </w:r>
      <w:bookmarkEnd w:id="21"/>
    </w:p>
    <w:p w14:paraId="4FAFD2C3" w14:textId="41E1C8D3" w:rsidR="00FA2C55" w:rsidRPr="00AA6E06" w:rsidRDefault="00FA2C55">
      <w:pPr>
        <w:pStyle w:val="NoSpacing"/>
        <w:numPr>
          <w:ilvl w:val="1"/>
          <w:numId w:val="6"/>
        </w:numPr>
        <w:outlineLvl w:val="1"/>
        <w:rPr>
          <w:rFonts w:ascii="Arial" w:hAnsi="Arial" w:cs="Arial"/>
          <w:b/>
          <w:bCs/>
          <w:color w:val="000000" w:themeColor="text1"/>
        </w:rPr>
      </w:pPr>
      <w:bookmarkStart w:id="22" w:name="_Toc209990494"/>
      <w:r w:rsidRPr="00AA6E06">
        <w:rPr>
          <w:rFonts w:ascii="Arial" w:hAnsi="Arial" w:cs="Arial"/>
          <w:b/>
          <w:bCs/>
          <w:color w:val="000000" w:themeColor="text1"/>
        </w:rPr>
        <w:t>Repositories</w:t>
      </w:r>
      <w:bookmarkEnd w:id="22"/>
    </w:p>
    <w:p w14:paraId="27355C88" w14:textId="77777777" w:rsidR="00FA2C55" w:rsidRPr="00AA6E06" w:rsidRDefault="00FA2C55" w:rsidP="00FA2C55">
      <w:pPr>
        <w:pStyle w:val="NoSpacing"/>
        <w:rPr>
          <w:rFonts w:ascii="Arial" w:hAnsi="Arial" w:cs="Arial"/>
          <w:color w:val="000000" w:themeColor="text1"/>
        </w:rPr>
      </w:pPr>
    </w:p>
    <w:p w14:paraId="452B9124" w14:textId="77777777" w:rsidR="00FA2C55" w:rsidRPr="00AA6E06" w:rsidRDefault="00FA2C55" w:rsidP="00FA2C55">
      <w:pPr>
        <w:pStyle w:val="NoSpacing"/>
        <w:rPr>
          <w:rFonts w:ascii="Arial" w:hAnsi="Arial" w:cs="Arial"/>
          <w:color w:val="000000" w:themeColor="text1"/>
        </w:rPr>
      </w:pPr>
      <w:r w:rsidRPr="00AA6E06">
        <w:rPr>
          <w:rFonts w:ascii="Arial" w:hAnsi="Arial" w:cs="Arial"/>
          <w:color w:val="000000" w:themeColor="text1"/>
        </w:rPr>
        <w:t>QSIGN operates a public Repository that is the authoritative source for reliance materials. The Repository is accessible without authentication and provides, at minimum:</w:t>
      </w:r>
    </w:p>
    <w:p w14:paraId="336BF3B6" w14:textId="77777777" w:rsidR="00FA2C55" w:rsidRPr="00AA6E06" w:rsidRDefault="00FA2C55" w:rsidP="00FA2C55">
      <w:pPr>
        <w:pStyle w:val="NoSpacing"/>
        <w:rPr>
          <w:rFonts w:ascii="Arial" w:hAnsi="Arial" w:cs="Arial"/>
          <w:color w:val="000000" w:themeColor="text1"/>
        </w:rPr>
      </w:pPr>
    </w:p>
    <w:p w14:paraId="4AAD4C04" w14:textId="7C38BC6A" w:rsidR="00FA2C55" w:rsidRPr="00045ED6" w:rsidRDefault="00FA2C55">
      <w:pPr>
        <w:pStyle w:val="NoSpacing"/>
        <w:numPr>
          <w:ilvl w:val="0"/>
          <w:numId w:val="7"/>
        </w:numPr>
        <w:ind w:left="360"/>
        <w:rPr>
          <w:rFonts w:ascii="Arial" w:hAnsi="Arial" w:cs="Arial"/>
          <w:color w:val="000000" w:themeColor="text1"/>
        </w:rPr>
      </w:pPr>
      <w:r w:rsidRPr="00AA6E06">
        <w:rPr>
          <w:rFonts w:ascii="Arial" w:hAnsi="Arial" w:cs="Arial"/>
          <w:color w:val="000000" w:themeColor="text1"/>
        </w:rPr>
        <w:t>This CP/CPS, the TSPS, and (by reference) the TSA Policy/Practice/Disclosure.</w:t>
      </w:r>
    </w:p>
    <w:p w14:paraId="754A0446" w14:textId="214895FC" w:rsidR="00FA2C55" w:rsidRPr="00AA6E06" w:rsidRDefault="00FA2C55">
      <w:pPr>
        <w:pStyle w:val="NoSpacing"/>
        <w:numPr>
          <w:ilvl w:val="0"/>
          <w:numId w:val="7"/>
        </w:numPr>
        <w:ind w:left="360"/>
        <w:rPr>
          <w:rFonts w:ascii="Arial" w:hAnsi="Arial" w:cs="Arial"/>
          <w:color w:val="000000" w:themeColor="text1"/>
        </w:rPr>
      </w:pPr>
      <w:r w:rsidRPr="00AA6E06">
        <w:rPr>
          <w:rFonts w:ascii="Arial" w:hAnsi="Arial" w:cs="Arial"/>
          <w:color w:val="000000" w:themeColor="text1"/>
        </w:rPr>
        <w:t>Policy and change notices (version, effective date, summary).</w:t>
      </w:r>
    </w:p>
    <w:p w14:paraId="27CB1FE9" w14:textId="77777777" w:rsidR="00FA2C55" w:rsidRPr="00AA6E06" w:rsidRDefault="00FA2C55">
      <w:pPr>
        <w:pStyle w:val="NoSpacing"/>
        <w:numPr>
          <w:ilvl w:val="0"/>
          <w:numId w:val="7"/>
        </w:numPr>
        <w:ind w:left="360"/>
        <w:rPr>
          <w:rFonts w:ascii="Arial" w:hAnsi="Arial" w:cs="Arial"/>
          <w:color w:val="000000" w:themeColor="text1"/>
        </w:rPr>
      </w:pPr>
      <w:r w:rsidRPr="00AA6E06">
        <w:rPr>
          <w:rFonts w:ascii="Arial" w:hAnsi="Arial" w:cs="Arial"/>
          <w:color w:val="000000" w:themeColor="text1"/>
        </w:rPr>
        <w:t>Trust anchors/intermediates (Root and Issuing CA certificates) and any applicable OCSP responder certificates.</w:t>
      </w:r>
    </w:p>
    <w:p w14:paraId="64BCB693" w14:textId="77777777" w:rsidR="00FA2C55" w:rsidRPr="00AA6E06" w:rsidRDefault="00FA2C55">
      <w:pPr>
        <w:pStyle w:val="NoSpacing"/>
        <w:numPr>
          <w:ilvl w:val="0"/>
          <w:numId w:val="7"/>
        </w:numPr>
        <w:ind w:left="360"/>
        <w:rPr>
          <w:rFonts w:ascii="Arial" w:hAnsi="Arial" w:cs="Arial"/>
          <w:color w:val="000000" w:themeColor="text1"/>
        </w:rPr>
      </w:pPr>
      <w:r w:rsidRPr="00AA6E06">
        <w:rPr>
          <w:rFonts w:ascii="Arial" w:hAnsi="Arial" w:cs="Arial"/>
          <w:color w:val="000000" w:themeColor="text1"/>
        </w:rPr>
        <w:t>Status services: CRL distribution points (CDP) and OCSP responder endpoints.</w:t>
      </w:r>
    </w:p>
    <w:p w14:paraId="5C28F73B" w14:textId="77777777" w:rsidR="00FA2C55" w:rsidRPr="00AA6E06" w:rsidRDefault="00FA2C55">
      <w:pPr>
        <w:pStyle w:val="NoSpacing"/>
        <w:numPr>
          <w:ilvl w:val="0"/>
          <w:numId w:val="7"/>
        </w:numPr>
        <w:ind w:left="360"/>
        <w:rPr>
          <w:rFonts w:ascii="Arial" w:hAnsi="Arial" w:cs="Arial"/>
          <w:color w:val="000000" w:themeColor="text1"/>
        </w:rPr>
      </w:pPr>
      <w:r w:rsidRPr="00AA6E06">
        <w:rPr>
          <w:rFonts w:ascii="Arial" w:hAnsi="Arial" w:cs="Arial"/>
          <w:color w:val="000000" w:themeColor="text1"/>
        </w:rPr>
        <w:t>Certificate/profile information needed for validation (e.g., AIA/CRL URIs), contact details, and legal notices.</w:t>
      </w:r>
    </w:p>
    <w:p w14:paraId="12557678" w14:textId="77777777" w:rsidR="00FA2C55" w:rsidRPr="00AA6E06" w:rsidRDefault="00FA2C55">
      <w:pPr>
        <w:pStyle w:val="NoSpacing"/>
        <w:numPr>
          <w:ilvl w:val="0"/>
          <w:numId w:val="7"/>
        </w:numPr>
        <w:ind w:left="360"/>
        <w:rPr>
          <w:rFonts w:ascii="Arial" w:hAnsi="Arial" w:cs="Arial"/>
          <w:color w:val="000000" w:themeColor="text1"/>
        </w:rPr>
      </w:pPr>
      <w:r w:rsidRPr="00AA6E06">
        <w:rPr>
          <w:rFonts w:ascii="Arial" w:hAnsi="Arial" w:cs="Arial"/>
          <w:color w:val="000000" w:themeColor="text1"/>
        </w:rPr>
        <w:t>Historical versions required for validation and audit.</w:t>
      </w:r>
    </w:p>
    <w:p w14:paraId="73AE9755" w14:textId="77777777" w:rsidR="00FA2C55" w:rsidRPr="00AA6E06" w:rsidRDefault="00FA2C55" w:rsidP="00FA2C55">
      <w:pPr>
        <w:pStyle w:val="NoSpacing"/>
        <w:rPr>
          <w:rFonts w:ascii="Arial" w:hAnsi="Arial" w:cs="Arial"/>
          <w:color w:val="000000" w:themeColor="text1"/>
        </w:rPr>
      </w:pPr>
    </w:p>
    <w:p w14:paraId="0BF08B7F" w14:textId="212475D0" w:rsidR="00FA2C55" w:rsidRPr="00AA6E06" w:rsidRDefault="00FA2C55" w:rsidP="00FA2C55">
      <w:pPr>
        <w:pStyle w:val="NoSpacing"/>
        <w:rPr>
          <w:rFonts w:ascii="Arial" w:hAnsi="Arial" w:cs="Arial"/>
          <w:color w:val="000000" w:themeColor="text1"/>
        </w:rPr>
      </w:pPr>
      <w:r w:rsidRPr="00AA6E06">
        <w:rPr>
          <w:rFonts w:ascii="Arial" w:hAnsi="Arial" w:cs="Arial"/>
          <w:color w:val="000000" w:themeColor="text1"/>
        </w:rPr>
        <w:t xml:space="preserve">Repository </w:t>
      </w:r>
      <w:r w:rsidR="00222F01" w:rsidRPr="00AA6E06">
        <w:rPr>
          <w:rFonts w:ascii="Arial" w:hAnsi="Arial" w:cs="Arial"/>
          <w:color w:val="000000" w:themeColor="text1"/>
        </w:rPr>
        <w:t>URL:</w:t>
      </w:r>
      <w:r w:rsidRPr="00AA6E06">
        <w:rPr>
          <w:rFonts w:ascii="Arial" w:hAnsi="Arial" w:cs="Arial"/>
          <w:color w:val="000000" w:themeColor="text1"/>
        </w:rPr>
        <w:t xml:space="preserve"> </w:t>
      </w:r>
      <w:hyperlink r:id="rId24" w:history="1">
        <w:r w:rsidR="00B12637" w:rsidRPr="00AA6E06">
          <w:rPr>
            <w:rStyle w:val="Hyperlink"/>
            <w:rFonts w:ascii="Arial" w:hAnsi="Arial" w:cs="Arial"/>
          </w:rPr>
          <w:t>https://repo.qsign.ro</w:t>
        </w:r>
      </w:hyperlink>
    </w:p>
    <w:p w14:paraId="2624451B" w14:textId="77777777" w:rsidR="00FA2C55" w:rsidRPr="00AA6E06" w:rsidRDefault="00FA2C55" w:rsidP="00FA2C55">
      <w:pPr>
        <w:pStyle w:val="NoSpacing"/>
        <w:rPr>
          <w:rFonts w:ascii="Arial" w:hAnsi="Arial" w:cs="Arial"/>
          <w:color w:val="000000" w:themeColor="text1"/>
        </w:rPr>
      </w:pPr>
    </w:p>
    <w:p w14:paraId="587BD89A" w14:textId="172EBFF9" w:rsidR="00FA2C55" w:rsidRPr="00AA6E06" w:rsidRDefault="00FA2C55">
      <w:pPr>
        <w:pStyle w:val="NoSpacing"/>
        <w:numPr>
          <w:ilvl w:val="1"/>
          <w:numId w:val="6"/>
        </w:numPr>
        <w:outlineLvl w:val="1"/>
        <w:rPr>
          <w:rFonts w:ascii="Arial" w:hAnsi="Arial" w:cs="Arial"/>
          <w:b/>
          <w:bCs/>
          <w:color w:val="000000" w:themeColor="text1"/>
        </w:rPr>
      </w:pPr>
      <w:bookmarkStart w:id="23" w:name="_Toc209990495"/>
      <w:r w:rsidRPr="00AA6E06">
        <w:rPr>
          <w:rFonts w:ascii="Arial" w:hAnsi="Arial" w:cs="Arial"/>
          <w:b/>
          <w:bCs/>
          <w:color w:val="000000" w:themeColor="text1"/>
        </w:rPr>
        <w:t>Publication of certification information</w:t>
      </w:r>
      <w:bookmarkEnd w:id="23"/>
    </w:p>
    <w:p w14:paraId="223163D7" w14:textId="77777777" w:rsidR="00FA2C55" w:rsidRPr="00AA6E06" w:rsidRDefault="00FA2C55" w:rsidP="00FA2C55">
      <w:pPr>
        <w:pStyle w:val="NoSpacing"/>
        <w:rPr>
          <w:rFonts w:ascii="Arial" w:hAnsi="Arial" w:cs="Arial"/>
          <w:color w:val="000000" w:themeColor="text1"/>
        </w:rPr>
      </w:pPr>
    </w:p>
    <w:p w14:paraId="5BCFE50D" w14:textId="77777777" w:rsidR="00FA2C55" w:rsidRPr="00AA6E06" w:rsidRDefault="00FA2C55" w:rsidP="001E779B">
      <w:pPr>
        <w:pStyle w:val="NoSpacing"/>
        <w:jc w:val="both"/>
        <w:rPr>
          <w:rFonts w:ascii="Arial" w:hAnsi="Arial" w:cs="Arial"/>
          <w:color w:val="000000" w:themeColor="text1"/>
        </w:rPr>
      </w:pPr>
      <w:r w:rsidRPr="00AA6E06">
        <w:rPr>
          <w:rFonts w:ascii="Arial" w:hAnsi="Arial" w:cs="Arial"/>
          <w:color w:val="000000" w:themeColor="text1"/>
        </w:rPr>
        <w:t>QSIGN publishes and maintains:</w:t>
      </w:r>
    </w:p>
    <w:p w14:paraId="51931B88" w14:textId="77777777" w:rsidR="00FA2C55" w:rsidRPr="00AA6E06" w:rsidRDefault="00FA2C55" w:rsidP="001E779B">
      <w:pPr>
        <w:pStyle w:val="NoSpacing"/>
        <w:jc w:val="both"/>
        <w:rPr>
          <w:rFonts w:ascii="Arial" w:hAnsi="Arial" w:cs="Arial"/>
          <w:color w:val="000000" w:themeColor="text1"/>
        </w:rPr>
      </w:pPr>
      <w:r w:rsidRPr="00AA6E06">
        <w:rPr>
          <w:rFonts w:ascii="Arial" w:hAnsi="Arial" w:cs="Arial"/>
          <w:b/>
          <w:bCs/>
          <w:color w:val="000000" w:themeColor="text1"/>
        </w:rPr>
        <w:t>(a) Policies and practices.</w:t>
      </w:r>
      <w:r w:rsidRPr="00AA6E06">
        <w:rPr>
          <w:rFonts w:ascii="Arial" w:hAnsi="Arial" w:cs="Arial"/>
          <w:color w:val="000000" w:themeColor="text1"/>
        </w:rPr>
        <w:t xml:space="preserve"> Current CP/CPS, TSPS, and TSA Policy/Practice/Disclosure in a durable medium (downloadable PDF/HTML), written in clear, understandable language.</w:t>
      </w:r>
    </w:p>
    <w:p w14:paraId="13941B42" w14:textId="2F6B518C" w:rsidR="00FA2C55" w:rsidRPr="00AA6E06" w:rsidRDefault="00FA2C55" w:rsidP="001E779B">
      <w:pPr>
        <w:pStyle w:val="NoSpacing"/>
        <w:jc w:val="both"/>
        <w:rPr>
          <w:rFonts w:ascii="Arial" w:hAnsi="Arial" w:cs="Arial"/>
          <w:color w:val="000000" w:themeColor="text1"/>
        </w:rPr>
      </w:pPr>
      <w:r w:rsidRPr="00AA6E06">
        <w:rPr>
          <w:rFonts w:ascii="Arial" w:hAnsi="Arial" w:cs="Arial"/>
          <w:b/>
          <w:bCs/>
          <w:color w:val="000000" w:themeColor="text1"/>
        </w:rPr>
        <w:t>(b) Certificates and chains.</w:t>
      </w:r>
      <w:r w:rsidRPr="00AA6E06">
        <w:rPr>
          <w:rFonts w:ascii="Arial" w:hAnsi="Arial" w:cs="Arial"/>
          <w:color w:val="000000" w:themeColor="text1"/>
        </w:rPr>
        <w:t xml:space="preserve"> Root and Issuing CA certificates in PEM (.crt). Issued end-entity certificates include AIA (CA Issuers/OCSP) and CDP extensions pointing to the Repository/CRL services.</w:t>
      </w:r>
    </w:p>
    <w:p w14:paraId="6AAAC224" w14:textId="066646F6" w:rsidR="0087221E" w:rsidRPr="00AA6E06" w:rsidRDefault="00FA2C55" w:rsidP="00551B17">
      <w:pPr>
        <w:pStyle w:val="NoSpacing"/>
        <w:jc w:val="both"/>
        <w:rPr>
          <w:rFonts w:ascii="Arial" w:hAnsi="Arial" w:cs="Arial"/>
          <w:color w:val="000000" w:themeColor="text1"/>
        </w:rPr>
      </w:pPr>
      <w:r w:rsidRPr="00AA6E06">
        <w:rPr>
          <w:rFonts w:ascii="Arial" w:hAnsi="Arial" w:cs="Arial"/>
          <w:b/>
          <w:bCs/>
          <w:color w:val="000000" w:themeColor="text1"/>
        </w:rPr>
        <w:t>(c) Status information.</w:t>
      </w:r>
      <w:r w:rsidR="00ED7EA0" w:rsidRPr="00AA6E06">
        <w:rPr>
          <w:rFonts w:ascii="Arial" w:hAnsi="Arial" w:cs="Arial"/>
          <w:b/>
          <w:bCs/>
          <w:color w:val="000000" w:themeColor="text1"/>
        </w:rPr>
        <w:t xml:space="preserve"> </w:t>
      </w:r>
      <w:r w:rsidRPr="00AA6E06">
        <w:rPr>
          <w:rFonts w:ascii="Arial" w:hAnsi="Arial" w:cs="Arial"/>
          <w:b/>
          <w:bCs/>
          <w:color w:val="000000" w:themeColor="text1"/>
        </w:rPr>
        <w:t>CRL</w:t>
      </w:r>
      <w:r w:rsidRPr="00AA6E06">
        <w:rPr>
          <w:rFonts w:ascii="Arial" w:hAnsi="Arial" w:cs="Arial"/>
          <w:color w:val="000000" w:themeColor="text1"/>
        </w:rPr>
        <w:t xml:space="preserve">: X.509 v2, signed by the issuing CA, including appropriate </w:t>
      </w:r>
      <w:r w:rsidRPr="00AA6E06">
        <w:rPr>
          <w:rFonts w:ascii="Arial" w:hAnsi="Arial" w:cs="Arial"/>
          <w:b/>
          <w:bCs/>
          <w:color w:val="000000" w:themeColor="text1"/>
        </w:rPr>
        <w:t>thisUpdate/nextUpdate</w:t>
      </w:r>
      <w:r w:rsidRPr="00AA6E06">
        <w:rPr>
          <w:rFonts w:ascii="Arial" w:hAnsi="Arial" w:cs="Arial"/>
          <w:color w:val="000000" w:themeColor="text1"/>
        </w:rPr>
        <w:t xml:space="preserve"> fields.</w:t>
      </w:r>
      <w:r w:rsidR="00ED7EA0" w:rsidRPr="00AA6E06">
        <w:rPr>
          <w:rFonts w:ascii="Arial" w:hAnsi="Arial" w:cs="Arial"/>
          <w:color w:val="000000" w:themeColor="text1"/>
        </w:rPr>
        <w:t xml:space="preserve"> </w:t>
      </w:r>
      <w:r w:rsidR="00ED7EA0" w:rsidRPr="00AA6E06">
        <w:rPr>
          <w:rFonts w:ascii="Arial" w:hAnsi="Arial" w:cs="Arial"/>
          <w:b/>
          <w:bCs/>
          <w:color w:val="000000" w:themeColor="text1"/>
        </w:rPr>
        <w:t>O</w:t>
      </w:r>
      <w:r w:rsidRPr="00AA6E06">
        <w:rPr>
          <w:rFonts w:ascii="Arial" w:hAnsi="Arial" w:cs="Arial"/>
          <w:b/>
          <w:bCs/>
          <w:color w:val="000000" w:themeColor="text1"/>
        </w:rPr>
        <w:t>CSP</w:t>
      </w:r>
      <w:r w:rsidRPr="00AA6E06">
        <w:rPr>
          <w:rFonts w:ascii="Arial" w:hAnsi="Arial" w:cs="Arial"/>
          <w:color w:val="000000" w:themeColor="text1"/>
        </w:rPr>
        <w:t xml:space="preserve">: RFC 6960 responses signed by a certificate with </w:t>
      </w:r>
      <w:r w:rsidRPr="00AA6E06">
        <w:rPr>
          <w:rFonts w:ascii="Arial" w:hAnsi="Arial" w:cs="Arial"/>
          <w:b/>
          <w:bCs/>
          <w:color w:val="000000" w:themeColor="text1"/>
        </w:rPr>
        <w:t>id-kp-OCSPSigning</w:t>
      </w:r>
      <w:r w:rsidRPr="00AA6E06">
        <w:rPr>
          <w:rFonts w:ascii="Arial" w:hAnsi="Arial" w:cs="Arial"/>
          <w:color w:val="000000" w:themeColor="text1"/>
        </w:rPr>
        <w:t xml:space="preserve"> EKU and including thisUpdate/nextUpdate (and producedAt) fields.</w:t>
      </w:r>
    </w:p>
    <w:p w14:paraId="07BC9B77" w14:textId="77777777" w:rsidR="00FA2C55" w:rsidRPr="00AA6E06" w:rsidRDefault="00FA2C55" w:rsidP="001E779B">
      <w:pPr>
        <w:pStyle w:val="NoSpacing"/>
        <w:jc w:val="both"/>
        <w:rPr>
          <w:rFonts w:ascii="Arial" w:hAnsi="Arial" w:cs="Arial"/>
          <w:color w:val="000000" w:themeColor="text1"/>
        </w:rPr>
      </w:pPr>
      <w:r w:rsidRPr="00AA6E06">
        <w:rPr>
          <w:rFonts w:ascii="Arial" w:hAnsi="Arial" w:cs="Arial"/>
          <w:b/>
          <w:bCs/>
          <w:color w:val="000000" w:themeColor="text1"/>
        </w:rPr>
        <w:t>(d) Notices &amp; advisories.</w:t>
      </w:r>
      <w:r w:rsidRPr="00AA6E06">
        <w:rPr>
          <w:rFonts w:ascii="Arial" w:hAnsi="Arial" w:cs="Arial"/>
          <w:color w:val="000000" w:themeColor="text1"/>
        </w:rPr>
        <w:t xml:space="preserve"> Change notices, algorithm/deprecation advisories, key rollover announcements, and any service-impacting information.</w:t>
      </w:r>
    </w:p>
    <w:p w14:paraId="69A4CB1E" w14:textId="77777777" w:rsidR="00FA2C55" w:rsidRPr="00AA6E06" w:rsidRDefault="00FA2C55" w:rsidP="001E779B">
      <w:pPr>
        <w:pStyle w:val="NoSpacing"/>
        <w:jc w:val="both"/>
        <w:rPr>
          <w:rFonts w:ascii="Arial" w:hAnsi="Arial" w:cs="Arial"/>
          <w:color w:val="000000" w:themeColor="text1"/>
        </w:rPr>
      </w:pPr>
      <w:r w:rsidRPr="00AA6E06">
        <w:rPr>
          <w:rFonts w:ascii="Arial" w:hAnsi="Arial" w:cs="Arial"/>
          <w:b/>
          <w:bCs/>
          <w:color w:val="000000" w:themeColor="text1"/>
        </w:rPr>
        <w:t>(e) Conformity &amp; supervisory references.</w:t>
      </w:r>
      <w:r w:rsidRPr="00AA6E06">
        <w:rPr>
          <w:rFonts w:ascii="Arial" w:hAnsi="Arial" w:cs="Arial"/>
          <w:color w:val="000000" w:themeColor="text1"/>
        </w:rPr>
        <w:t xml:space="preserve"> References/links to current conformity-assessment attestations and trusted-list entries.</w:t>
      </w:r>
    </w:p>
    <w:p w14:paraId="72112226" w14:textId="77777777" w:rsidR="00FA2C55" w:rsidRPr="00AA6E06" w:rsidRDefault="00FA2C55" w:rsidP="00FA2C55">
      <w:pPr>
        <w:pStyle w:val="NoSpacing"/>
        <w:rPr>
          <w:rFonts w:ascii="Arial" w:hAnsi="Arial" w:cs="Arial"/>
          <w:color w:val="000000" w:themeColor="text1"/>
        </w:rPr>
      </w:pPr>
    </w:p>
    <w:p w14:paraId="16580D5C" w14:textId="722C5DD7" w:rsidR="00FA2C55" w:rsidRPr="00AA6E06" w:rsidRDefault="00FA2C55">
      <w:pPr>
        <w:pStyle w:val="NoSpacing"/>
        <w:numPr>
          <w:ilvl w:val="1"/>
          <w:numId w:val="6"/>
        </w:numPr>
        <w:outlineLvl w:val="1"/>
        <w:rPr>
          <w:rFonts w:ascii="Arial" w:hAnsi="Arial" w:cs="Arial"/>
          <w:b/>
          <w:bCs/>
          <w:color w:val="000000" w:themeColor="text1"/>
        </w:rPr>
      </w:pPr>
      <w:bookmarkStart w:id="24" w:name="_Toc209990496"/>
      <w:r w:rsidRPr="00AA6E06">
        <w:rPr>
          <w:rFonts w:ascii="Arial" w:hAnsi="Arial" w:cs="Arial"/>
          <w:b/>
          <w:bCs/>
          <w:color w:val="000000" w:themeColor="text1"/>
        </w:rPr>
        <w:t>Time or frequency of publication</w:t>
      </w:r>
      <w:bookmarkEnd w:id="24"/>
    </w:p>
    <w:p w14:paraId="4B053825" w14:textId="77777777" w:rsidR="00FA2C55" w:rsidRPr="00AA6E06" w:rsidRDefault="00FA2C55" w:rsidP="00FA2C55">
      <w:pPr>
        <w:pStyle w:val="NoSpacing"/>
        <w:rPr>
          <w:rFonts w:ascii="Arial" w:hAnsi="Arial" w:cs="Arial"/>
          <w:color w:val="000000" w:themeColor="text1"/>
        </w:rPr>
      </w:pPr>
    </w:p>
    <w:p w14:paraId="2247C659" w14:textId="77777777" w:rsidR="00FA2C55" w:rsidRPr="00AA6E06" w:rsidRDefault="00FA2C55" w:rsidP="00FA2C55">
      <w:pPr>
        <w:pStyle w:val="NoSpacing"/>
        <w:rPr>
          <w:rFonts w:ascii="Arial" w:hAnsi="Arial" w:cs="Arial"/>
          <w:color w:val="000000" w:themeColor="text1"/>
        </w:rPr>
      </w:pPr>
      <w:r w:rsidRPr="00AA6E06">
        <w:rPr>
          <w:rFonts w:ascii="Arial" w:hAnsi="Arial" w:cs="Arial"/>
          <w:b/>
          <w:bCs/>
          <w:color w:val="000000" w:themeColor="text1"/>
        </w:rPr>
        <w:t>(a) Initial publication.</w:t>
      </w:r>
      <w:r w:rsidRPr="00AA6E06">
        <w:rPr>
          <w:rFonts w:ascii="Arial" w:hAnsi="Arial" w:cs="Arial"/>
          <w:color w:val="000000" w:themeColor="text1"/>
        </w:rPr>
        <w:t xml:space="preserve"> CA certificates, policies, and endpoints are published before the first use of the corresponding CA/service.</w:t>
      </w:r>
    </w:p>
    <w:p w14:paraId="6973548F" w14:textId="77777777" w:rsidR="00C1214C" w:rsidRPr="00AA6E06" w:rsidRDefault="00C1214C" w:rsidP="00FA2C55">
      <w:pPr>
        <w:pStyle w:val="NoSpacing"/>
        <w:rPr>
          <w:rFonts w:ascii="Arial" w:hAnsi="Arial" w:cs="Arial"/>
          <w:color w:val="000000" w:themeColor="text1"/>
        </w:rPr>
      </w:pPr>
    </w:p>
    <w:p w14:paraId="76E65F2C" w14:textId="2DB073C4" w:rsidR="00FA2C55" w:rsidRPr="00AA6E06" w:rsidRDefault="00FA2C55" w:rsidP="00FA2C55">
      <w:pPr>
        <w:pStyle w:val="NoSpacing"/>
        <w:rPr>
          <w:rFonts w:ascii="Arial" w:hAnsi="Arial" w:cs="Arial"/>
          <w:b/>
          <w:bCs/>
          <w:color w:val="000000" w:themeColor="text1"/>
        </w:rPr>
      </w:pPr>
      <w:r w:rsidRPr="00AA6E06">
        <w:rPr>
          <w:rFonts w:ascii="Arial" w:hAnsi="Arial" w:cs="Arial"/>
          <w:b/>
          <w:bCs/>
          <w:color w:val="000000" w:themeColor="text1"/>
        </w:rPr>
        <w:t>(b) Routine updates.</w:t>
      </w:r>
    </w:p>
    <w:p w14:paraId="29139A34" w14:textId="1F9FB31F" w:rsidR="00FA2C55" w:rsidRPr="00AA6E06" w:rsidRDefault="00FA2C55">
      <w:pPr>
        <w:pStyle w:val="NoSpacing"/>
        <w:numPr>
          <w:ilvl w:val="0"/>
          <w:numId w:val="8"/>
        </w:numPr>
        <w:rPr>
          <w:rFonts w:ascii="Arial" w:hAnsi="Arial" w:cs="Arial"/>
          <w:color w:val="000000" w:themeColor="text1"/>
        </w:rPr>
      </w:pPr>
      <w:r w:rsidRPr="00AA6E06">
        <w:rPr>
          <w:rFonts w:ascii="Arial" w:hAnsi="Arial" w:cs="Arial"/>
          <w:color w:val="000000" w:themeColor="text1"/>
        </w:rPr>
        <w:t>CRLs are issued on a regular schedule (</w:t>
      </w:r>
      <w:r w:rsidR="00315BF5" w:rsidRPr="00315BF5">
        <w:rPr>
          <w:rFonts w:ascii="Arial" w:hAnsi="Arial" w:cs="Arial"/>
          <w:color w:val="000000" w:themeColor="text1"/>
        </w:rPr>
        <w:t>at least every 24 hours</w:t>
      </w:r>
      <w:r w:rsidRPr="00AA6E06">
        <w:rPr>
          <w:rFonts w:ascii="Arial" w:hAnsi="Arial" w:cs="Arial"/>
          <w:color w:val="000000" w:themeColor="text1"/>
        </w:rPr>
        <w:t xml:space="preserve">) with nextUpdate ≤ </w:t>
      </w:r>
      <w:r w:rsidR="00E352C9" w:rsidRPr="00AA6E06">
        <w:rPr>
          <w:rFonts w:ascii="Arial" w:hAnsi="Arial" w:cs="Arial"/>
          <w:color w:val="000000" w:themeColor="text1"/>
        </w:rPr>
        <w:t>24h.</w:t>
      </w:r>
    </w:p>
    <w:p w14:paraId="700F9049" w14:textId="3CD336A3" w:rsidR="00FA2C55" w:rsidRPr="00AA6E06" w:rsidRDefault="00FA2C55">
      <w:pPr>
        <w:pStyle w:val="NoSpacing"/>
        <w:numPr>
          <w:ilvl w:val="0"/>
          <w:numId w:val="8"/>
        </w:numPr>
        <w:rPr>
          <w:rFonts w:ascii="Arial" w:hAnsi="Arial" w:cs="Arial"/>
          <w:color w:val="000000" w:themeColor="text1"/>
        </w:rPr>
      </w:pPr>
      <w:r w:rsidRPr="00AA6E06">
        <w:rPr>
          <w:rFonts w:ascii="Arial" w:hAnsi="Arial" w:cs="Arial"/>
          <w:color w:val="000000" w:themeColor="text1"/>
        </w:rPr>
        <w:t xml:space="preserve">OCSP responses are available continuously, with nextUpdate ≤ </w:t>
      </w:r>
      <w:r w:rsidR="00F7501D" w:rsidRPr="00AA6E06">
        <w:rPr>
          <w:rFonts w:ascii="Arial" w:hAnsi="Arial" w:cs="Arial"/>
          <w:color w:val="000000" w:themeColor="text1"/>
        </w:rPr>
        <w:t>24h</w:t>
      </w:r>
      <w:r w:rsidRPr="00AA6E06">
        <w:rPr>
          <w:rFonts w:ascii="Arial" w:hAnsi="Arial" w:cs="Arial"/>
          <w:color w:val="000000" w:themeColor="text1"/>
        </w:rPr>
        <w:t xml:space="preserve"> for the relevant certificate class.</w:t>
      </w:r>
    </w:p>
    <w:p w14:paraId="7E1EA05F" w14:textId="77777777" w:rsidR="00C1214C" w:rsidRPr="00AA6E06" w:rsidRDefault="00C1214C" w:rsidP="00C1214C">
      <w:pPr>
        <w:pStyle w:val="NoSpacing"/>
        <w:rPr>
          <w:rFonts w:ascii="Arial" w:hAnsi="Arial" w:cs="Arial"/>
          <w:color w:val="000000" w:themeColor="text1"/>
        </w:rPr>
      </w:pPr>
    </w:p>
    <w:p w14:paraId="201F20BB" w14:textId="77777777" w:rsidR="00FA2C55" w:rsidRPr="00AA6E06" w:rsidRDefault="00FA2C55" w:rsidP="00FA2C55">
      <w:pPr>
        <w:pStyle w:val="NoSpacing"/>
        <w:rPr>
          <w:rFonts w:ascii="Arial" w:hAnsi="Arial" w:cs="Arial"/>
          <w:color w:val="000000" w:themeColor="text1"/>
        </w:rPr>
      </w:pPr>
      <w:r w:rsidRPr="00AA6E06">
        <w:rPr>
          <w:rFonts w:ascii="Arial" w:hAnsi="Arial" w:cs="Arial"/>
          <w:b/>
          <w:bCs/>
          <w:color w:val="000000" w:themeColor="text1"/>
        </w:rPr>
        <w:t>(c) Event-driven updates</w:t>
      </w:r>
      <w:r w:rsidRPr="00AA6E06">
        <w:rPr>
          <w:rFonts w:ascii="Arial" w:hAnsi="Arial" w:cs="Arial"/>
          <w:color w:val="000000" w:themeColor="text1"/>
        </w:rPr>
        <w:t>. Revocation/suspension events are reflected in CRL/OCSP without undue delay and no later than [insert SLA, e.g., 24 h] from approval of the action.</w:t>
      </w:r>
    </w:p>
    <w:p w14:paraId="7E468B13" w14:textId="77777777" w:rsidR="00C1214C" w:rsidRPr="00AA6E06" w:rsidRDefault="00C1214C" w:rsidP="00FA2C55">
      <w:pPr>
        <w:pStyle w:val="NoSpacing"/>
        <w:rPr>
          <w:rFonts w:ascii="Arial" w:hAnsi="Arial" w:cs="Arial"/>
          <w:b/>
          <w:bCs/>
          <w:color w:val="000000" w:themeColor="text1"/>
        </w:rPr>
      </w:pPr>
    </w:p>
    <w:p w14:paraId="65376219" w14:textId="1E36A8BD" w:rsidR="00FA2C55" w:rsidRPr="00AA6E06" w:rsidRDefault="00FA2C55" w:rsidP="00FA2C55">
      <w:pPr>
        <w:pStyle w:val="NoSpacing"/>
        <w:rPr>
          <w:rFonts w:ascii="Arial" w:hAnsi="Arial" w:cs="Arial"/>
          <w:color w:val="000000" w:themeColor="text1"/>
        </w:rPr>
      </w:pPr>
      <w:r w:rsidRPr="00AA6E06">
        <w:rPr>
          <w:rFonts w:ascii="Arial" w:hAnsi="Arial" w:cs="Arial"/>
          <w:b/>
          <w:bCs/>
          <w:color w:val="000000" w:themeColor="text1"/>
        </w:rPr>
        <w:t>(d) Document updates.</w:t>
      </w:r>
      <w:r w:rsidRPr="00AA6E06">
        <w:rPr>
          <w:rFonts w:ascii="Arial" w:hAnsi="Arial" w:cs="Arial"/>
          <w:color w:val="000000" w:themeColor="text1"/>
        </w:rPr>
        <w:t xml:space="preserve"> New versions of this CP/CPS (and related documents) are published with a stated effective date and change summary (see </w:t>
      </w:r>
      <w:r w:rsidR="009D69D5" w:rsidRPr="00AA6E06">
        <w:rPr>
          <w:rFonts w:ascii="Arial" w:hAnsi="Arial" w:cs="Arial"/>
          <w:color w:val="000000" w:themeColor="text1"/>
        </w:rPr>
        <w:t>article</w:t>
      </w:r>
      <w:r w:rsidRPr="00AA6E06">
        <w:rPr>
          <w:rFonts w:ascii="Arial" w:hAnsi="Arial" w:cs="Arial"/>
          <w:color w:val="000000" w:themeColor="text1"/>
        </w:rPr>
        <w:t xml:space="preserve"> 1.5 and </w:t>
      </w:r>
      <w:r w:rsidR="009D69D5" w:rsidRPr="00AA6E06">
        <w:rPr>
          <w:rFonts w:ascii="Arial" w:hAnsi="Arial" w:cs="Arial"/>
          <w:color w:val="000000" w:themeColor="text1"/>
        </w:rPr>
        <w:t>article</w:t>
      </w:r>
      <w:r w:rsidRPr="00AA6E06">
        <w:rPr>
          <w:rFonts w:ascii="Arial" w:hAnsi="Arial" w:cs="Arial"/>
          <w:color w:val="000000" w:themeColor="text1"/>
        </w:rPr>
        <w:t xml:space="preserve"> 16).</w:t>
      </w:r>
    </w:p>
    <w:p w14:paraId="18BB53D1" w14:textId="77777777" w:rsidR="00FA2C55" w:rsidRPr="00AA6E06" w:rsidRDefault="00FA2C55" w:rsidP="00FA2C55">
      <w:pPr>
        <w:pStyle w:val="NoSpacing"/>
        <w:rPr>
          <w:rFonts w:ascii="Arial" w:hAnsi="Arial" w:cs="Arial"/>
          <w:color w:val="000000" w:themeColor="text1"/>
        </w:rPr>
      </w:pPr>
    </w:p>
    <w:p w14:paraId="658B40A1" w14:textId="199F996E" w:rsidR="00FA2C55" w:rsidRPr="00AA6E06" w:rsidRDefault="00FA2C55">
      <w:pPr>
        <w:pStyle w:val="NoSpacing"/>
        <w:numPr>
          <w:ilvl w:val="1"/>
          <w:numId w:val="6"/>
        </w:numPr>
        <w:outlineLvl w:val="1"/>
        <w:rPr>
          <w:rFonts w:ascii="Arial" w:hAnsi="Arial" w:cs="Arial"/>
          <w:b/>
          <w:bCs/>
          <w:color w:val="000000" w:themeColor="text1"/>
        </w:rPr>
      </w:pPr>
      <w:bookmarkStart w:id="25" w:name="_Toc209990497"/>
      <w:r w:rsidRPr="00AA6E06">
        <w:rPr>
          <w:rFonts w:ascii="Arial" w:hAnsi="Arial" w:cs="Arial"/>
          <w:b/>
          <w:bCs/>
          <w:color w:val="000000" w:themeColor="text1"/>
        </w:rPr>
        <w:t>Access controls on repositories</w:t>
      </w:r>
      <w:bookmarkEnd w:id="25"/>
    </w:p>
    <w:p w14:paraId="2A3B5A2C" w14:textId="77777777" w:rsidR="00FA2C55" w:rsidRPr="00AA6E06" w:rsidRDefault="00FA2C55" w:rsidP="00FA2C55">
      <w:pPr>
        <w:pStyle w:val="NoSpacing"/>
        <w:rPr>
          <w:rFonts w:ascii="Arial" w:hAnsi="Arial" w:cs="Arial"/>
          <w:color w:val="000000" w:themeColor="text1"/>
        </w:rPr>
      </w:pPr>
    </w:p>
    <w:p w14:paraId="41FF2339" w14:textId="7A49022A" w:rsidR="00FA2C55" w:rsidRPr="00AA6E06" w:rsidRDefault="00FA2C55">
      <w:pPr>
        <w:pStyle w:val="NoSpacing"/>
        <w:numPr>
          <w:ilvl w:val="0"/>
          <w:numId w:val="9"/>
        </w:numPr>
        <w:jc w:val="both"/>
        <w:rPr>
          <w:rFonts w:ascii="Arial" w:hAnsi="Arial" w:cs="Arial"/>
          <w:color w:val="000000" w:themeColor="text1"/>
        </w:rPr>
      </w:pPr>
      <w:r w:rsidRPr="00AA6E06">
        <w:rPr>
          <w:rFonts w:ascii="Arial" w:hAnsi="Arial" w:cs="Arial"/>
          <w:b/>
          <w:bCs/>
          <w:color w:val="000000" w:themeColor="text1"/>
        </w:rPr>
        <w:t>Read access.</w:t>
      </w:r>
      <w:r w:rsidRPr="00AA6E06">
        <w:rPr>
          <w:rFonts w:ascii="Arial" w:hAnsi="Arial" w:cs="Arial"/>
          <w:color w:val="000000" w:themeColor="text1"/>
        </w:rPr>
        <w:t xml:space="preserve"> Public, anonymous read access over authenticated channels (e.g., HTTPS). Materials are digitally signed (where applicable) to enable integrity/authenticity verification.</w:t>
      </w:r>
    </w:p>
    <w:p w14:paraId="73F7285B" w14:textId="18D644D0" w:rsidR="00FA2C55" w:rsidRPr="00AA6E06" w:rsidRDefault="00E218C3">
      <w:pPr>
        <w:pStyle w:val="NoSpacing"/>
        <w:numPr>
          <w:ilvl w:val="0"/>
          <w:numId w:val="9"/>
        </w:numPr>
        <w:jc w:val="both"/>
        <w:rPr>
          <w:rFonts w:ascii="Arial" w:hAnsi="Arial" w:cs="Arial"/>
          <w:color w:val="000000" w:themeColor="text1"/>
        </w:rPr>
      </w:pPr>
      <w:r w:rsidRPr="00AA6E06">
        <w:rPr>
          <w:rFonts w:ascii="Arial" w:hAnsi="Arial" w:cs="Arial"/>
          <w:b/>
          <w:bCs/>
          <w:color w:val="000000" w:themeColor="text1"/>
        </w:rPr>
        <w:t>Write/control access.</w:t>
      </w:r>
      <w:r w:rsidRPr="00AA6E06">
        <w:rPr>
          <w:rFonts w:ascii="Arial" w:hAnsi="Arial" w:cs="Arial"/>
          <w:color w:val="000000" w:themeColor="text1"/>
        </w:rPr>
        <w:t xml:space="preserve"> Restricted to authorized QSIGN personnel/systems; all changes are controlled, logged, and subject to management approval.</w:t>
      </w:r>
    </w:p>
    <w:p w14:paraId="6BD4256A" w14:textId="38464555" w:rsidR="00FA2C55" w:rsidRPr="00AA6E06" w:rsidRDefault="00FA2C55">
      <w:pPr>
        <w:pStyle w:val="NoSpacing"/>
        <w:numPr>
          <w:ilvl w:val="0"/>
          <w:numId w:val="9"/>
        </w:numPr>
        <w:jc w:val="both"/>
        <w:rPr>
          <w:rFonts w:ascii="Arial" w:hAnsi="Arial" w:cs="Arial"/>
          <w:color w:val="000000" w:themeColor="text1"/>
        </w:rPr>
      </w:pPr>
      <w:r w:rsidRPr="00AA6E06">
        <w:rPr>
          <w:rFonts w:ascii="Arial" w:hAnsi="Arial" w:cs="Arial"/>
          <w:b/>
          <w:bCs/>
          <w:color w:val="000000" w:themeColor="text1"/>
        </w:rPr>
        <w:t xml:space="preserve">Rate-limiting &amp; fair use. </w:t>
      </w:r>
      <w:r w:rsidRPr="00AA6E06">
        <w:rPr>
          <w:rFonts w:ascii="Arial" w:hAnsi="Arial" w:cs="Arial"/>
          <w:color w:val="000000" w:themeColor="text1"/>
        </w:rPr>
        <w:t>QSIGN may apply reasonable rate limits or block abusive traffic that threatens availability, without restricting legitimate validation use.</w:t>
      </w:r>
    </w:p>
    <w:p w14:paraId="44AC452D" w14:textId="15791818" w:rsidR="00FA2C55" w:rsidRPr="00AA6E06" w:rsidRDefault="00FA2C55">
      <w:pPr>
        <w:pStyle w:val="NoSpacing"/>
        <w:numPr>
          <w:ilvl w:val="0"/>
          <w:numId w:val="9"/>
        </w:numPr>
        <w:jc w:val="both"/>
        <w:rPr>
          <w:rFonts w:ascii="Arial" w:hAnsi="Arial" w:cs="Arial"/>
          <w:color w:val="000000" w:themeColor="text1"/>
        </w:rPr>
      </w:pPr>
      <w:r w:rsidRPr="00AA6E06">
        <w:rPr>
          <w:rFonts w:ascii="Arial" w:hAnsi="Arial" w:cs="Arial"/>
          <w:b/>
          <w:bCs/>
          <w:color w:val="000000" w:themeColor="text1"/>
        </w:rPr>
        <w:lastRenderedPageBreak/>
        <w:t>Mirrors &amp; redistribution.</w:t>
      </w:r>
      <w:r w:rsidRPr="00AA6E06">
        <w:rPr>
          <w:rFonts w:ascii="Arial" w:hAnsi="Arial" w:cs="Arial"/>
          <w:color w:val="000000" w:themeColor="text1"/>
        </w:rPr>
        <w:t xml:space="preserve"> Mirroring of unmodified reliance materials is permitted for resilience if (</w:t>
      </w:r>
      <w:proofErr w:type="spellStart"/>
      <w:r w:rsidRPr="00AA6E06">
        <w:rPr>
          <w:rFonts w:ascii="Arial" w:hAnsi="Arial" w:cs="Arial"/>
          <w:color w:val="000000" w:themeColor="text1"/>
        </w:rPr>
        <w:t>i</w:t>
      </w:r>
      <w:proofErr w:type="spellEnd"/>
      <w:r w:rsidRPr="00AA6E06">
        <w:rPr>
          <w:rFonts w:ascii="Arial" w:hAnsi="Arial" w:cs="Arial"/>
          <w:color w:val="000000" w:themeColor="text1"/>
        </w:rPr>
        <w:t>) integrity/signature is preserved, (ii) update cadence is maintained, and (iii) the Repository remains the authoritative source.</w:t>
      </w:r>
    </w:p>
    <w:p w14:paraId="39A8BD14" w14:textId="0817248E" w:rsidR="00FA2C55" w:rsidRPr="00AA6E06" w:rsidRDefault="00FA2C55">
      <w:pPr>
        <w:pStyle w:val="NoSpacing"/>
        <w:numPr>
          <w:ilvl w:val="0"/>
          <w:numId w:val="9"/>
        </w:numPr>
        <w:jc w:val="both"/>
        <w:rPr>
          <w:rFonts w:ascii="Arial" w:hAnsi="Arial" w:cs="Arial"/>
          <w:color w:val="000000" w:themeColor="text1"/>
        </w:rPr>
      </w:pPr>
      <w:r w:rsidRPr="00AA6E06">
        <w:rPr>
          <w:rFonts w:ascii="Arial" w:hAnsi="Arial" w:cs="Arial"/>
          <w:b/>
          <w:bCs/>
          <w:color w:val="000000" w:themeColor="text1"/>
        </w:rPr>
        <w:t>Availability.</w:t>
      </w:r>
      <w:r w:rsidRPr="00AA6E06">
        <w:rPr>
          <w:rFonts w:ascii="Arial" w:hAnsi="Arial" w:cs="Arial"/>
          <w:color w:val="000000" w:themeColor="text1"/>
        </w:rPr>
        <w:t xml:space="preserve"> The Repository and status services are operated for high availability (see 11 for SLA targets and maintenance rules).</w:t>
      </w:r>
    </w:p>
    <w:p w14:paraId="7A03FBF2" w14:textId="77777777" w:rsidR="00C60A19" w:rsidRDefault="00C60A19" w:rsidP="006802D2">
      <w:pPr>
        <w:pStyle w:val="NoSpacing"/>
        <w:rPr>
          <w:rFonts w:ascii="Arial" w:hAnsi="Arial" w:cs="Arial"/>
          <w:color w:val="000000" w:themeColor="text1"/>
        </w:rPr>
        <w:sectPr w:rsidR="00C60A19" w:rsidSect="00177328">
          <w:pgSz w:w="12240" w:h="15840"/>
          <w:pgMar w:top="590" w:right="576" w:bottom="576" w:left="720" w:header="0" w:footer="0" w:gutter="0"/>
          <w:cols w:space="720"/>
          <w:docGrid w:linePitch="360"/>
        </w:sectPr>
      </w:pPr>
    </w:p>
    <w:p w14:paraId="368AC33E" w14:textId="17B924C3" w:rsidR="006B6C3A" w:rsidRPr="00AA6E06" w:rsidRDefault="006B6C3A">
      <w:pPr>
        <w:pStyle w:val="NoSpacing"/>
        <w:numPr>
          <w:ilvl w:val="0"/>
          <w:numId w:val="6"/>
        </w:numPr>
        <w:spacing w:line="480" w:lineRule="auto"/>
        <w:outlineLvl w:val="0"/>
        <w:rPr>
          <w:rFonts w:ascii="Arial" w:hAnsi="Arial" w:cs="Arial"/>
          <w:b/>
          <w:bCs/>
          <w:color w:val="000000" w:themeColor="text1"/>
          <w:sz w:val="28"/>
          <w:szCs w:val="28"/>
        </w:rPr>
      </w:pPr>
      <w:bookmarkStart w:id="26" w:name="_Toc209990498"/>
      <w:r w:rsidRPr="00AA6E06">
        <w:rPr>
          <w:rFonts w:ascii="Arial" w:hAnsi="Arial" w:cs="Arial"/>
          <w:b/>
          <w:bCs/>
          <w:color w:val="000000" w:themeColor="text1"/>
          <w:sz w:val="28"/>
          <w:szCs w:val="28"/>
        </w:rPr>
        <w:lastRenderedPageBreak/>
        <w:t>Identification and Authentication</w:t>
      </w:r>
      <w:bookmarkEnd w:id="26"/>
    </w:p>
    <w:p w14:paraId="0470F586" w14:textId="1BA3AE37" w:rsidR="006B6C3A" w:rsidRDefault="006B6C3A">
      <w:pPr>
        <w:pStyle w:val="NoSpacing"/>
        <w:numPr>
          <w:ilvl w:val="1"/>
          <w:numId w:val="6"/>
        </w:numPr>
        <w:spacing w:line="480" w:lineRule="auto"/>
        <w:outlineLvl w:val="1"/>
        <w:rPr>
          <w:rFonts w:ascii="Arial" w:hAnsi="Arial" w:cs="Arial"/>
          <w:b/>
          <w:bCs/>
          <w:color w:val="000000" w:themeColor="text1"/>
        </w:rPr>
      </w:pPr>
      <w:bookmarkStart w:id="27" w:name="_Toc209990499"/>
      <w:r w:rsidRPr="00AA6E06">
        <w:rPr>
          <w:rFonts w:ascii="Arial" w:hAnsi="Arial" w:cs="Arial"/>
          <w:b/>
          <w:bCs/>
          <w:color w:val="000000" w:themeColor="text1"/>
        </w:rPr>
        <w:t>Naming</w:t>
      </w:r>
      <w:bookmarkEnd w:id="27"/>
    </w:p>
    <w:p w14:paraId="552E1539" w14:textId="5C0DF2CA" w:rsidR="00665CC5" w:rsidRDefault="00665CC5" w:rsidP="00665CC5">
      <w:pPr>
        <w:pStyle w:val="NoSpacing"/>
        <w:rPr>
          <w:rFonts w:ascii="Arial" w:hAnsi="Arial" w:cs="Arial"/>
          <w:color w:val="000000" w:themeColor="text1"/>
        </w:rPr>
      </w:pPr>
      <w:r w:rsidRPr="00665CC5">
        <w:rPr>
          <w:rFonts w:ascii="Arial" w:hAnsi="Arial" w:cs="Arial"/>
          <w:color w:val="000000" w:themeColor="text1"/>
        </w:rPr>
        <w:t>TSTs do not contain subscriber identity data. Identification in the TSA context relates to: (</w:t>
      </w:r>
      <w:proofErr w:type="spellStart"/>
      <w:r w:rsidRPr="00665CC5">
        <w:rPr>
          <w:rFonts w:ascii="Arial" w:hAnsi="Arial" w:cs="Arial"/>
          <w:color w:val="000000" w:themeColor="text1"/>
        </w:rPr>
        <w:t>i</w:t>
      </w:r>
      <w:proofErr w:type="spellEnd"/>
      <w:r w:rsidRPr="00665CC5">
        <w:rPr>
          <w:rFonts w:ascii="Arial" w:hAnsi="Arial" w:cs="Arial"/>
          <w:color w:val="000000" w:themeColor="text1"/>
        </w:rPr>
        <w:t xml:space="preserve">) the TSA/TSU that signs the TST (via its X.509 certificate and, optionally, the </w:t>
      </w:r>
      <w:proofErr w:type="spellStart"/>
      <w:r w:rsidRPr="00665CC5">
        <w:rPr>
          <w:rFonts w:ascii="Arial" w:hAnsi="Arial" w:cs="Arial"/>
          <w:color w:val="000000" w:themeColor="text1"/>
        </w:rPr>
        <w:t>tsa</w:t>
      </w:r>
      <w:proofErr w:type="spellEnd"/>
      <w:r w:rsidRPr="00665CC5">
        <w:rPr>
          <w:rFonts w:ascii="Arial" w:hAnsi="Arial" w:cs="Arial"/>
          <w:color w:val="000000" w:themeColor="text1"/>
        </w:rPr>
        <w:t xml:space="preserve"> field in </w:t>
      </w:r>
      <w:proofErr w:type="spellStart"/>
      <w:r w:rsidRPr="00665CC5">
        <w:rPr>
          <w:rFonts w:ascii="Arial" w:hAnsi="Arial" w:cs="Arial"/>
          <w:color w:val="000000" w:themeColor="text1"/>
        </w:rPr>
        <w:t>TSTInfo</w:t>
      </w:r>
      <w:proofErr w:type="spellEnd"/>
      <w:r w:rsidRPr="00665CC5">
        <w:rPr>
          <w:rFonts w:ascii="Arial" w:hAnsi="Arial" w:cs="Arial"/>
          <w:color w:val="000000" w:themeColor="text1"/>
        </w:rPr>
        <w:t>); and (ii) internal identifiers for Subscribers used only for access/control and not embedded in TSTs.</w:t>
      </w:r>
    </w:p>
    <w:p w14:paraId="006011C7" w14:textId="77777777" w:rsidR="00665CC5" w:rsidRPr="00665CC5" w:rsidRDefault="00665CC5" w:rsidP="00665CC5">
      <w:pPr>
        <w:pStyle w:val="NoSpacing"/>
        <w:rPr>
          <w:rFonts w:ascii="Arial" w:hAnsi="Arial" w:cs="Arial"/>
          <w:color w:val="000000" w:themeColor="text1"/>
        </w:rPr>
      </w:pPr>
    </w:p>
    <w:p w14:paraId="7C87BA8B" w14:textId="557CB63E" w:rsidR="006B6C3A" w:rsidRPr="00AA6E06" w:rsidRDefault="006B6C3A">
      <w:pPr>
        <w:pStyle w:val="NoSpacing"/>
        <w:numPr>
          <w:ilvl w:val="2"/>
          <w:numId w:val="6"/>
        </w:numPr>
        <w:outlineLvl w:val="2"/>
        <w:rPr>
          <w:rFonts w:ascii="Arial" w:hAnsi="Arial" w:cs="Arial"/>
          <w:b/>
          <w:bCs/>
          <w:color w:val="000000" w:themeColor="text1"/>
        </w:rPr>
      </w:pPr>
      <w:bookmarkStart w:id="28" w:name="_Toc209990500"/>
      <w:r w:rsidRPr="00AA6E06">
        <w:rPr>
          <w:rFonts w:ascii="Arial" w:hAnsi="Arial" w:cs="Arial"/>
          <w:b/>
          <w:bCs/>
          <w:color w:val="000000" w:themeColor="text1"/>
        </w:rPr>
        <w:t xml:space="preserve">Types of </w:t>
      </w:r>
      <w:r w:rsidR="00ED738D" w:rsidRPr="00AA6E06">
        <w:rPr>
          <w:rFonts w:ascii="Arial" w:hAnsi="Arial" w:cs="Arial"/>
          <w:b/>
          <w:bCs/>
          <w:color w:val="000000" w:themeColor="text1"/>
        </w:rPr>
        <w:t>N</w:t>
      </w:r>
      <w:r w:rsidRPr="00AA6E06">
        <w:rPr>
          <w:rFonts w:ascii="Arial" w:hAnsi="Arial" w:cs="Arial"/>
          <w:b/>
          <w:bCs/>
          <w:color w:val="000000" w:themeColor="text1"/>
        </w:rPr>
        <w:t>ames</w:t>
      </w:r>
      <w:bookmarkEnd w:id="28"/>
    </w:p>
    <w:p w14:paraId="7E0C4E6B" w14:textId="77777777" w:rsidR="006B6C3A" w:rsidRPr="00AA6E06" w:rsidRDefault="006B6C3A" w:rsidP="006B6C3A">
      <w:pPr>
        <w:pStyle w:val="NoSpacing"/>
        <w:rPr>
          <w:rFonts w:ascii="Arial" w:hAnsi="Arial" w:cs="Arial"/>
          <w:color w:val="000000" w:themeColor="text1"/>
        </w:rPr>
      </w:pPr>
    </w:p>
    <w:p w14:paraId="7A10C6FF" w14:textId="7F629BBC" w:rsidR="001852F7" w:rsidRPr="001852F7" w:rsidRDefault="001852F7" w:rsidP="001852F7">
      <w:pPr>
        <w:pStyle w:val="NoSpacing"/>
        <w:numPr>
          <w:ilvl w:val="0"/>
          <w:numId w:val="36"/>
        </w:numPr>
        <w:ind w:left="360"/>
        <w:jc w:val="both"/>
        <w:rPr>
          <w:rFonts w:ascii="Arial" w:hAnsi="Arial" w:cs="Arial"/>
          <w:color w:val="000000" w:themeColor="text1"/>
        </w:rPr>
      </w:pPr>
      <w:r w:rsidRPr="0093619E">
        <w:rPr>
          <w:rFonts w:ascii="Arial" w:hAnsi="Arial" w:cs="Arial"/>
          <w:b/>
          <w:bCs/>
          <w:color w:val="000000" w:themeColor="text1"/>
        </w:rPr>
        <w:t>TSU subject name (certificate):</w:t>
      </w:r>
      <w:r w:rsidRPr="001852F7">
        <w:rPr>
          <w:rFonts w:ascii="Arial" w:hAnsi="Arial" w:cs="Arial"/>
          <w:color w:val="000000" w:themeColor="text1"/>
        </w:rPr>
        <w:t xml:space="preserve"> X.509 Distinguished Name (DN) (e.g., CN=QSIGN TSA &lt;descriptor&gt;, O=QSIGN S.A., C=RO, plus optional attributes such as serialNumber / organizationIdentifier per EN 319 412).</w:t>
      </w:r>
    </w:p>
    <w:p w14:paraId="0BCBAAEB" w14:textId="7F2544BF" w:rsidR="001852F7" w:rsidRPr="001852F7" w:rsidRDefault="001852F7" w:rsidP="001852F7">
      <w:pPr>
        <w:pStyle w:val="NoSpacing"/>
        <w:numPr>
          <w:ilvl w:val="0"/>
          <w:numId w:val="36"/>
        </w:numPr>
        <w:ind w:left="360"/>
        <w:jc w:val="both"/>
        <w:rPr>
          <w:rFonts w:ascii="Arial" w:hAnsi="Arial" w:cs="Arial"/>
          <w:color w:val="000000" w:themeColor="text1"/>
        </w:rPr>
      </w:pPr>
      <w:r w:rsidRPr="0093619E">
        <w:rPr>
          <w:rFonts w:ascii="Arial" w:hAnsi="Arial" w:cs="Arial"/>
          <w:b/>
          <w:bCs/>
          <w:color w:val="000000" w:themeColor="text1"/>
        </w:rPr>
        <w:t>TSA name in TSTs</w:t>
      </w:r>
      <w:r w:rsidRPr="001852F7">
        <w:rPr>
          <w:rFonts w:ascii="Arial" w:hAnsi="Arial" w:cs="Arial"/>
          <w:color w:val="000000" w:themeColor="text1"/>
        </w:rPr>
        <w:t>: Optional GeneralName (</w:t>
      </w:r>
      <w:proofErr w:type="spellStart"/>
      <w:r w:rsidRPr="001852F7">
        <w:rPr>
          <w:rFonts w:ascii="Arial" w:hAnsi="Arial" w:cs="Arial"/>
          <w:color w:val="000000" w:themeColor="text1"/>
        </w:rPr>
        <w:t>directoryName</w:t>
      </w:r>
      <w:proofErr w:type="spellEnd"/>
      <w:r w:rsidRPr="001852F7">
        <w:rPr>
          <w:rFonts w:ascii="Arial" w:hAnsi="Arial" w:cs="Arial"/>
          <w:color w:val="000000" w:themeColor="text1"/>
        </w:rPr>
        <w:t xml:space="preserve"> of the TSU or equivalent) in the </w:t>
      </w:r>
      <w:proofErr w:type="spellStart"/>
      <w:r w:rsidRPr="001852F7">
        <w:rPr>
          <w:rFonts w:ascii="Arial" w:hAnsi="Arial" w:cs="Arial"/>
          <w:color w:val="000000" w:themeColor="text1"/>
        </w:rPr>
        <w:t>tsa</w:t>
      </w:r>
      <w:proofErr w:type="spellEnd"/>
      <w:r w:rsidRPr="001852F7">
        <w:rPr>
          <w:rFonts w:ascii="Arial" w:hAnsi="Arial" w:cs="Arial"/>
          <w:color w:val="000000" w:themeColor="text1"/>
        </w:rPr>
        <w:t xml:space="preserve"> field of </w:t>
      </w:r>
      <w:proofErr w:type="spellStart"/>
      <w:r w:rsidRPr="001852F7">
        <w:rPr>
          <w:rFonts w:ascii="Arial" w:hAnsi="Arial" w:cs="Arial"/>
          <w:color w:val="000000" w:themeColor="text1"/>
        </w:rPr>
        <w:t>TSTInfo</w:t>
      </w:r>
      <w:proofErr w:type="spellEnd"/>
      <w:r w:rsidRPr="001852F7">
        <w:rPr>
          <w:rFonts w:ascii="Arial" w:hAnsi="Arial" w:cs="Arial"/>
          <w:color w:val="000000" w:themeColor="text1"/>
        </w:rPr>
        <w:t>.</w:t>
      </w:r>
    </w:p>
    <w:p w14:paraId="19AFE042" w14:textId="1F68C26E" w:rsidR="006B6C3A" w:rsidRPr="001852F7" w:rsidRDefault="001852F7" w:rsidP="001852F7">
      <w:pPr>
        <w:pStyle w:val="NoSpacing"/>
        <w:numPr>
          <w:ilvl w:val="0"/>
          <w:numId w:val="36"/>
        </w:numPr>
        <w:ind w:left="360"/>
        <w:jc w:val="both"/>
        <w:rPr>
          <w:rFonts w:ascii="Arial" w:hAnsi="Arial" w:cs="Arial"/>
          <w:color w:val="000000" w:themeColor="text1"/>
        </w:rPr>
      </w:pPr>
      <w:r w:rsidRPr="0093619E">
        <w:rPr>
          <w:rFonts w:ascii="Arial" w:hAnsi="Arial" w:cs="Arial"/>
          <w:b/>
          <w:bCs/>
          <w:color w:val="000000" w:themeColor="text1"/>
        </w:rPr>
        <w:t>Subscriber identifiers</w:t>
      </w:r>
      <w:r w:rsidRPr="001852F7">
        <w:rPr>
          <w:rFonts w:ascii="Arial" w:hAnsi="Arial" w:cs="Arial"/>
          <w:color w:val="000000" w:themeColor="text1"/>
        </w:rPr>
        <w:t>: Account IDs/API keys used for enrollment and access control; not present in TSTs.</w:t>
      </w:r>
    </w:p>
    <w:p w14:paraId="08BE98C4" w14:textId="77777777" w:rsidR="001852F7" w:rsidRPr="00AA6E06" w:rsidRDefault="001852F7" w:rsidP="001852F7">
      <w:pPr>
        <w:pStyle w:val="NoSpacing"/>
        <w:jc w:val="both"/>
        <w:rPr>
          <w:rFonts w:ascii="Arial" w:hAnsi="Arial" w:cs="Arial"/>
          <w:color w:val="000000" w:themeColor="text1"/>
        </w:rPr>
      </w:pPr>
    </w:p>
    <w:p w14:paraId="0B3AFB81" w14:textId="6D87130C" w:rsidR="006B6C3A" w:rsidRPr="00AA6E06" w:rsidRDefault="006B6C3A">
      <w:pPr>
        <w:pStyle w:val="NoSpacing"/>
        <w:numPr>
          <w:ilvl w:val="2"/>
          <w:numId w:val="6"/>
        </w:numPr>
        <w:outlineLvl w:val="2"/>
        <w:rPr>
          <w:rFonts w:ascii="Arial" w:hAnsi="Arial" w:cs="Arial"/>
          <w:b/>
          <w:bCs/>
          <w:color w:val="000000" w:themeColor="text1"/>
        </w:rPr>
      </w:pPr>
      <w:bookmarkStart w:id="29" w:name="_Toc209990501"/>
      <w:r w:rsidRPr="00AA6E06">
        <w:rPr>
          <w:rFonts w:ascii="Arial" w:hAnsi="Arial" w:cs="Arial"/>
          <w:b/>
          <w:bCs/>
          <w:color w:val="000000" w:themeColor="text1"/>
        </w:rPr>
        <w:t xml:space="preserve">Need for </w:t>
      </w:r>
      <w:r w:rsidR="00ED738D" w:rsidRPr="00AA6E06">
        <w:rPr>
          <w:rFonts w:ascii="Arial" w:hAnsi="Arial" w:cs="Arial"/>
          <w:b/>
          <w:bCs/>
          <w:color w:val="000000" w:themeColor="text1"/>
        </w:rPr>
        <w:t>N</w:t>
      </w:r>
      <w:r w:rsidRPr="00AA6E06">
        <w:rPr>
          <w:rFonts w:ascii="Arial" w:hAnsi="Arial" w:cs="Arial"/>
          <w:b/>
          <w:bCs/>
          <w:color w:val="000000" w:themeColor="text1"/>
        </w:rPr>
        <w:t xml:space="preserve">ames to be </w:t>
      </w:r>
      <w:r w:rsidR="00ED738D" w:rsidRPr="00AA6E06">
        <w:rPr>
          <w:rFonts w:ascii="Arial" w:hAnsi="Arial" w:cs="Arial"/>
          <w:b/>
          <w:bCs/>
          <w:color w:val="000000" w:themeColor="text1"/>
        </w:rPr>
        <w:t>M</w:t>
      </w:r>
      <w:r w:rsidRPr="00AA6E06">
        <w:rPr>
          <w:rFonts w:ascii="Arial" w:hAnsi="Arial" w:cs="Arial"/>
          <w:b/>
          <w:bCs/>
          <w:color w:val="000000" w:themeColor="text1"/>
        </w:rPr>
        <w:t>eaningful</w:t>
      </w:r>
      <w:bookmarkEnd w:id="29"/>
    </w:p>
    <w:p w14:paraId="5637D10C" w14:textId="4CC11FEA" w:rsidR="006B6C3A" w:rsidRPr="00AA6E06" w:rsidRDefault="00F5632E" w:rsidP="006B6C3A">
      <w:pPr>
        <w:pStyle w:val="NoSpacing"/>
        <w:jc w:val="both"/>
        <w:rPr>
          <w:rFonts w:ascii="Arial" w:hAnsi="Arial" w:cs="Arial"/>
          <w:color w:val="000000" w:themeColor="text1"/>
        </w:rPr>
      </w:pPr>
      <w:r w:rsidRPr="00F5632E">
        <w:rPr>
          <w:rFonts w:ascii="Arial" w:hAnsi="Arial" w:cs="Arial"/>
          <w:color w:val="000000" w:themeColor="text1"/>
        </w:rPr>
        <w:t xml:space="preserve">TSU DNs </w:t>
      </w:r>
      <w:proofErr w:type="gramStart"/>
      <w:r w:rsidRPr="00F5632E">
        <w:rPr>
          <w:rFonts w:ascii="Arial" w:hAnsi="Arial" w:cs="Arial"/>
          <w:color w:val="000000" w:themeColor="text1"/>
        </w:rPr>
        <w:t>are</w:t>
      </w:r>
      <w:proofErr w:type="gramEnd"/>
      <w:r w:rsidRPr="00F5632E">
        <w:rPr>
          <w:rFonts w:ascii="Arial" w:hAnsi="Arial" w:cs="Arial"/>
          <w:color w:val="000000" w:themeColor="text1"/>
        </w:rPr>
        <w:t xml:space="preserve"> meaningful and attributable to QSIGN and the specific TSU instance; they allow relying parties to unambiguously locate the issuer chain and policy OID(s). Subscriber/account identifiers are meaningful only within QSIGN systems and are not intended for third-party reliance.</w:t>
      </w:r>
    </w:p>
    <w:p w14:paraId="365B9BE4" w14:textId="77777777" w:rsidR="006B6C3A" w:rsidRPr="00AA6E06" w:rsidRDefault="006B6C3A" w:rsidP="006B6C3A">
      <w:pPr>
        <w:pStyle w:val="NoSpacing"/>
        <w:rPr>
          <w:rFonts w:ascii="Arial" w:hAnsi="Arial" w:cs="Arial"/>
          <w:color w:val="000000" w:themeColor="text1"/>
        </w:rPr>
      </w:pPr>
    </w:p>
    <w:p w14:paraId="73784E32" w14:textId="36A05A05" w:rsidR="006B6C3A" w:rsidRPr="00AA6E06" w:rsidRDefault="006B6C3A">
      <w:pPr>
        <w:pStyle w:val="NoSpacing"/>
        <w:numPr>
          <w:ilvl w:val="2"/>
          <w:numId w:val="6"/>
        </w:numPr>
        <w:outlineLvl w:val="2"/>
        <w:rPr>
          <w:rFonts w:ascii="Arial" w:hAnsi="Arial" w:cs="Arial"/>
          <w:b/>
          <w:bCs/>
          <w:color w:val="000000" w:themeColor="text1"/>
        </w:rPr>
      </w:pPr>
      <w:bookmarkStart w:id="30" w:name="_Toc209990502"/>
      <w:r w:rsidRPr="00AA6E06">
        <w:rPr>
          <w:rFonts w:ascii="Arial" w:hAnsi="Arial" w:cs="Arial"/>
          <w:b/>
          <w:bCs/>
          <w:color w:val="000000" w:themeColor="text1"/>
        </w:rPr>
        <w:t xml:space="preserve">Anonymity or </w:t>
      </w:r>
      <w:r w:rsidR="00CE3848" w:rsidRPr="00AA6E06">
        <w:rPr>
          <w:rFonts w:ascii="Arial" w:hAnsi="Arial" w:cs="Arial"/>
          <w:b/>
          <w:bCs/>
          <w:color w:val="000000" w:themeColor="text1"/>
        </w:rPr>
        <w:t>P</w:t>
      </w:r>
      <w:r w:rsidRPr="00AA6E06">
        <w:rPr>
          <w:rFonts w:ascii="Arial" w:hAnsi="Arial" w:cs="Arial"/>
          <w:b/>
          <w:bCs/>
          <w:color w:val="000000" w:themeColor="text1"/>
        </w:rPr>
        <w:t xml:space="preserve">seudonym of </w:t>
      </w:r>
      <w:r w:rsidR="00CE3848" w:rsidRPr="00AA6E06">
        <w:rPr>
          <w:rFonts w:ascii="Arial" w:hAnsi="Arial" w:cs="Arial"/>
          <w:b/>
          <w:bCs/>
          <w:color w:val="000000" w:themeColor="text1"/>
        </w:rPr>
        <w:t>S</w:t>
      </w:r>
      <w:r w:rsidRPr="00AA6E06">
        <w:rPr>
          <w:rFonts w:ascii="Arial" w:hAnsi="Arial" w:cs="Arial"/>
          <w:b/>
          <w:bCs/>
          <w:color w:val="000000" w:themeColor="text1"/>
        </w:rPr>
        <w:t>ubscribers</w:t>
      </w:r>
      <w:bookmarkEnd w:id="30"/>
    </w:p>
    <w:p w14:paraId="48903A58" w14:textId="467CC08A" w:rsidR="006B6C3A" w:rsidRDefault="009E3BD4" w:rsidP="00E660F3">
      <w:pPr>
        <w:pStyle w:val="NoSpacing"/>
        <w:jc w:val="both"/>
        <w:rPr>
          <w:rFonts w:ascii="Arial" w:hAnsi="Arial" w:cs="Arial"/>
          <w:color w:val="000000" w:themeColor="text1"/>
        </w:rPr>
      </w:pPr>
      <w:r w:rsidRPr="009E3BD4">
        <w:rPr>
          <w:rFonts w:ascii="Arial" w:hAnsi="Arial" w:cs="Arial"/>
          <w:color w:val="000000" w:themeColor="text1"/>
        </w:rPr>
        <w:t>Subscriber anonymity/pseudonymity is permitted for TSA consumption because the TST does not assert subscriber identity. Any pseudonymous account details are kept internal and are not encoded in TSTs.</w:t>
      </w:r>
    </w:p>
    <w:p w14:paraId="23C659FE" w14:textId="77777777" w:rsidR="009E3BD4" w:rsidRPr="00AA6E06" w:rsidRDefault="009E3BD4" w:rsidP="006B6C3A">
      <w:pPr>
        <w:pStyle w:val="NoSpacing"/>
        <w:rPr>
          <w:rFonts w:ascii="Arial" w:hAnsi="Arial" w:cs="Arial"/>
          <w:color w:val="000000" w:themeColor="text1"/>
        </w:rPr>
      </w:pPr>
    </w:p>
    <w:p w14:paraId="601B3009" w14:textId="0BFE2D48" w:rsidR="006B6C3A" w:rsidRPr="00AA6E06" w:rsidRDefault="006B6C3A">
      <w:pPr>
        <w:pStyle w:val="NoSpacing"/>
        <w:numPr>
          <w:ilvl w:val="2"/>
          <w:numId w:val="6"/>
        </w:numPr>
        <w:outlineLvl w:val="2"/>
        <w:rPr>
          <w:rFonts w:ascii="Arial" w:hAnsi="Arial" w:cs="Arial"/>
          <w:b/>
          <w:bCs/>
          <w:color w:val="000000" w:themeColor="text1"/>
        </w:rPr>
      </w:pPr>
      <w:bookmarkStart w:id="31" w:name="_Toc209990503"/>
      <w:r w:rsidRPr="00AA6E06">
        <w:rPr>
          <w:rFonts w:ascii="Arial" w:hAnsi="Arial" w:cs="Arial"/>
          <w:b/>
          <w:bCs/>
          <w:color w:val="000000" w:themeColor="text1"/>
        </w:rPr>
        <w:t xml:space="preserve">Rules for </w:t>
      </w:r>
      <w:r w:rsidR="00DD3DBD" w:rsidRPr="00AA6E06">
        <w:rPr>
          <w:rFonts w:ascii="Arial" w:hAnsi="Arial" w:cs="Arial"/>
          <w:b/>
          <w:bCs/>
          <w:color w:val="000000" w:themeColor="text1"/>
        </w:rPr>
        <w:t>I</w:t>
      </w:r>
      <w:r w:rsidRPr="00AA6E06">
        <w:rPr>
          <w:rFonts w:ascii="Arial" w:hAnsi="Arial" w:cs="Arial"/>
          <w:b/>
          <w:bCs/>
          <w:color w:val="000000" w:themeColor="text1"/>
        </w:rPr>
        <w:t xml:space="preserve">nterpreting </w:t>
      </w:r>
      <w:r w:rsidR="00DD3DBD" w:rsidRPr="00AA6E06">
        <w:rPr>
          <w:rFonts w:ascii="Arial" w:hAnsi="Arial" w:cs="Arial"/>
          <w:b/>
          <w:bCs/>
          <w:color w:val="000000" w:themeColor="text1"/>
        </w:rPr>
        <w:t>V</w:t>
      </w:r>
      <w:r w:rsidRPr="00AA6E06">
        <w:rPr>
          <w:rFonts w:ascii="Arial" w:hAnsi="Arial" w:cs="Arial"/>
          <w:b/>
          <w:bCs/>
          <w:color w:val="000000" w:themeColor="text1"/>
        </w:rPr>
        <w:t xml:space="preserve">arious </w:t>
      </w:r>
      <w:r w:rsidR="00DD3DBD" w:rsidRPr="00AA6E06">
        <w:rPr>
          <w:rFonts w:ascii="Arial" w:hAnsi="Arial" w:cs="Arial"/>
          <w:b/>
          <w:bCs/>
          <w:color w:val="000000" w:themeColor="text1"/>
        </w:rPr>
        <w:t>N</w:t>
      </w:r>
      <w:r w:rsidRPr="00AA6E06">
        <w:rPr>
          <w:rFonts w:ascii="Arial" w:hAnsi="Arial" w:cs="Arial"/>
          <w:b/>
          <w:bCs/>
          <w:color w:val="000000" w:themeColor="text1"/>
        </w:rPr>
        <w:t xml:space="preserve">ame </w:t>
      </w:r>
      <w:r w:rsidR="00DD3DBD" w:rsidRPr="00AA6E06">
        <w:rPr>
          <w:rFonts w:ascii="Arial" w:hAnsi="Arial" w:cs="Arial"/>
          <w:b/>
          <w:bCs/>
          <w:color w:val="000000" w:themeColor="text1"/>
        </w:rPr>
        <w:t>F</w:t>
      </w:r>
      <w:r w:rsidRPr="00AA6E06">
        <w:rPr>
          <w:rFonts w:ascii="Arial" w:hAnsi="Arial" w:cs="Arial"/>
          <w:b/>
          <w:bCs/>
          <w:color w:val="000000" w:themeColor="text1"/>
        </w:rPr>
        <w:t>orms</w:t>
      </w:r>
      <w:bookmarkEnd w:id="31"/>
    </w:p>
    <w:p w14:paraId="5384CC12" w14:textId="77777777" w:rsidR="00D614CC" w:rsidRPr="00D614CC" w:rsidRDefault="00D614CC" w:rsidP="00D614CC">
      <w:pPr>
        <w:pStyle w:val="NoSpacing"/>
        <w:numPr>
          <w:ilvl w:val="0"/>
          <w:numId w:val="37"/>
        </w:numPr>
        <w:rPr>
          <w:rFonts w:ascii="Arial" w:hAnsi="Arial" w:cs="Arial"/>
          <w:color w:val="000000" w:themeColor="text1"/>
        </w:rPr>
      </w:pPr>
      <w:r w:rsidRPr="00D614CC">
        <w:rPr>
          <w:rFonts w:ascii="Arial" w:hAnsi="Arial" w:cs="Arial"/>
          <w:color w:val="000000" w:themeColor="text1"/>
        </w:rPr>
        <w:t>DNs: Interpreted per X.500/RFC 4514 string form and encoded per RFC 5280; attributes follow ETSI EN 319 412 naming rules where used.</w:t>
      </w:r>
    </w:p>
    <w:p w14:paraId="12606C48" w14:textId="77777777" w:rsidR="00D614CC" w:rsidRPr="00D614CC" w:rsidRDefault="00D614CC" w:rsidP="00D614CC">
      <w:pPr>
        <w:pStyle w:val="NoSpacing"/>
        <w:numPr>
          <w:ilvl w:val="0"/>
          <w:numId w:val="37"/>
        </w:numPr>
        <w:rPr>
          <w:rFonts w:ascii="Arial" w:hAnsi="Arial" w:cs="Arial"/>
          <w:color w:val="000000" w:themeColor="text1"/>
        </w:rPr>
      </w:pPr>
      <w:r w:rsidRPr="00D614CC">
        <w:rPr>
          <w:rFonts w:ascii="Arial" w:hAnsi="Arial" w:cs="Arial"/>
          <w:color w:val="000000" w:themeColor="text1"/>
        </w:rPr>
        <w:t xml:space="preserve">GeneralName in TSTs: If present, interpreted per RFC 3161; absence of the </w:t>
      </w:r>
      <w:proofErr w:type="spellStart"/>
      <w:r w:rsidRPr="00D614CC">
        <w:rPr>
          <w:rFonts w:ascii="Arial" w:hAnsi="Arial" w:cs="Arial"/>
          <w:color w:val="000000" w:themeColor="text1"/>
        </w:rPr>
        <w:t>tsa</w:t>
      </w:r>
      <w:proofErr w:type="spellEnd"/>
      <w:r w:rsidRPr="00D614CC">
        <w:rPr>
          <w:rFonts w:ascii="Arial" w:hAnsi="Arial" w:cs="Arial"/>
          <w:color w:val="000000" w:themeColor="text1"/>
        </w:rPr>
        <w:t xml:space="preserve"> field does not affect validity if the TSU certificate path is verified.</w:t>
      </w:r>
    </w:p>
    <w:p w14:paraId="7E881563" w14:textId="21C320FB" w:rsidR="006B6C3A" w:rsidRDefault="00D614CC" w:rsidP="00D614CC">
      <w:pPr>
        <w:pStyle w:val="NoSpacing"/>
        <w:numPr>
          <w:ilvl w:val="0"/>
          <w:numId w:val="37"/>
        </w:numPr>
        <w:rPr>
          <w:rFonts w:ascii="Arial" w:hAnsi="Arial" w:cs="Arial"/>
          <w:color w:val="000000" w:themeColor="text1"/>
        </w:rPr>
      </w:pPr>
      <w:r w:rsidRPr="00D614CC">
        <w:rPr>
          <w:rFonts w:ascii="Arial" w:hAnsi="Arial" w:cs="Arial"/>
          <w:color w:val="000000" w:themeColor="text1"/>
        </w:rPr>
        <w:t>Policy OIDs: Interpreted as in article 1.2 and profiled in article 7.</w:t>
      </w:r>
    </w:p>
    <w:p w14:paraId="6865CF6E" w14:textId="77777777" w:rsidR="00D614CC" w:rsidRPr="00AA6E06" w:rsidRDefault="00D614CC" w:rsidP="00D614CC">
      <w:pPr>
        <w:pStyle w:val="NoSpacing"/>
        <w:rPr>
          <w:rFonts w:ascii="Arial" w:hAnsi="Arial" w:cs="Arial"/>
          <w:color w:val="000000" w:themeColor="text1"/>
        </w:rPr>
      </w:pPr>
    </w:p>
    <w:p w14:paraId="45A97153" w14:textId="12B86587" w:rsidR="006B6C3A" w:rsidRPr="00AA6E06" w:rsidRDefault="006B6C3A">
      <w:pPr>
        <w:pStyle w:val="NoSpacing"/>
        <w:numPr>
          <w:ilvl w:val="2"/>
          <w:numId w:val="6"/>
        </w:numPr>
        <w:outlineLvl w:val="2"/>
        <w:rPr>
          <w:rFonts w:ascii="Arial" w:hAnsi="Arial" w:cs="Arial"/>
          <w:b/>
          <w:bCs/>
          <w:color w:val="000000" w:themeColor="text1"/>
        </w:rPr>
      </w:pPr>
      <w:bookmarkStart w:id="32" w:name="_Toc209990504"/>
      <w:r w:rsidRPr="00AA6E06">
        <w:rPr>
          <w:rFonts w:ascii="Arial" w:hAnsi="Arial" w:cs="Arial"/>
          <w:b/>
          <w:bCs/>
          <w:color w:val="000000" w:themeColor="text1"/>
        </w:rPr>
        <w:t xml:space="preserve">Uniqueness of </w:t>
      </w:r>
      <w:r w:rsidR="00DD3DBD" w:rsidRPr="00AA6E06">
        <w:rPr>
          <w:rFonts w:ascii="Arial" w:hAnsi="Arial" w:cs="Arial"/>
          <w:b/>
          <w:bCs/>
          <w:color w:val="000000" w:themeColor="text1"/>
        </w:rPr>
        <w:t>N</w:t>
      </w:r>
      <w:r w:rsidRPr="00AA6E06">
        <w:rPr>
          <w:rFonts w:ascii="Arial" w:hAnsi="Arial" w:cs="Arial"/>
          <w:b/>
          <w:bCs/>
          <w:color w:val="000000" w:themeColor="text1"/>
        </w:rPr>
        <w:t>ames</w:t>
      </w:r>
      <w:bookmarkEnd w:id="32"/>
    </w:p>
    <w:p w14:paraId="410D2184" w14:textId="58787E77" w:rsidR="006B6C3A" w:rsidRDefault="00D614CC" w:rsidP="00B80D4C">
      <w:pPr>
        <w:pStyle w:val="NoSpacing"/>
        <w:jc w:val="both"/>
        <w:rPr>
          <w:rFonts w:ascii="Arial" w:hAnsi="Arial" w:cs="Arial"/>
          <w:color w:val="000000" w:themeColor="text1"/>
        </w:rPr>
      </w:pPr>
      <w:r w:rsidRPr="00D614CC">
        <w:rPr>
          <w:rFonts w:ascii="Arial" w:hAnsi="Arial" w:cs="Arial"/>
          <w:color w:val="000000" w:themeColor="text1"/>
        </w:rPr>
        <w:t>QSIGN ensures unique identification of each active TSU through a combination of its subject DN, Subject Key Identifier (SKI), and certificate serial number. CNs are not re-used for concurrently valid TSUs; retired TSU names are not reassigned while any of their TSTs remain within evidence retention.</w:t>
      </w:r>
    </w:p>
    <w:p w14:paraId="709C4789" w14:textId="77777777" w:rsidR="00D614CC" w:rsidRPr="00AA6E06" w:rsidRDefault="00D614CC" w:rsidP="00B80D4C">
      <w:pPr>
        <w:pStyle w:val="NoSpacing"/>
        <w:jc w:val="both"/>
        <w:rPr>
          <w:rFonts w:ascii="Arial" w:hAnsi="Arial" w:cs="Arial"/>
          <w:color w:val="000000" w:themeColor="text1"/>
        </w:rPr>
      </w:pPr>
    </w:p>
    <w:p w14:paraId="2FCB973A" w14:textId="1D49A366" w:rsidR="006B6C3A" w:rsidRPr="00AA6E06" w:rsidRDefault="006B6C3A" w:rsidP="00B80D4C">
      <w:pPr>
        <w:pStyle w:val="NoSpacing"/>
        <w:numPr>
          <w:ilvl w:val="2"/>
          <w:numId w:val="6"/>
        </w:numPr>
        <w:jc w:val="both"/>
        <w:outlineLvl w:val="2"/>
        <w:rPr>
          <w:rFonts w:ascii="Arial" w:hAnsi="Arial" w:cs="Arial"/>
          <w:b/>
          <w:bCs/>
          <w:color w:val="000000" w:themeColor="text1"/>
        </w:rPr>
      </w:pPr>
      <w:bookmarkStart w:id="33" w:name="_Toc209990505"/>
      <w:r w:rsidRPr="00AA6E06">
        <w:rPr>
          <w:rFonts w:ascii="Arial" w:hAnsi="Arial" w:cs="Arial"/>
          <w:b/>
          <w:bCs/>
          <w:color w:val="000000" w:themeColor="text1"/>
        </w:rPr>
        <w:t xml:space="preserve">Recognition, </w:t>
      </w:r>
      <w:r w:rsidR="00EA5CD2" w:rsidRPr="00AA6E06">
        <w:rPr>
          <w:rFonts w:ascii="Arial" w:hAnsi="Arial" w:cs="Arial"/>
          <w:b/>
          <w:bCs/>
          <w:color w:val="000000" w:themeColor="text1"/>
        </w:rPr>
        <w:t>A</w:t>
      </w:r>
      <w:r w:rsidRPr="00AA6E06">
        <w:rPr>
          <w:rFonts w:ascii="Arial" w:hAnsi="Arial" w:cs="Arial"/>
          <w:b/>
          <w:bCs/>
          <w:color w:val="000000" w:themeColor="text1"/>
        </w:rPr>
        <w:t xml:space="preserve">uthentication, and </w:t>
      </w:r>
      <w:r w:rsidR="00EA5CD2" w:rsidRPr="00AA6E06">
        <w:rPr>
          <w:rFonts w:ascii="Arial" w:hAnsi="Arial" w:cs="Arial"/>
          <w:b/>
          <w:bCs/>
          <w:color w:val="000000" w:themeColor="text1"/>
        </w:rPr>
        <w:t>R</w:t>
      </w:r>
      <w:r w:rsidRPr="00AA6E06">
        <w:rPr>
          <w:rFonts w:ascii="Arial" w:hAnsi="Arial" w:cs="Arial"/>
          <w:b/>
          <w:bCs/>
          <w:color w:val="000000" w:themeColor="text1"/>
        </w:rPr>
        <w:t xml:space="preserve">ole of </w:t>
      </w:r>
      <w:r w:rsidR="00EA5CD2" w:rsidRPr="00AA6E06">
        <w:rPr>
          <w:rFonts w:ascii="Arial" w:hAnsi="Arial" w:cs="Arial"/>
          <w:b/>
          <w:bCs/>
          <w:color w:val="000000" w:themeColor="text1"/>
        </w:rPr>
        <w:t>T</w:t>
      </w:r>
      <w:r w:rsidRPr="00AA6E06">
        <w:rPr>
          <w:rFonts w:ascii="Arial" w:hAnsi="Arial" w:cs="Arial"/>
          <w:b/>
          <w:bCs/>
          <w:color w:val="000000" w:themeColor="text1"/>
        </w:rPr>
        <w:t>rademarks</w:t>
      </w:r>
      <w:bookmarkEnd w:id="33"/>
    </w:p>
    <w:p w14:paraId="716B4915" w14:textId="4B24A132" w:rsidR="006B6C3A" w:rsidRDefault="00FE6F95" w:rsidP="00B80D4C">
      <w:pPr>
        <w:pStyle w:val="NoSpacing"/>
        <w:jc w:val="both"/>
        <w:rPr>
          <w:rFonts w:ascii="Arial" w:hAnsi="Arial" w:cs="Arial"/>
          <w:color w:val="000000" w:themeColor="text1"/>
        </w:rPr>
      </w:pPr>
      <w:r w:rsidRPr="00FE6F95">
        <w:rPr>
          <w:rFonts w:ascii="Arial" w:hAnsi="Arial" w:cs="Arial"/>
          <w:color w:val="000000" w:themeColor="text1"/>
        </w:rPr>
        <w:t>The QSIGN name and marks may appear in TSU subject names. Use of third-party trademarks in subject names is not permitted. Presence of a name or mark in a DN does not grant any trademark rights and does not imply endorsement beyond this CP/CPS.</w:t>
      </w:r>
    </w:p>
    <w:p w14:paraId="224DFFF3" w14:textId="77777777" w:rsidR="00FE6F95" w:rsidRPr="00AA6E06" w:rsidRDefault="00FE6F95" w:rsidP="00B80D4C">
      <w:pPr>
        <w:pStyle w:val="NoSpacing"/>
        <w:jc w:val="both"/>
        <w:rPr>
          <w:rFonts w:ascii="Arial" w:hAnsi="Arial" w:cs="Arial"/>
          <w:color w:val="000000" w:themeColor="text1"/>
        </w:rPr>
      </w:pPr>
    </w:p>
    <w:p w14:paraId="3BDFA729" w14:textId="14593552" w:rsidR="006B6C3A" w:rsidRPr="00AA6E06" w:rsidRDefault="006B6C3A" w:rsidP="00B80D4C">
      <w:pPr>
        <w:pStyle w:val="NoSpacing"/>
        <w:numPr>
          <w:ilvl w:val="1"/>
          <w:numId w:val="6"/>
        </w:numPr>
        <w:jc w:val="both"/>
        <w:outlineLvl w:val="1"/>
        <w:rPr>
          <w:rFonts w:ascii="Arial" w:hAnsi="Arial" w:cs="Arial"/>
          <w:b/>
          <w:bCs/>
          <w:color w:val="000000" w:themeColor="text1"/>
        </w:rPr>
      </w:pPr>
      <w:bookmarkStart w:id="34" w:name="_Toc209990506"/>
      <w:r w:rsidRPr="00AA6E06">
        <w:rPr>
          <w:rFonts w:ascii="Arial" w:hAnsi="Arial" w:cs="Arial"/>
          <w:b/>
          <w:bCs/>
          <w:color w:val="000000" w:themeColor="text1"/>
        </w:rPr>
        <w:t xml:space="preserve">Initial </w:t>
      </w:r>
      <w:r w:rsidR="009D2C45" w:rsidRPr="00AA6E06">
        <w:rPr>
          <w:rFonts w:ascii="Arial" w:hAnsi="Arial" w:cs="Arial"/>
          <w:b/>
          <w:bCs/>
          <w:color w:val="000000" w:themeColor="text1"/>
        </w:rPr>
        <w:t>I</w:t>
      </w:r>
      <w:r w:rsidRPr="00AA6E06">
        <w:rPr>
          <w:rFonts w:ascii="Arial" w:hAnsi="Arial" w:cs="Arial"/>
          <w:b/>
          <w:bCs/>
          <w:color w:val="000000" w:themeColor="text1"/>
        </w:rPr>
        <w:t xml:space="preserve">dentity </w:t>
      </w:r>
      <w:r w:rsidR="009D2C45" w:rsidRPr="00AA6E06">
        <w:rPr>
          <w:rFonts w:ascii="Arial" w:hAnsi="Arial" w:cs="Arial"/>
          <w:b/>
          <w:bCs/>
          <w:color w:val="000000" w:themeColor="text1"/>
        </w:rPr>
        <w:t>V</w:t>
      </w:r>
      <w:r w:rsidRPr="00AA6E06">
        <w:rPr>
          <w:rFonts w:ascii="Arial" w:hAnsi="Arial" w:cs="Arial"/>
          <w:b/>
          <w:bCs/>
          <w:color w:val="000000" w:themeColor="text1"/>
        </w:rPr>
        <w:t>alidation</w:t>
      </w:r>
      <w:bookmarkEnd w:id="34"/>
    </w:p>
    <w:p w14:paraId="0153204F" w14:textId="5D173012" w:rsidR="00351456" w:rsidRDefault="00BB03CF" w:rsidP="00B80D4C">
      <w:pPr>
        <w:pStyle w:val="NoSpacing"/>
        <w:jc w:val="both"/>
        <w:rPr>
          <w:rFonts w:ascii="Arial" w:hAnsi="Arial" w:cs="Arial"/>
          <w:color w:val="000000" w:themeColor="text1"/>
        </w:rPr>
      </w:pPr>
      <w:r w:rsidRPr="00BB03CF">
        <w:rPr>
          <w:rFonts w:ascii="Arial" w:hAnsi="Arial" w:cs="Arial"/>
          <w:color w:val="000000" w:themeColor="text1"/>
        </w:rPr>
        <w:t>TSTs do not contain subscriber identity. Identity validation in the TSA context applies only to accounted/managed access (e.g., portal/API customers) so QSIGN can contract, secure access, enforce usage limits, and handle support/billing. For public/anonymous TSA endpoints, no identity is collected beyond technical telemetry/abuse controls. Any identity data gathered is not embedded in TSTs and is processed under GDPR.</w:t>
      </w:r>
    </w:p>
    <w:p w14:paraId="43958DC4" w14:textId="77777777" w:rsidR="00BB03CF" w:rsidRPr="00AA6E06" w:rsidRDefault="00BB03CF" w:rsidP="00B80D4C">
      <w:pPr>
        <w:pStyle w:val="NoSpacing"/>
        <w:jc w:val="both"/>
        <w:rPr>
          <w:rFonts w:ascii="Arial" w:hAnsi="Arial" w:cs="Arial"/>
          <w:color w:val="000000" w:themeColor="text1"/>
        </w:rPr>
      </w:pPr>
    </w:p>
    <w:p w14:paraId="0E1CA58A" w14:textId="2E11B94C" w:rsidR="006B6C3A" w:rsidRPr="00AA6E06" w:rsidRDefault="006B6C3A" w:rsidP="00B80D4C">
      <w:pPr>
        <w:pStyle w:val="NoSpacing"/>
        <w:numPr>
          <w:ilvl w:val="2"/>
          <w:numId w:val="6"/>
        </w:numPr>
        <w:jc w:val="both"/>
        <w:outlineLvl w:val="2"/>
        <w:rPr>
          <w:rFonts w:ascii="Arial" w:hAnsi="Arial" w:cs="Arial"/>
          <w:b/>
          <w:bCs/>
          <w:color w:val="000000" w:themeColor="text1"/>
        </w:rPr>
      </w:pPr>
      <w:bookmarkStart w:id="35" w:name="_Toc209990507"/>
      <w:r w:rsidRPr="00AA6E06">
        <w:rPr>
          <w:rFonts w:ascii="Arial" w:hAnsi="Arial" w:cs="Arial"/>
          <w:b/>
          <w:bCs/>
          <w:color w:val="000000" w:themeColor="text1"/>
        </w:rPr>
        <w:t xml:space="preserve">Method to </w:t>
      </w:r>
      <w:r w:rsidR="009D2C45" w:rsidRPr="00AA6E06">
        <w:rPr>
          <w:rFonts w:ascii="Arial" w:hAnsi="Arial" w:cs="Arial"/>
          <w:b/>
          <w:bCs/>
          <w:color w:val="000000" w:themeColor="text1"/>
        </w:rPr>
        <w:t>P</w:t>
      </w:r>
      <w:r w:rsidRPr="00AA6E06">
        <w:rPr>
          <w:rFonts w:ascii="Arial" w:hAnsi="Arial" w:cs="Arial"/>
          <w:b/>
          <w:bCs/>
          <w:color w:val="000000" w:themeColor="text1"/>
        </w:rPr>
        <w:t xml:space="preserve">rove </w:t>
      </w:r>
      <w:r w:rsidR="009D2C45" w:rsidRPr="00AA6E06">
        <w:rPr>
          <w:rFonts w:ascii="Arial" w:hAnsi="Arial" w:cs="Arial"/>
          <w:b/>
          <w:bCs/>
          <w:color w:val="000000" w:themeColor="text1"/>
        </w:rPr>
        <w:t>P</w:t>
      </w:r>
      <w:r w:rsidRPr="00AA6E06">
        <w:rPr>
          <w:rFonts w:ascii="Arial" w:hAnsi="Arial" w:cs="Arial"/>
          <w:b/>
          <w:bCs/>
          <w:color w:val="000000" w:themeColor="text1"/>
        </w:rPr>
        <w:t xml:space="preserve">ossession of </w:t>
      </w:r>
      <w:r w:rsidR="009D2C45" w:rsidRPr="00AA6E06">
        <w:rPr>
          <w:rFonts w:ascii="Arial" w:hAnsi="Arial" w:cs="Arial"/>
          <w:b/>
          <w:bCs/>
          <w:color w:val="000000" w:themeColor="text1"/>
        </w:rPr>
        <w:t>P</w:t>
      </w:r>
      <w:r w:rsidRPr="00AA6E06">
        <w:rPr>
          <w:rFonts w:ascii="Arial" w:hAnsi="Arial" w:cs="Arial"/>
          <w:b/>
          <w:bCs/>
          <w:color w:val="000000" w:themeColor="text1"/>
        </w:rPr>
        <w:t xml:space="preserve">rivate </w:t>
      </w:r>
      <w:r w:rsidR="009D2C45" w:rsidRPr="00AA6E06">
        <w:rPr>
          <w:rFonts w:ascii="Arial" w:hAnsi="Arial" w:cs="Arial"/>
          <w:b/>
          <w:bCs/>
          <w:color w:val="000000" w:themeColor="text1"/>
        </w:rPr>
        <w:t>K</w:t>
      </w:r>
      <w:r w:rsidRPr="00AA6E06">
        <w:rPr>
          <w:rFonts w:ascii="Arial" w:hAnsi="Arial" w:cs="Arial"/>
          <w:b/>
          <w:bCs/>
          <w:color w:val="000000" w:themeColor="text1"/>
        </w:rPr>
        <w:t>ey</w:t>
      </w:r>
      <w:bookmarkEnd w:id="35"/>
    </w:p>
    <w:p w14:paraId="45DAAAC2" w14:textId="77777777" w:rsidR="00BB03CF" w:rsidRPr="00BB03CF" w:rsidRDefault="00BB03CF" w:rsidP="00B80D4C">
      <w:pPr>
        <w:pStyle w:val="NoSpacing"/>
        <w:jc w:val="both"/>
        <w:rPr>
          <w:rFonts w:ascii="Arial" w:hAnsi="Arial" w:cs="Arial"/>
          <w:color w:val="000000" w:themeColor="text1"/>
        </w:rPr>
      </w:pPr>
      <w:r w:rsidRPr="00BB03CF">
        <w:rPr>
          <w:rFonts w:ascii="Arial" w:hAnsi="Arial" w:cs="Arial"/>
          <w:color w:val="000000" w:themeColor="text1"/>
        </w:rPr>
        <w:t>Not applicable to TST issuance (the TSU signs the TST).</w:t>
      </w:r>
    </w:p>
    <w:p w14:paraId="7E99E0FD" w14:textId="70D5ADB7" w:rsidR="006B6C3A" w:rsidRDefault="00BB03CF" w:rsidP="00B80D4C">
      <w:pPr>
        <w:pStyle w:val="NoSpacing"/>
        <w:jc w:val="both"/>
        <w:rPr>
          <w:rFonts w:ascii="Arial" w:hAnsi="Arial" w:cs="Arial"/>
          <w:color w:val="000000" w:themeColor="text1"/>
        </w:rPr>
      </w:pPr>
      <w:r w:rsidRPr="00BB03CF">
        <w:rPr>
          <w:rFonts w:ascii="Arial" w:hAnsi="Arial" w:cs="Arial"/>
          <w:color w:val="000000" w:themeColor="text1"/>
        </w:rPr>
        <w:t>If the Subscriber uses client authentication (e.g., mutual-TLS or signed API challenges), PoP of the Subscriber’s client key is demonstrated by the TLS handshake or a server-provided challenge. This PoP is only for access control, not for inclusion in TSTs.</w:t>
      </w:r>
    </w:p>
    <w:p w14:paraId="6087E87F" w14:textId="77777777" w:rsidR="00BB03CF" w:rsidRDefault="00BB03CF" w:rsidP="00B80D4C">
      <w:pPr>
        <w:pStyle w:val="NoSpacing"/>
        <w:jc w:val="both"/>
        <w:rPr>
          <w:rFonts w:ascii="Arial" w:hAnsi="Arial" w:cs="Arial"/>
          <w:color w:val="000000" w:themeColor="text1"/>
        </w:rPr>
      </w:pPr>
    </w:p>
    <w:p w14:paraId="79BA0BFC" w14:textId="77777777" w:rsidR="00BB03CF" w:rsidRDefault="00BB03CF" w:rsidP="00B80D4C">
      <w:pPr>
        <w:pStyle w:val="NoSpacing"/>
        <w:jc w:val="both"/>
        <w:rPr>
          <w:rFonts w:ascii="Arial" w:hAnsi="Arial" w:cs="Arial"/>
          <w:color w:val="000000" w:themeColor="text1"/>
        </w:rPr>
      </w:pPr>
    </w:p>
    <w:p w14:paraId="503BE9C9" w14:textId="77777777" w:rsidR="00BB03CF" w:rsidRPr="00AA6E06" w:rsidRDefault="00BB03CF" w:rsidP="00B80D4C">
      <w:pPr>
        <w:pStyle w:val="NoSpacing"/>
        <w:jc w:val="both"/>
        <w:rPr>
          <w:rFonts w:ascii="Arial" w:hAnsi="Arial" w:cs="Arial"/>
          <w:color w:val="000000" w:themeColor="text1"/>
        </w:rPr>
      </w:pPr>
    </w:p>
    <w:p w14:paraId="70594863" w14:textId="679863DF" w:rsidR="006B6C3A" w:rsidRPr="00AA6E06" w:rsidRDefault="006B6C3A" w:rsidP="00B80D4C">
      <w:pPr>
        <w:pStyle w:val="NoSpacing"/>
        <w:numPr>
          <w:ilvl w:val="2"/>
          <w:numId w:val="6"/>
        </w:numPr>
        <w:jc w:val="both"/>
        <w:outlineLvl w:val="2"/>
        <w:rPr>
          <w:rFonts w:ascii="Arial" w:hAnsi="Arial" w:cs="Arial"/>
          <w:b/>
          <w:bCs/>
          <w:color w:val="000000" w:themeColor="text1"/>
        </w:rPr>
      </w:pPr>
      <w:bookmarkStart w:id="36" w:name="_Toc209990508"/>
      <w:r w:rsidRPr="00AA6E06">
        <w:rPr>
          <w:rFonts w:ascii="Arial" w:hAnsi="Arial" w:cs="Arial"/>
          <w:b/>
          <w:bCs/>
          <w:color w:val="000000" w:themeColor="text1"/>
        </w:rPr>
        <w:lastRenderedPageBreak/>
        <w:t xml:space="preserve">Authentication of </w:t>
      </w:r>
      <w:r w:rsidR="0065182F" w:rsidRPr="00AA6E06">
        <w:rPr>
          <w:rFonts w:ascii="Arial" w:hAnsi="Arial" w:cs="Arial"/>
          <w:b/>
          <w:bCs/>
          <w:color w:val="000000" w:themeColor="text1"/>
        </w:rPr>
        <w:t>O</w:t>
      </w:r>
      <w:r w:rsidRPr="00AA6E06">
        <w:rPr>
          <w:rFonts w:ascii="Arial" w:hAnsi="Arial" w:cs="Arial"/>
          <w:b/>
          <w:bCs/>
          <w:color w:val="000000" w:themeColor="text1"/>
        </w:rPr>
        <w:t xml:space="preserve">rganization </w:t>
      </w:r>
      <w:r w:rsidR="0065182F" w:rsidRPr="00AA6E06">
        <w:rPr>
          <w:rFonts w:ascii="Arial" w:hAnsi="Arial" w:cs="Arial"/>
          <w:b/>
          <w:bCs/>
          <w:color w:val="000000" w:themeColor="text1"/>
        </w:rPr>
        <w:t>I</w:t>
      </w:r>
      <w:r w:rsidRPr="00AA6E06">
        <w:rPr>
          <w:rFonts w:ascii="Arial" w:hAnsi="Arial" w:cs="Arial"/>
          <w:b/>
          <w:bCs/>
          <w:color w:val="000000" w:themeColor="text1"/>
        </w:rPr>
        <w:t>dentity</w:t>
      </w:r>
      <w:bookmarkEnd w:id="36"/>
    </w:p>
    <w:p w14:paraId="71756801" w14:textId="209E7E3F" w:rsidR="006B6C3A" w:rsidRDefault="00BB03CF" w:rsidP="00B80D4C">
      <w:pPr>
        <w:pStyle w:val="NoSpacing"/>
        <w:jc w:val="both"/>
        <w:rPr>
          <w:rFonts w:ascii="Arial" w:hAnsi="Arial" w:cs="Arial"/>
          <w:color w:val="000000" w:themeColor="text1"/>
        </w:rPr>
      </w:pPr>
      <w:r w:rsidRPr="00BB03CF">
        <w:rPr>
          <w:rFonts w:ascii="Arial" w:hAnsi="Arial" w:cs="Arial"/>
          <w:color w:val="000000" w:themeColor="text1"/>
        </w:rPr>
        <w:t>For managed/API organizational accounts, QSIGN verifies legal identity proportionate to risk: registered legal name, registration/EUID, VAT/Tax ID, registered address, and (where available) LEI. Evidence may include recent trade-register extracts, official registry lookups, or equivalent documents. Results are recorded for contract and access management; no organization identity is asserted in TSTs.</w:t>
      </w:r>
    </w:p>
    <w:p w14:paraId="5EFD0C0C" w14:textId="77777777" w:rsidR="00BB03CF" w:rsidRPr="00AA6E06" w:rsidRDefault="00BB03CF" w:rsidP="00B80D4C">
      <w:pPr>
        <w:pStyle w:val="NoSpacing"/>
        <w:jc w:val="both"/>
        <w:rPr>
          <w:rFonts w:ascii="Arial" w:hAnsi="Arial" w:cs="Arial"/>
          <w:color w:val="000000" w:themeColor="text1"/>
        </w:rPr>
      </w:pPr>
    </w:p>
    <w:p w14:paraId="4023E19A" w14:textId="66E6DDB0" w:rsidR="006B6C3A" w:rsidRPr="00AA6E06" w:rsidRDefault="006B6C3A" w:rsidP="00B80D4C">
      <w:pPr>
        <w:pStyle w:val="NoSpacing"/>
        <w:numPr>
          <w:ilvl w:val="2"/>
          <w:numId w:val="6"/>
        </w:numPr>
        <w:jc w:val="both"/>
        <w:outlineLvl w:val="2"/>
        <w:rPr>
          <w:rFonts w:ascii="Arial" w:hAnsi="Arial" w:cs="Arial"/>
          <w:b/>
          <w:bCs/>
          <w:color w:val="000000" w:themeColor="text1"/>
        </w:rPr>
      </w:pPr>
      <w:bookmarkStart w:id="37" w:name="_Toc209990509"/>
      <w:r w:rsidRPr="00AA6E06">
        <w:rPr>
          <w:rFonts w:ascii="Arial" w:hAnsi="Arial" w:cs="Arial"/>
          <w:b/>
          <w:bCs/>
          <w:color w:val="000000" w:themeColor="text1"/>
        </w:rPr>
        <w:t xml:space="preserve">Authentication of </w:t>
      </w:r>
      <w:r w:rsidR="002711B9" w:rsidRPr="00AA6E06">
        <w:rPr>
          <w:rFonts w:ascii="Arial" w:hAnsi="Arial" w:cs="Arial"/>
          <w:b/>
          <w:bCs/>
          <w:color w:val="000000" w:themeColor="text1"/>
        </w:rPr>
        <w:t>I</w:t>
      </w:r>
      <w:r w:rsidRPr="00AA6E06">
        <w:rPr>
          <w:rFonts w:ascii="Arial" w:hAnsi="Arial" w:cs="Arial"/>
          <w:b/>
          <w:bCs/>
          <w:color w:val="000000" w:themeColor="text1"/>
        </w:rPr>
        <w:t xml:space="preserve">ndividual </w:t>
      </w:r>
      <w:r w:rsidR="002711B9" w:rsidRPr="00AA6E06">
        <w:rPr>
          <w:rFonts w:ascii="Arial" w:hAnsi="Arial" w:cs="Arial"/>
          <w:b/>
          <w:bCs/>
          <w:color w:val="000000" w:themeColor="text1"/>
        </w:rPr>
        <w:t>I</w:t>
      </w:r>
      <w:r w:rsidRPr="00AA6E06">
        <w:rPr>
          <w:rFonts w:ascii="Arial" w:hAnsi="Arial" w:cs="Arial"/>
          <w:b/>
          <w:bCs/>
          <w:color w:val="000000" w:themeColor="text1"/>
        </w:rPr>
        <w:t>dentity</w:t>
      </w:r>
      <w:bookmarkEnd w:id="37"/>
    </w:p>
    <w:p w14:paraId="407B9DE8" w14:textId="1D35AF53" w:rsidR="006B6C3A" w:rsidRDefault="00BB03CF" w:rsidP="00B80D4C">
      <w:pPr>
        <w:pStyle w:val="NoSpacing"/>
        <w:jc w:val="both"/>
        <w:rPr>
          <w:rFonts w:ascii="Arial" w:hAnsi="Arial" w:cs="Arial"/>
          <w:color w:val="000000" w:themeColor="text1"/>
        </w:rPr>
      </w:pPr>
      <w:r w:rsidRPr="00BB03CF">
        <w:rPr>
          <w:rFonts w:ascii="Arial" w:hAnsi="Arial" w:cs="Arial"/>
          <w:color w:val="000000" w:themeColor="text1"/>
        </w:rPr>
        <w:t>For natural-person managed accounts or designated administrators of legal-person accounts, QSIGN verifies identity using acceptable evidence (e.g., national ID/passport, qualified e-ID, or equivalent). Remote methods (e.g., supervised video identification) may be used where permitted. Identity is used only for account security/traceability and is not encoded in TSTs.</w:t>
      </w:r>
    </w:p>
    <w:p w14:paraId="50D21029" w14:textId="77777777" w:rsidR="00BB03CF" w:rsidRPr="00AA6E06" w:rsidRDefault="00BB03CF" w:rsidP="006B6C3A">
      <w:pPr>
        <w:pStyle w:val="NoSpacing"/>
        <w:rPr>
          <w:rFonts w:ascii="Arial" w:hAnsi="Arial" w:cs="Arial"/>
          <w:color w:val="000000" w:themeColor="text1"/>
        </w:rPr>
      </w:pPr>
    </w:p>
    <w:p w14:paraId="6165925D" w14:textId="0B769F74" w:rsidR="006B6C3A" w:rsidRPr="00AA6E06" w:rsidRDefault="006B6C3A">
      <w:pPr>
        <w:pStyle w:val="NoSpacing"/>
        <w:numPr>
          <w:ilvl w:val="2"/>
          <w:numId w:val="6"/>
        </w:numPr>
        <w:outlineLvl w:val="2"/>
        <w:rPr>
          <w:rFonts w:ascii="Arial" w:hAnsi="Arial" w:cs="Arial"/>
          <w:b/>
          <w:bCs/>
          <w:color w:val="000000" w:themeColor="text1"/>
        </w:rPr>
      </w:pPr>
      <w:bookmarkStart w:id="38" w:name="_Toc209990510"/>
      <w:r w:rsidRPr="00AA6E06">
        <w:rPr>
          <w:rFonts w:ascii="Arial" w:hAnsi="Arial" w:cs="Arial"/>
          <w:b/>
          <w:bCs/>
          <w:color w:val="000000" w:themeColor="text1"/>
        </w:rPr>
        <w:t xml:space="preserve">Non-verified </w:t>
      </w:r>
      <w:r w:rsidR="00675478" w:rsidRPr="00AA6E06">
        <w:rPr>
          <w:rFonts w:ascii="Arial" w:hAnsi="Arial" w:cs="Arial"/>
          <w:b/>
          <w:bCs/>
          <w:color w:val="000000" w:themeColor="text1"/>
        </w:rPr>
        <w:t>S</w:t>
      </w:r>
      <w:r w:rsidRPr="00AA6E06">
        <w:rPr>
          <w:rFonts w:ascii="Arial" w:hAnsi="Arial" w:cs="Arial"/>
          <w:b/>
          <w:bCs/>
          <w:color w:val="000000" w:themeColor="text1"/>
        </w:rPr>
        <w:t xml:space="preserve">ubscriber </w:t>
      </w:r>
      <w:r w:rsidR="00675478" w:rsidRPr="00AA6E06">
        <w:rPr>
          <w:rFonts w:ascii="Arial" w:hAnsi="Arial" w:cs="Arial"/>
          <w:b/>
          <w:bCs/>
          <w:color w:val="000000" w:themeColor="text1"/>
        </w:rPr>
        <w:t>I</w:t>
      </w:r>
      <w:r w:rsidRPr="00AA6E06">
        <w:rPr>
          <w:rFonts w:ascii="Arial" w:hAnsi="Arial" w:cs="Arial"/>
          <w:b/>
          <w:bCs/>
          <w:color w:val="000000" w:themeColor="text1"/>
        </w:rPr>
        <w:t>nformation</w:t>
      </w:r>
      <w:bookmarkEnd w:id="38"/>
    </w:p>
    <w:p w14:paraId="48B3EF0A" w14:textId="45930464" w:rsidR="006B6C3A" w:rsidRDefault="0010178F" w:rsidP="00EC4CFD">
      <w:pPr>
        <w:pStyle w:val="NoSpacing"/>
        <w:jc w:val="both"/>
        <w:rPr>
          <w:rFonts w:ascii="Arial" w:hAnsi="Arial" w:cs="Arial"/>
          <w:color w:val="000000" w:themeColor="text1"/>
        </w:rPr>
      </w:pPr>
      <w:r w:rsidRPr="0010178F">
        <w:rPr>
          <w:rFonts w:ascii="Arial" w:hAnsi="Arial" w:cs="Arial"/>
          <w:color w:val="000000" w:themeColor="text1"/>
        </w:rPr>
        <w:t>Optional profile data supplied for convenience (e.g., department, cost center, project codes, billing notes) is not independently verified, used only for service operations, and has no evidentiary value. It is never included in TSTs.</w:t>
      </w:r>
    </w:p>
    <w:p w14:paraId="39ACE3F2" w14:textId="77777777" w:rsidR="0010178F" w:rsidRPr="00AA6E06" w:rsidRDefault="0010178F" w:rsidP="006B6C3A">
      <w:pPr>
        <w:pStyle w:val="NoSpacing"/>
        <w:rPr>
          <w:rFonts w:ascii="Arial" w:hAnsi="Arial" w:cs="Arial"/>
          <w:color w:val="000000" w:themeColor="text1"/>
        </w:rPr>
      </w:pPr>
    </w:p>
    <w:p w14:paraId="39E62ECC" w14:textId="220EE78E" w:rsidR="006B6C3A" w:rsidRPr="00AA6E06" w:rsidRDefault="006B6C3A">
      <w:pPr>
        <w:pStyle w:val="NoSpacing"/>
        <w:numPr>
          <w:ilvl w:val="2"/>
          <w:numId w:val="6"/>
        </w:numPr>
        <w:outlineLvl w:val="2"/>
        <w:rPr>
          <w:rFonts w:ascii="Arial" w:hAnsi="Arial" w:cs="Arial"/>
          <w:b/>
          <w:bCs/>
          <w:color w:val="000000" w:themeColor="text1"/>
        </w:rPr>
      </w:pPr>
      <w:bookmarkStart w:id="39" w:name="_Toc209990511"/>
      <w:r w:rsidRPr="00AA6E06">
        <w:rPr>
          <w:rFonts w:ascii="Arial" w:hAnsi="Arial" w:cs="Arial"/>
          <w:b/>
          <w:bCs/>
          <w:color w:val="000000" w:themeColor="text1"/>
        </w:rPr>
        <w:t xml:space="preserve">Validation of </w:t>
      </w:r>
      <w:r w:rsidR="00675478" w:rsidRPr="00AA6E06">
        <w:rPr>
          <w:rFonts w:ascii="Arial" w:hAnsi="Arial" w:cs="Arial"/>
          <w:b/>
          <w:bCs/>
          <w:color w:val="000000" w:themeColor="text1"/>
        </w:rPr>
        <w:t>A</w:t>
      </w:r>
      <w:r w:rsidRPr="00AA6E06">
        <w:rPr>
          <w:rFonts w:ascii="Arial" w:hAnsi="Arial" w:cs="Arial"/>
          <w:b/>
          <w:bCs/>
          <w:color w:val="000000" w:themeColor="text1"/>
        </w:rPr>
        <w:t>uthority (authorized representatives)</w:t>
      </w:r>
      <w:bookmarkEnd w:id="39"/>
    </w:p>
    <w:p w14:paraId="04635841" w14:textId="68F29723" w:rsidR="006B6C3A" w:rsidRDefault="00C41BA6" w:rsidP="00EC4CFD">
      <w:pPr>
        <w:pStyle w:val="NoSpacing"/>
        <w:jc w:val="both"/>
        <w:rPr>
          <w:rFonts w:ascii="Arial" w:hAnsi="Arial" w:cs="Arial"/>
          <w:color w:val="000000" w:themeColor="text1"/>
        </w:rPr>
      </w:pPr>
      <w:r w:rsidRPr="00C41BA6">
        <w:rPr>
          <w:rFonts w:ascii="Arial" w:hAnsi="Arial" w:cs="Arial"/>
          <w:color w:val="000000" w:themeColor="text1"/>
        </w:rPr>
        <w:t>For legal-person accounts, QSIGN confirms that the requesting individual is authorized to bind the organization (e.g., registry-listed representation, mandate/PoA, or enterprise confirmation). Role-based access is enforced for additional operators under the account.</w:t>
      </w:r>
    </w:p>
    <w:p w14:paraId="4B54C7F2" w14:textId="77777777" w:rsidR="00C41BA6" w:rsidRPr="00AA6E06" w:rsidRDefault="00C41BA6" w:rsidP="006B6C3A">
      <w:pPr>
        <w:pStyle w:val="NoSpacing"/>
        <w:rPr>
          <w:rFonts w:ascii="Arial" w:hAnsi="Arial" w:cs="Arial"/>
          <w:color w:val="000000" w:themeColor="text1"/>
        </w:rPr>
      </w:pPr>
    </w:p>
    <w:p w14:paraId="723D60EB" w14:textId="19777F05" w:rsidR="006B6C3A" w:rsidRPr="00AA6E06" w:rsidRDefault="006B6C3A">
      <w:pPr>
        <w:pStyle w:val="NoSpacing"/>
        <w:numPr>
          <w:ilvl w:val="2"/>
          <w:numId w:val="6"/>
        </w:numPr>
        <w:outlineLvl w:val="2"/>
        <w:rPr>
          <w:rFonts w:ascii="Arial" w:hAnsi="Arial" w:cs="Arial"/>
          <w:b/>
          <w:bCs/>
          <w:color w:val="000000" w:themeColor="text1"/>
        </w:rPr>
      </w:pPr>
      <w:bookmarkStart w:id="40" w:name="_Toc209990512"/>
      <w:r w:rsidRPr="00AA6E06">
        <w:rPr>
          <w:rFonts w:ascii="Arial" w:hAnsi="Arial" w:cs="Arial"/>
          <w:b/>
          <w:bCs/>
          <w:color w:val="000000" w:themeColor="text1"/>
        </w:rPr>
        <w:t xml:space="preserve">Criteria for </w:t>
      </w:r>
      <w:r w:rsidR="00675478" w:rsidRPr="00AA6E06">
        <w:rPr>
          <w:rFonts w:ascii="Arial" w:hAnsi="Arial" w:cs="Arial"/>
          <w:b/>
          <w:bCs/>
          <w:color w:val="000000" w:themeColor="text1"/>
        </w:rPr>
        <w:t>I</w:t>
      </w:r>
      <w:r w:rsidRPr="00AA6E06">
        <w:rPr>
          <w:rFonts w:ascii="Arial" w:hAnsi="Arial" w:cs="Arial"/>
          <w:b/>
          <w:bCs/>
          <w:color w:val="000000" w:themeColor="text1"/>
        </w:rPr>
        <w:t>nteroperation</w:t>
      </w:r>
      <w:bookmarkEnd w:id="40"/>
    </w:p>
    <w:p w14:paraId="55F3FAD1" w14:textId="3044D7AE" w:rsidR="006B6C3A" w:rsidRDefault="00204B24" w:rsidP="00EC4CFD">
      <w:pPr>
        <w:pStyle w:val="NoSpacing"/>
        <w:jc w:val="both"/>
        <w:rPr>
          <w:rFonts w:ascii="Arial" w:hAnsi="Arial" w:cs="Arial"/>
          <w:color w:val="000000" w:themeColor="text1"/>
        </w:rPr>
      </w:pPr>
      <w:r w:rsidRPr="00204B24">
        <w:rPr>
          <w:rFonts w:ascii="Arial" w:hAnsi="Arial" w:cs="Arial"/>
          <w:color w:val="000000" w:themeColor="text1"/>
        </w:rPr>
        <w:t xml:space="preserve">QSIGN may accept requests via integrators/aggregators or enterprise gateways provided: (a) a binding agreement is in place; (b) strong client authentication (e.g., </w:t>
      </w:r>
      <w:proofErr w:type="spellStart"/>
      <w:r w:rsidRPr="00204B24">
        <w:rPr>
          <w:rFonts w:ascii="Arial" w:hAnsi="Arial" w:cs="Arial"/>
          <w:color w:val="000000" w:themeColor="text1"/>
        </w:rPr>
        <w:t>mTLS</w:t>
      </w:r>
      <w:proofErr w:type="spellEnd"/>
      <w:r w:rsidRPr="00204B24">
        <w:rPr>
          <w:rFonts w:ascii="Arial" w:hAnsi="Arial" w:cs="Arial"/>
          <w:color w:val="000000" w:themeColor="text1"/>
        </w:rPr>
        <w:t>/API keys) is used; (c) rate/usage limits and security controls are enforced; and (d) no subscriber identity is added to TSTs. Interoperation does not change TST semantics or policy OIDs.</w:t>
      </w:r>
    </w:p>
    <w:p w14:paraId="5DE711E6" w14:textId="77777777" w:rsidR="00204B24" w:rsidRPr="00AA6E06" w:rsidRDefault="00204B24" w:rsidP="006B6C3A">
      <w:pPr>
        <w:pStyle w:val="NoSpacing"/>
        <w:rPr>
          <w:rFonts w:ascii="Arial" w:hAnsi="Arial" w:cs="Arial"/>
          <w:color w:val="000000" w:themeColor="text1"/>
        </w:rPr>
      </w:pPr>
    </w:p>
    <w:p w14:paraId="0BEA1226" w14:textId="2E4D2F36" w:rsidR="006B6C3A" w:rsidRPr="00AA6E06" w:rsidRDefault="006B6C3A">
      <w:pPr>
        <w:pStyle w:val="NoSpacing"/>
        <w:numPr>
          <w:ilvl w:val="1"/>
          <w:numId w:val="6"/>
        </w:numPr>
        <w:outlineLvl w:val="1"/>
        <w:rPr>
          <w:rFonts w:ascii="Arial" w:hAnsi="Arial" w:cs="Arial"/>
          <w:b/>
          <w:bCs/>
          <w:color w:val="000000" w:themeColor="text1"/>
        </w:rPr>
      </w:pPr>
      <w:bookmarkStart w:id="41" w:name="_Toc209990513"/>
      <w:r w:rsidRPr="00AA6E06">
        <w:rPr>
          <w:rFonts w:ascii="Arial" w:hAnsi="Arial" w:cs="Arial"/>
          <w:b/>
          <w:bCs/>
          <w:color w:val="000000" w:themeColor="text1"/>
        </w:rPr>
        <w:t xml:space="preserve">Identification and </w:t>
      </w:r>
      <w:r w:rsidR="00DC39B2" w:rsidRPr="00AA6E06">
        <w:rPr>
          <w:rFonts w:ascii="Arial" w:hAnsi="Arial" w:cs="Arial"/>
          <w:b/>
          <w:bCs/>
          <w:color w:val="000000" w:themeColor="text1"/>
        </w:rPr>
        <w:t>A</w:t>
      </w:r>
      <w:r w:rsidRPr="00AA6E06">
        <w:rPr>
          <w:rFonts w:ascii="Arial" w:hAnsi="Arial" w:cs="Arial"/>
          <w:b/>
          <w:bCs/>
          <w:color w:val="000000" w:themeColor="text1"/>
        </w:rPr>
        <w:t xml:space="preserve">uthentication for </w:t>
      </w:r>
      <w:r w:rsidR="00DC39B2" w:rsidRPr="00AA6E06">
        <w:rPr>
          <w:rFonts w:ascii="Arial" w:hAnsi="Arial" w:cs="Arial"/>
          <w:b/>
          <w:bCs/>
          <w:color w:val="000000" w:themeColor="text1"/>
        </w:rPr>
        <w:t>R</w:t>
      </w:r>
      <w:r w:rsidRPr="00AA6E06">
        <w:rPr>
          <w:rFonts w:ascii="Arial" w:hAnsi="Arial" w:cs="Arial"/>
          <w:b/>
          <w:bCs/>
          <w:color w:val="000000" w:themeColor="text1"/>
        </w:rPr>
        <w:t xml:space="preserve">e-key </w:t>
      </w:r>
      <w:r w:rsidR="00DC39B2" w:rsidRPr="00AA6E06">
        <w:rPr>
          <w:rFonts w:ascii="Arial" w:hAnsi="Arial" w:cs="Arial"/>
          <w:b/>
          <w:bCs/>
          <w:color w:val="000000" w:themeColor="text1"/>
        </w:rPr>
        <w:t>R</w:t>
      </w:r>
      <w:r w:rsidRPr="00AA6E06">
        <w:rPr>
          <w:rFonts w:ascii="Arial" w:hAnsi="Arial" w:cs="Arial"/>
          <w:b/>
          <w:bCs/>
          <w:color w:val="000000" w:themeColor="text1"/>
        </w:rPr>
        <w:t>equests</w:t>
      </w:r>
      <w:bookmarkEnd w:id="41"/>
    </w:p>
    <w:p w14:paraId="53B5B09D" w14:textId="62D75D8E" w:rsidR="00EC4CFD" w:rsidRDefault="00EC4CFD" w:rsidP="00A14205">
      <w:pPr>
        <w:pStyle w:val="NoSpacing"/>
        <w:jc w:val="both"/>
        <w:rPr>
          <w:rFonts w:ascii="Arial" w:hAnsi="Arial" w:cs="Arial"/>
          <w:color w:val="000000" w:themeColor="text1"/>
        </w:rPr>
      </w:pPr>
      <w:r w:rsidRPr="00EC4CFD">
        <w:rPr>
          <w:rFonts w:ascii="Arial" w:hAnsi="Arial" w:cs="Arial"/>
          <w:color w:val="000000" w:themeColor="text1"/>
        </w:rPr>
        <w:t xml:space="preserve">Re-key in this context means rotating a Subscriber’s client authentication credential (e.g., </w:t>
      </w:r>
      <w:proofErr w:type="spellStart"/>
      <w:r w:rsidRPr="00EC4CFD">
        <w:rPr>
          <w:rFonts w:ascii="Arial" w:hAnsi="Arial" w:cs="Arial"/>
          <w:color w:val="000000" w:themeColor="text1"/>
        </w:rPr>
        <w:t>mTLS</w:t>
      </w:r>
      <w:proofErr w:type="spellEnd"/>
      <w:r w:rsidRPr="00EC4CFD">
        <w:rPr>
          <w:rFonts w:ascii="Arial" w:hAnsi="Arial" w:cs="Arial"/>
          <w:color w:val="000000" w:themeColor="text1"/>
        </w:rPr>
        <w:t xml:space="preserve"> certificate/public key or API key) used to access TSA endpoints. It does not affect TST semantics and does not insert subscriber identity into TSTs. TSU/TSA signing key rollovers follow article 5.6 and 6.x and are out of scope here.</w:t>
      </w:r>
    </w:p>
    <w:p w14:paraId="0E767E81" w14:textId="77777777" w:rsidR="00EC4CFD" w:rsidRPr="00AA6E06" w:rsidRDefault="00EC4CFD" w:rsidP="00EC4CFD">
      <w:pPr>
        <w:pStyle w:val="NoSpacing"/>
        <w:rPr>
          <w:rFonts w:ascii="Arial" w:hAnsi="Arial" w:cs="Arial"/>
          <w:color w:val="000000" w:themeColor="text1"/>
        </w:rPr>
      </w:pPr>
    </w:p>
    <w:p w14:paraId="2DC6F6B3" w14:textId="4AB5EBC8" w:rsidR="006B6C3A" w:rsidRPr="00AA6E06" w:rsidRDefault="00EA2D50">
      <w:pPr>
        <w:pStyle w:val="NoSpacing"/>
        <w:numPr>
          <w:ilvl w:val="2"/>
          <w:numId w:val="6"/>
        </w:numPr>
        <w:outlineLvl w:val="2"/>
        <w:rPr>
          <w:rFonts w:ascii="Arial" w:hAnsi="Arial" w:cs="Arial"/>
          <w:b/>
          <w:bCs/>
          <w:color w:val="000000" w:themeColor="text1"/>
        </w:rPr>
      </w:pPr>
      <w:bookmarkStart w:id="42" w:name="_Toc209990514"/>
      <w:r w:rsidRPr="00AA6E06">
        <w:rPr>
          <w:rFonts w:ascii="Arial" w:hAnsi="Arial" w:cs="Arial"/>
          <w:b/>
          <w:bCs/>
          <w:color w:val="000000" w:themeColor="text1"/>
        </w:rPr>
        <w:t>Identification and Authentication for Routine Re-key</w:t>
      </w:r>
      <w:bookmarkEnd w:id="42"/>
    </w:p>
    <w:p w14:paraId="55B416CE" w14:textId="7EFC51D7" w:rsidR="00A54A51" w:rsidRPr="00A54A51" w:rsidRDefault="00A54A51" w:rsidP="00A54A51">
      <w:pPr>
        <w:pStyle w:val="NoSpacing"/>
        <w:rPr>
          <w:rFonts w:ascii="Arial" w:hAnsi="Arial" w:cs="Arial"/>
          <w:color w:val="000000" w:themeColor="text1"/>
        </w:rPr>
      </w:pPr>
      <w:r w:rsidRPr="00A54A51">
        <w:rPr>
          <w:rFonts w:ascii="Arial" w:hAnsi="Arial" w:cs="Arial"/>
          <w:color w:val="000000" w:themeColor="text1"/>
        </w:rPr>
        <w:t>When there is no suspicion of compromise, QSIGN authenticates the requesting account owner/administrator using the existing strong factors and verifies continuity of authority:</w:t>
      </w:r>
    </w:p>
    <w:p w14:paraId="78DBD2D8" w14:textId="77777777" w:rsidR="00A54A51" w:rsidRPr="00A54A51" w:rsidRDefault="00A54A51" w:rsidP="00A54A51">
      <w:pPr>
        <w:pStyle w:val="NoSpacing"/>
        <w:numPr>
          <w:ilvl w:val="0"/>
          <w:numId w:val="38"/>
        </w:numPr>
        <w:rPr>
          <w:rFonts w:ascii="Arial" w:hAnsi="Arial" w:cs="Arial"/>
          <w:color w:val="000000" w:themeColor="text1"/>
        </w:rPr>
      </w:pPr>
      <w:r w:rsidRPr="00A54A51">
        <w:rPr>
          <w:rFonts w:ascii="Arial" w:hAnsi="Arial" w:cs="Arial"/>
          <w:color w:val="000000" w:themeColor="text1"/>
        </w:rPr>
        <w:t>Requester authentication: portal/API login with MFA, plus role/</w:t>
      </w:r>
      <w:proofErr w:type="spellStart"/>
      <w:r w:rsidRPr="00A54A51">
        <w:rPr>
          <w:rFonts w:ascii="Arial" w:hAnsi="Arial" w:cs="Arial"/>
          <w:color w:val="000000" w:themeColor="text1"/>
        </w:rPr>
        <w:t>SoD</w:t>
      </w:r>
      <w:proofErr w:type="spellEnd"/>
      <w:r w:rsidRPr="00A54A51">
        <w:rPr>
          <w:rFonts w:ascii="Arial" w:hAnsi="Arial" w:cs="Arial"/>
          <w:color w:val="000000" w:themeColor="text1"/>
        </w:rPr>
        <w:t xml:space="preserve"> checks.</w:t>
      </w:r>
    </w:p>
    <w:p w14:paraId="13B33AC0" w14:textId="77777777" w:rsidR="00A54A51" w:rsidRPr="00A54A51" w:rsidRDefault="00A54A51" w:rsidP="00A54A51">
      <w:pPr>
        <w:pStyle w:val="NoSpacing"/>
        <w:numPr>
          <w:ilvl w:val="0"/>
          <w:numId w:val="38"/>
        </w:numPr>
        <w:rPr>
          <w:rFonts w:ascii="Arial" w:hAnsi="Arial" w:cs="Arial"/>
          <w:color w:val="000000" w:themeColor="text1"/>
        </w:rPr>
      </w:pPr>
      <w:r w:rsidRPr="00A54A51">
        <w:rPr>
          <w:rFonts w:ascii="Arial" w:hAnsi="Arial" w:cs="Arial"/>
          <w:color w:val="000000" w:themeColor="text1"/>
        </w:rPr>
        <w:t>Proof-of-possession of the new key: CSR signed with the new private key, or a mutual-TLS handshake / server challenge signed by the new key. For API keys, rotate via portal under MFA; old key is disabled at cutover.</w:t>
      </w:r>
    </w:p>
    <w:p w14:paraId="2F1D3376" w14:textId="77777777" w:rsidR="00A54A51" w:rsidRPr="00A54A51" w:rsidRDefault="00A54A51" w:rsidP="00A54A51">
      <w:pPr>
        <w:pStyle w:val="NoSpacing"/>
        <w:numPr>
          <w:ilvl w:val="0"/>
          <w:numId w:val="38"/>
        </w:numPr>
        <w:rPr>
          <w:rFonts w:ascii="Arial" w:hAnsi="Arial" w:cs="Arial"/>
          <w:color w:val="000000" w:themeColor="text1"/>
        </w:rPr>
      </w:pPr>
      <w:r w:rsidRPr="00A54A51">
        <w:rPr>
          <w:rFonts w:ascii="Arial" w:hAnsi="Arial" w:cs="Arial"/>
          <w:color w:val="000000" w:themeColor="text1"/>
        </w:rPr>
        <w:t>Authority checks: for legal-person accounts, confirm the admin’s mandate remains valid (see 3.2.5).</w:t>
      </w:r>
    </w:p>
    <w:p w14:paraId="04DB2C16" w14:textId="155157F5" w:rsidR="006B6C3A" w:rsidRDefault="00A54A51" w:rsidP="00A54A51">
      <w:pPr>
        <w:pStyle w:val="NoSpacing"/>
        <w:numPr>
          <w:ilvl w:val="0"/>
          <w:numId w:val="38"/>
        </w:numPr>
        <w:rPr>
          <w:rFonts w:ascii="Arial" w:hAnsi="Arial" w:cs="Arial"/>
          <w:color w:val="000000" w:themeColor="text1"/>
        </w:rPr>
      </w:pPr>
      <w:r w:rsidRPr="00A54A51">
        <w:rPr>
          <w:rFonts w:ascii="Arial" w:hAnsi="Arial" w:cs="Arial"/>
          <w:color w:val="000000" w:themeColor="text1"/>
        </w:rPr>
        <w:t>Records: retain requests, approvals, PoP artifacts, and timestamps as evidence (see 5.5).</w:t>
      </w:r>
    </w:p>
    <w:p w14:paraId="061AA385" w14:textId="77777777" w:rsidR="00A54A51" w:rsidRPr="00AA6E06" w:rsidRDefault="00A54A51" w:rsidP="00A54A51">
      <w:pPr>
        <w:pStyle w:val="NoSpacing"/>
        <w:rPr>
          <w:rFonts w:ascii="Arial" w:hAnsi="Arial" w:cs="Arial"/>
          <w:color w:val="000000" w:themeColor="text1"/>
        </w:rPr>
      </w:pPr>
    </w:p>
    <w:p w14:paraId="6736EA02" w14:textId="22C05EF8" w:rsidR="006B6C3A" w:rsidRPr="00AA6E06" w:rsidRDefault="00EA2D50">
      <w:pPr>
        <w:pStyle w:val="NoSpacing"/>
        <w:numPr>
          <w:ilvl w:val="2"/>
          <w:numId w:val="6"/>
        </w:numPr>
        <w:outlineLvl w:val="2"/>
        <w:rPr>
          <w:rFonts w:ascii="Arial" w:hAnsi="Arial" w:cs="Arial"/>
          <w:b/>
          <w:bCs/>
          <w:color w:val="000000" w:themeColor="text1"/>
        </w:rPr>
      </w:pPr>
      <w:bookmarkStart w:id="43" w:name="_Toc209990515"/>
      <w:r w:rsidRPr="00AA6E06">
        <w:rPr>
          <w:rFonts w:ascii="Arial" w:hAnsi="Arial" w:cs="Arial"/>
          <w:b/>
          <w:bCs/>
          <w:color w:val="000000" w:themeColor="text1"/>
        </w:rPr>
        <w:t>Identification and Authentication for Re-key after Revocation</w:t>
      </w:r>
      <w:bookmarkEnd w:id="43"/>
    </w:p>
    <w:p w14:paraId="5E4EB364" w14:textId="77777777" w:rsidR="00A14205" w:rsidRPr="00A14205" w:rsidRDefault="00A14205" w:rsidP="00A14205">
      <w:pPr>
        <w:pStyle w:val="NoSpacing"/>
        <w:rPr>
          <w:rFonts w:ascii="Arial" w:hAnsi="Arial" w:cs="Arial"/>
          <w:color w:val="000000" w:themeColor="text1"/>
        </w:rPr>
      </w:pPr>
      <w:r w:rsidRPr="00A14205">
        <w:rPr>
          <w:rFonts w:ascii="Arial" w:hAnsi="Arial" w:cs="Arial"/>
          <w:color w:val="000000" w:themeColor="text1"/>
        </w:rPr>
        <w:t>If the prior client credential was revoked (e.g., suspected compromise, role change), additional safeguards apply:</w:t>
      </w:r>
    </w:p>
    <w:p w14:paraId="4A1EDE32" w14:textId="77777777" w:rsidR="00A14205" w:rsidRPr="00A14205" w:rsidRDefault="00A14205" w:rsidP="00A14205">
      <w:pPr>
        <w:pStyle w:val="NoSpacing"/>
        <w:numPr>
          <w:ilvl w:val="0"/>
          <w:numId w:val="39"/>
        </w:numPr>
        <w:rPr>
          <w:rFonts w:ascii="Arial" w:hAnsi="Arial" w:cs="Arial"/>
          <w:color w:val="000000" w:themeColor="text1"/>
        </w:rPr>
      </w:pPr>
      <w:r w:rsidRPr="00A14205">
        <w:rPr>
          <w:rFonts w:ascii="Arial" w:hAnsi="Arial" w:cs="Arial"/>
          <w:color w:val="000000" w:themeColor="text1"/>
        </w:rPr>
        <w:t>Out-of-band verification: confirm the request using pre-registered channels (e.g., verified email/phone) or an enterprise contact distinct from the compromised channel.</w:t>
      </w:r>
    </w:p>
    <w:p w14:paraId="163E4B8B" w14:textId="77777777" w:rsidR="00A14205" w:rsidRPr="00A14205" w:rsidRDefault="00A14205" w:rsidP="00A14205">
      <w:pPr>
        <w:pStyle w:val="NoSpacing"/>
        <w:numPr>
          <w:ilvl w:val="0"/>
          <w:numId w:val="39"/>
        </w:numPr>
        <w:rPr>
          <w:rFonts w:ascii="Arial" w:hAnsi="Arial" w:cs="Arial"/>
          <w:color w:val="000000" w:themeColor="text1"/>
        </w:rPr>
      </w:pPr>
      <w:r w:rsidRPr="00A14205">
        <w:rPr>
          <w:rFonts w:ascii="Arial" w:hAnsi="Arial" w:cs="Arial"/>
          <w:color w:val="000000" w:themeColor="text1"/>
        </w:rPr>
        <w:t>Stronger re-authentication: MFA + KBA (where applicable) and re-validation of the admin’s authority (see 3.2.5).</w:t>
      </w:r>
    </w:p>
    <w:p w14:paraId="5D4CC69D" w14:textId="77777777" w:rsidR="00A14205" w:rsidRPr="00A14205" w:rsidRDefault="00A14205" w:rsidP="00A14205">
      <w:pPr>
        <w:pStyle w:val="NoSpacing"/>
        <w:numPr>
          <w:ilvl w:val="0"/>
          <w:numId w:val="39"/>
        </w:numPr>
        <w:rPr>
          <w:rFonts w:ascii="Arial" w:hAnsi="Arial" w:cs="Arial"/>
          <w:color w:val="000000" w:themeColor="text1"/>
        </w:rPr>
      </w:pPr>
      <w:r w:rsidRPr="00A14205">
        <w:rPr>
          <w:rFonts w:ascii="Arial" w:hAnsi="Arial" w:cs="Arial"/>
          <w:color w:val="000000" w:themeColor="text1"/>
        </w:rPr>
        <w:t>Fresh PoP: require CSR/new-key challenge as above; do not accept proofs signed by the compromised key.</w:t>
      </w:r>
    </w:p>
    <w:p w14:paraId="0A06176D" w14:textId="77777777" w:rsidR="00A14205" w:rsidRPr="00A14205" w:rsidRDefault="00A14205" w:rsidP="00A14205">
      <w:pPr>
        <w:pStyle w:val="NoSpacing"/>
        <w:numPr>
          <w:ilvl w:val="0"/>
          <w:numId w:val="39"/>
        </w:numPr>
        <w:rPr>
          <w:rFonts w:ascii="Arial" w:hAnsi="Arial" w:cs="Arial"/>
          <w:color w:val="000000" w:themeColor="text1"/>
        </w:rPr>
      </w:pPr>
      <w:r w:rsidRPr="00A14205">
        <w:rPr>
          <w:rFonts w:ascii="Arial" w:hAnsi="Arial" w:cs="Arial"/>
          <w:color w:val="000000" w:themeColor="text1"/>
        </w:rPr>
        <w:t>Containment: immediately disable residual sessions/keys, rotate API secrets, and review access logs.</w:t>
      </w:r>
    </w:p>
    <w:p w14:paraId="4B0B3AB2" w14:textId="77777777" w:rsidR="00A14205" w:rsidRPr="00A14205" w:rsidRDefault="00A14205" w:rsidP="00A14205">
      <w:pPr>
        <w:pStyle w:val="NoSpacing"/>
        <w:numPr>
          <w:ilvl w:val="0"/>
          <w:numId w:val="39"/>
        </w:numPr>
        <w:rPr>
          <w:rFonts w:ascii="Arial" w:hAnsi="Arial" w:cs="Arial"/>
          <w:color w:val="000000" w:themeColor="text1"/>
        </w:rPr>
      </w:pPr>
      <w:r w:rsidRPr="00A14205">
        <w:rPr>
          <w:rFonts w:ascii="Arial" w:hAnsi="Arial" w:cs="Arial"/>
          <w:color w:val="000000" w:themeColor="text1"/>
        </w:rPr>
        <w:t>Evidence: ticket the event, keep all artifacts, and, if compromise indicators exist, apply incident handling per 5.7.</w:t>
      </w:r>
    </w:p>
    <w:p w14:paraId="08D78F84" w14:textId="77777777" w:rsidR="00A14205" w:rsidRPr="00A14205" w:rsidRDefault="00A14205" w:rsidP="00A14205">
      <w:pPr>
        <w:pStyle w:val="NoSpacing"/>
        <w:rPr>
          <w:rFonts w:ascii="Arial" w:hAnsi="Arial" w:cs="Arial"/>
          <w:color w:val="000000" w:themeColor="text1"/>
        </w:rPr>
      </w:pPr>
    </w:p>
    <w:p w14:paraId="6BC8732A" w14:textId="50A96E0E" w:rsidR="006B6C3A" w:rsidRDefault="00A14205" w:rsidP="00A14205">
      <w:pPr>
        <w:pStyle w:val="NoSpacing"/>
        <w:rPr>
          <w:rFonts w:ascii="Arial" w:hAnsi="Arial" w:cs="Arial"/>
          <w:color w:val="000000" w:themeColor="text1"/>
        </w:rPr>
      </w:pPr>
      <w:r w:rsidRPr="00A14205">
        <w:rPr>
          <w:rFonts w:ascii="Arial" w:hAnsi="Arial" w:cs="Arial"/>
          <w:color w:val="000000" w:themeColor="text1"/>
        </w:rPr>
        <w:t>Note: These processes concern subscriber access credentials only. TSU/TSA signing keys are re-keyed under controlled ceremonies (articles 5.6, 6.1–6.2) and require no subscriber re-authentication.</w:t>
      </w:r>
    </w:p>
    <w:p w14:paraId="03F70401" w14:textId="1F4B7F2D" w:rsidR="006B6C3A" w:rsidRDefault="00061E19">
      <w:pPr>
        <w:pStyle w:val="NoSpacing"/>
        <w:numPr>
          <w:ilvl w:val="1"/>
          <w:numId w:val="6"/>
        </w:numPr>
        <w:outlineLvl w:val="1"/>
        <w:rPr>
          <w:rFonts w:ascii="Arial" w:hAnsi="Arial" w:cs="Arial"/>
          <w:b/>
          <w:bCs/>
          <w:color w:val="000000" w:themeColor="text1"/>
        </w:rPr>
      </w:pPr>
      <w:bookmarkStart w:id="44" w:name="_Toc209990516"/>
      <w:r w:rsidRPr="00AA6E06">
        <w:rPr>
          <w:rFonts w:ascii="Arial" w:hAnsi="Arial" w:cs="Arial"/>
          <w:b/>
          <w:bCs/>
          <w:color w:val="000000" w:themeColor="text1"/>
        </w:rPr>
        <w:lastRenderedPageBreak/>
        <w:t>Identification and Authentication for Revocation Request</w:t>
      </w:r>
      <w:bookmarkEnd w:id="44"/>
    </w:p>
    <w:p w14:paraId="5F1E43CA" w14:textId="05033A9F" w:rsidR="00D118D6" w:rsidRPr="00D118D6" w:rsidRDefault="00D118D6" w:rsidP="00D118D6">
      <w:pPr>
        <w:pStyle w:val="NoSpacing"/>
        <w:rPr>
          <w:rFonts w:ascii="Arial" w:hAnsi="Arial" w:cs="Arial"/>
          <w:color w:val="000000" w:themeColor="text1"/>
        </w:rPr>
      </w:pPr>
      <w:r w:rsidRPr="00D118D6">
        <w:rPr>
          <w:rFonts w:ascii="Arial" w:hAnsi="Arial" w:cs="Arial"/>
          <w:color w:val="000000" w:themeColor="text1"/>
        </w:rPr>
        <w:t>Scope. “Revocation” here concerns (</w:t>
      </w:r>
      <w:proofErr w:type="spellStart"/>
      <w:r w:rsidRPr="00D118D6">
        <w:rPr>
          <w:rFonts w:ascii="Arial" w:hAnsi="Arial" w:cs="Arial"/>
          <w:color w:val="000000" w:themeColor="text1"/>
        </w:rPr>
        <w:t>i</w:t>
      </w:r>
      <w:proofErr w:type="spellEnd"/>
      <w:r w:rsidRPr="00D118D6">
        <w:rPr>
          <w:rFonts w:ascii="Arial" w:hAnsi="Arial" w:cs="Arial"/>
          <w:color w:val="000000" w:themeColor="text1"/>
        </w:rPr>
        <w:t>) Subscriber access credentials used to consume the TSA (e.g., API keys, client-TLS certs, portal accounts) and (ii) TSU/TSA certificates (internal). TSTs themselves are not revocable objects.</w:t>
      </w:r>
    </w:p>
    <w:p w14:paraId="058B1BA5" w14:textId="77777777" w:rsidR="00D118D6" w:rsidRDefault="00D118D6" w:rsidP="006802D2">
      <w:pPr>
        <w:pStyle w:val="NoSpacing"/>
        <w:rPr>
          <w:rFonts w:ascii="Arial" w:hAnsi="Arial" w:cs="Arial"/>
          <w:b/>
          <w:bCs/>
          <w:color w:val="000000" w:themeColor="text1"/>
        </w:rPr>
      </w:pPr>
    </w:p>
    <w:p w14:paraId="4C65B73E" w14:textId="77777777" w:rsidR="00D118D6" w:rsidRPr="00D118D6" w:rsidRDefault="00D118D6" w:rsidP="00D118D6">
      <w:pPr>
        <w:pStyle w:val="NoSpacing"/>
        <w:rPr>
          <w:rFonts w:ascii="Arial" w:hAnsi="Arial" w:cs="Arial"/>
          <w:b/>
          <w:bCs/>
          <w:color w:val="000000" w:themeColor="text1"/>
        </w:rPr>
      </w:pPr>
      <w:r w:rsidRPr="00D118D6">
        <w:rPr>
          <w:rFonts w:ascii="Arial" w:hAnsi="Arial" w:cs="Arial"/>
          <w:b/>
          <w:bCs/>
          <w:color w:val="000000" w:themeColor="text1"/>
        </w:rPr>
        <w:t>a) Subscriber access credential revocation (managed/API accounts)</w:t>
      </w:r>
    </w:p>
    <w:p w14:paraId="7533B012" w14:textId="77777777" w:rsidR="00D118D6" w:rsidRPr="00D118D6" w:rsidRDefault="00D118D6" w:rsidP="00D118D6">
      <w:pPr>
        <w:pStyle w:val="NoSpacing"/>
        <w:rPr>
          <w:rFonts w:ascii="Arial" w:hAnsi="Arial" w:cs="Arial"/>
          <w:color w:val="000000" w:themeColor="text1"/>
        </w:rPr>
      </w:pPr>
    </w:p>
    <w:p w14:paraId="5AF6879E" w14:textId="77777777" w:rsidR="00D118D6" w:rsidRPr="00D118D6" w:rsidRDefault="00D118D6" w:rsidP="00D118D6">
      <w:pPr>
        <w:pStyle w:val="NoSpacing"/>
        <w:rPr>
          <w:rFonts w:ascii="Arial" w:hAnsi="Arial" w:cs="Arial"/>
          <w:color w:val="000000" w:themeColor="text1"/>
        </w:rPr>
      </w:pPr>
      <w:r w:rsidRPr="00D118D6">
        <w:rPr>
          <w:rFonts w:ascii="Arial" w:hAnsi="Arial" w:cs="Arial"/>
          <w:b/>
          <w:bCs/>
          <w:color w:val="000000" w:themeColor="text1"/>
        </w:rPr>
        <w:t>Who may request.</w:t>
      </w:r>
      <w:r w:rsidRPr="00D118D6">
        <w:rPr>
          <w:rFonts w:ascii="Arial" w:hAnsi="Arial" w:cs="Arial"/>
          <w:color w:val="000000" w:themeColor="text1"/>
        </w:rPr>
        <w:t xml:space="preserve"> The account owner/registered admin(s), or an enterprise authorized contact recorded at enrollment (see article 3.2.5).</w:t>
      </w:r>
    </w:p>
    <w:p w14:paraId="09D3BD82" w14:textId="77777777" w:rsidR="00D118D6" w:rsidRPr="00D118D6" w:rsidRDefault="00D118D6" w:rsidP="00D118D6">
      <w:pPr>
        <w:pStyle w:val="NoSpacing"/>
        <w:rPr>
          <w:rFonts w:ascii="Arial" w:hAnsi="Arial" w:cs="Arial"/>
          <w:color w:val="000000" w:themeColor="text1"/>
        </w:rPr>
      </w:pPr>
      <w:r w:rsidRPr="00D118D6">
        <w:rPr>
          <w:rFonts w:ascii="Arial" w:hAnsi="Arial" w:cs="Arial"/>
          <w:b/>
          <w:bCs/>
          <w:color w:val="000000" w:themeColor="text1"/>
        </w:rPr>
        <w:t>Requester authentication.</w:t>
      </w:r>
      <w:r w:rsidRPr="00D118D6">
        <w:rPr>
          <w:rFonts w:ascii="Arial" w:hAnsi="Arial" w:cs="Arial"/>
          <w:color w:val="000000" w:themeColor="text1"/>
        </w:rPr>
        <w:t xml:space="preserve"> Via portal under MFA (preferred) or by signed request from a pre-registered contact channel. If compromise is suspected, QSIGN performs out-of-band verification (e.g., callback to verified phone, confirmation via secondary registered email, or qualified e-signature on the request).</w:t>
      </w:r>
    </w:p>
    <w:p w14:paraId="49C56271" w14:textId="77777777" w:rsidR="00D118D6" w:rsidRPr="00D118D6" w:rsidRDefault="00D118D6" w:rsidP="00D118D6">
      <w:pPr>
        <w:pStyle w:val="NoSpacing"/>
        <w:rPr>
          <w:rFonts w:ascii="Arial" w:hAnsi="Arial" w:cs="Arial"/>
          <w:color w:val="000000" w:themeColor="text1"/>
        </w:rPr>
      </w:pPr>
      <w:r w:rsidRPr="00D118D6">
        <w:rPr>
          <w:rFonts w:ascii="Arial" w:hAnsi="Arial" w:cs="Arial"/>
          <w:b/>
          <w:bCs/>
          <w:color w:val="000000" w:themeColor="text1"/>
        </w:rPr>
        <w:t>Compromise cases.</w:t>
      </w:r>
      <w:r w:rsidRPr="00D118D6">
        <w:rPr>
          <w:rFonts w:ascii="Arial" w:hAnsi="Arial" w:cs="Arial"/>
          <w:color w:val="000000" w:themeColor="text1"/>
        </w:rPr>
        <w:t xml:space="preserve"> Do not accept proofs signed with the suspected-compromised key/credential. QSIGN may immediately disable the credential(s) and then complete identity checks.</w:t>
      </w:r>
    </w:p>
    <w:p w14:paraId="23E7D7CC" w14:textId="77777777" w:rsidR="00D118D6" w:rsidRPr="00D118D6" w:rsidRDefault="00D118D6" w:rsidP="00D118D6">
      <w:pPr>
        <w:pStyle w:val="NoSpacing"/>
        <w:rPr>
          <w:rFonts w:ascii="Arial" w:hAnsi="Arial" w:cs="Arial"/>
          <w:color w:val="000000" w:themeColor="text1"/>
        </w:rPr>
      </w:pPr>
      <w:r w:rsidRPr="00D118D6">
        <w:rPr>
          <w:rFonts w:ascii="Arial" w:hAnsi="Arial" w:cs="Arial"/>
          <w:b/>
          <w:bCs/>
          <w:color w:val="000000" w:themeColor="text1"/>
        </w:rPr>
        <w:t>Records.</w:t>
      </w:r>
      <w:r w:rsidRPr="00D118D6">
        <w:rPr>
          <w:rFonts w:ascii="Arial" w:hAnsi="Arial" w:cs="Arial"/>
          <w:color w:val="000000" w:themeColor="text1"/>
        </w:rPr>
        <w:t xml:space="preserve"> Ticket the request, capture authentication steps, timestamps, requester identity/authority, and reason; retain as evidence per article 5.5.</w:t>
      </w:r>
    </w:p>
    <w:p w14:paraId="104E62FC" w14:textId="77777777" w:rsidR="00D118D6" w:rsidRPr="00D118D6" w:rsidRDefault="00D118D6" w:rsidP="00D118D6">
      <w:pPr>
        <w:pStyle w:val="NoSpacing"/>
        <w:rPr>
          <w:rFonts w:ascii="Arial" w:hAnsi="Arial" w:cs="Arial"/>
          <w:color w:val="000000" w:themeColor="text1"/>
        </w:rPr>
      </w:pPr>
    </w:p>
    <w:p w14:paraId="2A382807" w14:textId="77777777" w:rsidR="00D118D6" w:rsidRPr="00D118D6" w:rsidRDefault="00D118D6" w:rsidP="00D118D6">
      <w:pPr>
        <w:pStyle w:val="NoSpacing"/>
        <w:rPr>
          <w:rFonts w:ascii="Arial" w:hAnsi="Arial" w:cs="Arial"/>
          <w:b/>
          <w:bCs/>
          <w:color w:val="000000" w:themeColor="text1"/>
        </w:rPr>
      </w:pPr>
      <w:r w:rsidRPr="00D118D6">
        <w:rPr>
          <w:rFonts w:ascii="Arial" w:hAnsi="Arial" w:cs="Arial"/>
          <w:b/>
          <w:bCs/>
          <w:color w:val="000000" w:themeColor="text1"/>
        </w:rPr>
        <w:t>b) Third-party/abuse reports</w:t>
      </w:r>
    </w:p>
    <w:p w14:paraId="70565504" w14:textId="77777777" w:rsidR="00D118D6" w:rsidRPr="00D118D6" w:rsidRDefault="00D118D6" w:rsidP="00D118D6">
      <w:pPr>
        <w:pStyle w:val="NoSpacing"/>
        <w:rPr>
          <w:rFonts w:ascii="Arial" w:hAnsi="Arial" w:cs="Arial"/>
          <w:color w:val="000000" w:themeColor="text1"/>
        </w:rPr>
      </w:pPr>
      <w:r w:rsidRPr="00D118D6">
        <w:rPr>
          <w:rFonts w:ascii="Arial" w:hAnsi="Arial" w:cs="Arial"/>
          <w:b/>
          <w:bCs/>
          <w:color w:val="000000" w:themeColor="text1"/>
        </w:rPr>
        <w:t>Intake. Reports</w:t>
      </w:r>
      <w:r w:rsidRPr="00D118D6">
        <w:rPr>
          <w:rFonts w:ascii="Arial" w:hAnsi="Arial" w:cs="Arial"/>
          <w:color w:val="000000" w:themeColor="text1"/>
        </w:rPr>
        <w:t xml:space="preserve"> (e.g., suspected misuse of an API key) are accepted via published channels (abuse/security contacts).</w:t>
      </w:r>
    </w:p>
    <w:p w14:paraId="4D95E4F4" w14:textId="77777777" w:rsidR="00D118D6" w:rsidRPr="00D118D6" w:rsidRDefault="00D118D6" w:rsidP="00D118D6">
      <w:pPr>
        <w:pStyle w:val="NoSpacing"/>
        <w:rPr>
          <w:rFonts w:ascii="Arial" w:hAnsi="Arial" w:cs="Arial"/>
          <w:color w:val="000000" w:themeColor="text1"/>
        </w:rPr>
      </w:pPr>
      <w:r w:rsidRPr="00D118D6">
        <w:rPr>
          <w:rFonts w:ascii="Arial" w:hAnsi="Arial" w:cs="Arial"/>
          <w:b/>
          <w:bCs/>
          <w:color w:val="000000" w:themeColor="text1"/>
        </w:rPr>
        <w:t>I&amp;A / action.</w:t>
      </w:r>
      <w:r w:rsidRPr="00D118D6">
        <w:rPr>
          <w:rFonts w:ascii="Arial" w:hAnsi="Arial" w:cs="Arial"/>
          <w:color w:val="000000" w:themeColor="text1"/>
        </w:rPr>
        <w:t xml:space="preserve"> Third-party reporters are not authoritative for revocation; QSIGN validates the claim and contacts the Subscriber’s registered admin(s) using out-of-band channels. QSIGN may temporarily suspend the affected credential(s) to mitigate risk while verifying.</w:t>
      </w:r>
    </w:p>
    <w:p w14:paraId="477E567B" w14:textId="77777777" w:rsidR="00D118D6" w:rsidRDefault="00D118D6" w:rsidP="00D118D6">
      <w:pPr>
        <w:pStyle w:val="NoSpacing"/>
        <w:rPr>
          <w:rFonts w:ascii="Arial" w:hAnsi="Arial" w:cs="Arial"/>
          <w:color w:val="000000" w:themeColor="text1"/>
        </w:rPr>
      </w:pPr>
    </w:p>
    <w:p w14:paraId="01686B25" w14:textId="1D545645" w:rsidR="00D118D6" w:rsidRPr="00D118D6" w:rsidRDefault="00D118D6" w:rsidP="00D118D6">
      <w:pPr>
        <w:pStyle w:val="NoSpacing"/>
        <w:rPr>
          <w:rFonts w:ascii="Arial" w:hAnsi="Arial" w:cs="Arial"/>
          <w:b/>
          <w:bCs/>
          <w:color w:val="000000" w:themeColor="text1"/>
        </w:rPr>
      </w:pPr>
      <w:r w:rsidRPr="00D118D6">
        <w:rPr>
          <w:rFonts w:ascii="Arial" w:hAnsi="Arial" w:cs="Arial"/>
          <w:b/>
          <w:bCs/>
          <w:color w:val="000000" w:themeColor="text1"/>
        </w:rPr>
        <w:t>c) Orders from competent authorities</w:t>
      </w:r>
    </w:p>
    <w:p w14:paraId="2CC8F481" w14:textId="77777777" w:rsidR="00D118D6" w:rsidRPr="00D118D6" w:rsidRDefault="00D118D6" w:rsidP="00D118D6">
      <w:pPr>
        <w:pStyle w:val="NoSpacing"/>
        <w:rPr>
          <w:rFonts w:ascii="Arial" w:hAnsi="Arial" w:cs="Arial"/>
          <w:color w:val="000000" w:themeColor="text1"/>
        </w:rPr>
      </w:pPr>
      <w:r w:rsidRPr="00D118D6">
        <w:rPr>
          <w:rFonts w:ascii="Arial" w:hAnsi="Arial" w:cs="Arial"/>
          <w:b/>
          <w:bCs/>
          <w:color w:val="000000" w:themeColor="text1"/>
        </w:rPr>
        <w:t>Verification.</w:t>
      </w:r>
      <w:r w:rsidRPr="00D118D6">
        <w:rPr>
          <w:rFonts w:ascii="Arial" w:hAnsi="Arial" w:cs="Arial"/>
          <w:color w:val="000000" w:themeColor="text1"/>
        </w:rPr>
        <w:t xml:space="preserve"> QSIGN verifies the identity and legal competence of the authority through official channels and validates the request’s scope.</w:t>
      </w:r>
    </w:p>
    <w:p w14:paraId="4ABCB17C" w14:textId="77777777" w:rsidR="00D118D6" w:rsidRPr="00D118D6" w:rsidRDefault="00D118D6" w:rsidP="00D118D6">
      <w:pPr>
        <w:pStyle w:val="NoSpacing"/>
        <w:rPr>
          <w:rFonts w:ascii="Arial" w:hAnsi="Arial" w:cs="Arial"/>
          <w:color w:val="000000" w:themeColor="text1"/>
        </w:rPr>
      </w:pPr>
      <w:r w:rsidRPr="00D118D6">
        <w:rPr>
          <w:rFonts w:ascii="Arial" w:hAnsi="Arial" w:cs="Arial"/>
          <w:b/>
          <w:bCs/>
          <w:color w:val="000000" w:themeColor="text1"/>
        </w:rPr>
        <w:t>Action.</w:t>
      </w:r>
      <w:r w:rsidRPr="00D118D6">
        <w:rPr>
          <w:rFonts w:ascii="Arial" w:hAnsi="Arial" w:cs="Arial"/>
          <w:color w:val="000000" w:themeColor="text1"/>
        </w:rPr>
        <w:t xml:space="preserve"> Upon validation, QSIGN executes the required disablement/revocation and preserves the order and correspondence as evidence.</w:t>
      </w:r>
    </w:p>
    <w:p w14:paraId="43F1CAC2" w14:textId="77777777" w:rsidR="00D118D6" w:rsidRPr="00D118D6" w:rsidRDefault="00D118D6" w:rsidP="00D118D6">
      <w:pPr>
        <w:pStyle w:val="NoSpacing"/>
        <w:rPr>
          <w:rFonts w:ascii="Arial" w:hAnsi="Arial" w:cs="Arial"/>
          <w:color w:val="000000" w:themeColor="text1"/>
        </w:rPr>
      </w:pPr>
    </w:p>
    <w:p w14:paraId="2DFC5B6E" w14:textId="77777777" w:rsidR="00D118D6" w:rsidRPr="00D118D6" w:rsidRDefault="00D118D6" w:rsidP="00D118D6">
      <w:pPr>
        <w:pStyle w:val="NoSpacing"/>
        <w:rPr>
          <w:rFonts w:ascii="Arial" w:hAnsi="Arial" w:cs="Arial"/>
          <w:b/>
          <w:bCs/>
          <w:color w:val="000000" w:themeColor="text1"/>
        </w:rPr>
      </w:pPr>
      <w:r w:rsidRPr="00D118D6">
        <w:rPr>
          <w:rFonts w:ascii="Arial" w:hAnsi="Arial" w:cs="Arial"/>
          <w:b/>
          <w:bCs/>
          <w:color w:val="000000" w:themeColor="text1"/>
        </w:rPr>
        <w:t>d) TSU/TSA certificate revocation (internal)</w:t>
      </w:r>
    </w:p>
    <w:p w14:paraId="1C513A57" w14:textId="77777777" w:rsidR="00D118D6" w:rsidRPr="00D118D6" w:rsidRDefault="00D118D6" w:rsidP="00D118D6">
      <w:pPr>
        <w:pStyle w:val="NoSpacing"/>
        <w:rPr>
          <w:rFonts w:ascii="Arial" w:hAnsi="Arial" w:cs="Arial"/>
          <w:color w:val="000000" w:themeColor="text1"/>
        </w:rPr>
      </w:pPr>
      <w:r w:rsidRPr="00D118D6">
        <w:rPr>
          <w:rFonts w:ascii="Arial" w:hAnsi="Arial" w:cs="Arial"/>
          <w:b/>
          <w:bCs/>
          <w:color w:val="000000" w:themeColor="text1"/>
        </w:rPr>
        <w:t>Who may request.</w:t>
      </w:r>
      <w:r w:rsidRPr="00D118D6">
        <w:rPr>
          <w:rFonts w:ascii="Arial" w:hAnsi="Arial" w:cs="Arial"/>
          <w:color w:val="000000" w:themeColor="text1"/>
        </w:rPr>
        <w:t xml:space="preserve"> Only QSIGN (Security Officer + Policy/Compliance) under dual control, or upon binding regulatory instruction.</w:t>
      </w:r>
    </w:p>
    <w:p w14:paraId="41660F67" w14:textId="77777777" w:rsidR="00D118D6" w:rsidRPr="00D118D6" w:rsidRDefault="00D118D6" w:rsidP="00D118D6">
      <w:pPr>
        <w:pStyle w:val="NoSpacing"/>
        <w:rPr>
          <w:rFonts w:ascii="Arial" w:hAnsi="Arial" w:cs="Arial"/>
          <w:color w:val="000000" w:themeColor="text1"/>
        </w:rPr>
      </w:pPr>
      <w:r w:rsidRPr="00D118D6">
        <w:rPr>
          <w:rFonts w:ascii="Arial" w:hAnsi="Arial" w:cs="Arial"/>
          <w:b/>
          <w:bCs/>
          <w:color w:val="000000" w:themeColor="text1"/>
        </w:rPr>
        <w:t>I&amp;A / approvals.</w:t>
      </w:r>
      <w:r w:rsidRPr="00D118D6">
        <w:rPr>
          <w:rFonts w:ascii="Arial" w:hAnsi="Arial" w:cs="Arial"/>
          <w:color w:val="000000" w:themeColor="text1"/>
        </w:rPr>
        <w:t xml:space="preserve"> Executed under documented ceremony/runbooks with two-person control and management approval; triggers include suspected key compromise, crypto weakness, or service retirement.</w:t>
      </w:r>
    </w:p>
    <w:p w14:paraId="086298EE" w14:textId="77777777" w:rsidR="00D118D6" w:rsidRPr="00D118D6" w:rsidRDefault="00D118D6" w:rsidP="00D118D6">
      <w:pPr>
        <w:pStyle w:val="NoSpacing"/>
        <w:rPr>
          <w:rFonts w:ascii="Arial" w:hAnsi="Arial" w:cs="Arial"/>
          <w:color w:val="000000" w:themeColor="text1"/>
        </w:rPr>
      </w:pPr>
      <w:r w:rsidRPr="00D118D6">
        <w:rPr>
          <w:rFonts w:ascii="Arial" w:hAnsi="Arial" w:cs="Arial"/>
          <w:b/>
          <w:bCs/>
          <w:color w:val="000000" w:themeColor="text1"/>
        </w:rPr>
        <w:t>Disclosure.</w:t>
      </w:r>
      <w:r w:rsidRPr="00D118D6">
        <w:rPr>
          <w:rFonts w:ascii="Arial" w:hAnsi="Arial" w:cs="Arial"/>
          <w:color w:val="000000" w:themeColor="text1"/>
        </w:rPr>
        <w:t xml:space="preserve"> Repository notice and status publication follow operational clauses (CRL/OCSP for the issuing CA; service notices). Revoking a TSU certificate does not retroactively alter TST content; relying parties validate TSTs per the rules in chapter 7 (e.g., chain, policy, </w:t>
      </w:r>
      <w:proofErr w:type="spellStart"/>
      <w:r w:rsidRPr="00D118D6">
        <w:rPr>
          <w:rFonts w:ascii="Arial" w:hAnsi="Arial" w:cs="Arial"/>
          <w:color w:val="000000" w:themeColor="text1"/>
        </w:rPr>
        <w:t>genTime</w:t>
      </w:r>
      <w:proofErr w:type="spellEnd"/>
      <w:r w:rsidRPr="00D118D6">
        <w:rPr>
          <w:rFonts w:ascii="Arial" w:hAnsi="Arial" w:cs="Arial"/>
          <w:color w:val="000000" w:themeColor="text1"/>
        </w:rPr>
        <w:t>, accuracy).</w:t>
      </w:r>
    </w:p>
    <w:p w14:paraId="296810AD" w14:textId="77777777" w:rsidR="00D118D6" w:rsidRDefault="00D118D6" w:rsidP="00D118D6">
      <w:pPr>
        <w:pStyle w:val="NoSpacing"/>
        <w:rPr>
          <w:rFonts w:ascii="Arial" w:hAnsi="Arial" w:cs="Arial"/>
          <w:color w:val="000000" w:themeColor="text1"/>
        </w:rPr>
      </w:pPr>
    </w:p>
    <w:p w14:paraId="730F1463" w14:textId="54C8761D" w:rsidR="00D118D6" w:rsidRPr="00D118D6" w:rsidRDefault="00D118D6" w:rsidP="00D118D6">
      <w:pPr>
        <w:pStyle w:val="NoSpacing"/>
        <w:rPr>
          <w:rFonts w:ascii="Arial" w:hAnsi="Arial" w:cs="Arial"/>
          <w:b/>
          <w:bCs/>
          <w:color w:val="000000" w:themeColor="text1"/>
        </w:rPr>
      </w:pPr>
      <w:r w:rsidRPr="00D118D6">
        <w:rPr>
          <w:rFonts w:ascii="Arial" w:hAnsi="Arial" w:cs="Arial"/>
          <w:b/>
          <w:bCs/>
          <w:color w:val="000000" w:themeColor="text1"/>
        </w:rPr>
        <w:t>e) 24×7 channels &amp; timing</w:t>
      </w:r>
    </w:p>
    <w:p w14:paraId="248E202A" w14:textId="77777777" w:rsidR="00D118D6" w:rsidRPr="00D118D6" w:rsidRDefault="00D118D6" w:rsidP="00D118D6">
      <w:pPr>
        <w:pStyle w:val="NoSpacing"/>
        <w:rPr>
          <w:rFonts w:ascii="Arial" w:hAnsi="Arial" w:cs="Arial"/>
          <w:color w:val="000000" w:themeColor="text1"/>
        </w:rPr>
      </w:pPr>
      <w:r w:rsidRPr="00D118D6">
        <w:rPr>
          <w:rFonts w:ascii="Arial" w:hAnsi="Arial" w:cs="Arial"/>
          <w:color w:val="000000" w:themeColor="text1"/>
        </w:rPr>
        <w:t>QSIGN provides 24×7 intake for urgent revocation/suspension requests. For high-risk cases (compromise), QSIGN aims to disable immediately after authenticating the requester to a reasonable level, with full verification completed promptly thereafter.</w:t>
      </w:r>
    </w:p>
    <w:p w14:paraId="7B74AB05" w14:textId="77777777" w:rsidR="00D118D6" w:rsidRPr="00D118D6" w:rsidRDefault="00D118D6" w:rsidP="00D118D6">
      <w:pPr>
        <w:pStyle w:val="NoSpacing"/>
        <w:rPr>
          <w:rFonts w:ascii="Arial" w:hAnsi="Arial" w:cs="Arial"/>
          <w:color w:val="000000" w:themeColor="text1"/>
        </w:rPr>
      </w:pPr>
    </w:p>
    <w:p w14:paraId="45D1CEC2" w14:textId="77777777" w:rsidR="00D118D6" w:rsidRPr="00D118D6" w:rsidRDefault="00D118D6" w:rsidP="00D118D6">
      <w:pPr>
        <w:pStyle w:val="NoSpacing"/>
        <w:rPr>
          <w:rFonts w:ascii="Arial" w:hAnsi="Arial" w:cs="Arial"/>
          <w:b/>
          <w:bCs/>
          <w:color w:val="000000" w:themeColor="text1"/>
        </w:rPr>
      </w:pPr>
      <w:r w:rsidRPr="00D118D6">
        <w:rPr>
          <w:rFonts w:ascii="Arial" w:hAnsi="Arial" w:cs="Arial"/>
          <w:b/>
          <w:bCs/>
          <w:color w:val="000000" w:themeColor="text1"/>
        </w:rPr>
        <w:t>f) Privacy &amp; minimization</w:t>
      </w:r>
    </w:p>
    <w:p w14:paraId="6845CF59" w14:textId="1CF5D0B4" w:rsidR="00D118D6" w:rsidRDefault="00D118D6" w:rsidP="00D118D6">
      <w:pPr>
        <w:pStyle w:val="NoSpacing"/>
        <w:rPr>
          <w:rFonts w:ascii="Arial" w:hAnsi="Arial" w:cs="Arial"/>
          <w:color w:val="000000" w:themeColor="text1"/>
        </w:rPr>
        <w:sectPr w:rsidR="00D118D6" w:rsidSect="00177328">
          <w:pgSz w:w="12240" w:h="15840"/>
          <w:pgMar w:top="590" w:right="576" w:bottom="576" w:left="720" w:header="0" w:footer="0" w:gutter="0"/>
          <w:cols w:space="720"/>
          <w:docGrid w:linePitch="360"/>
        </w:sectPr>
      </w:pPr>
      <w:r w:rsidRPr="00D118D6">
        <w:rPr>
          <w:rFonts w:ascii="Arial" w:hAnsi="Arial" w:cs="Arial"/>
          <w:color w:val="000000" w:themeColor="text1"/>
        </w:rPr>
        <w:t>Only the minimum personal data needed to authenticate the requester and process the revocation is collected; processing follows article 9.4 (privacy).</w:t>
      </w:r>
    </w:p>
    <w:p w14:paraId="7482B93E" w14:textId="55E09D54" w:rsidR="00F91FC5" w:rsidRPr="00596B28" w:rsidRDefault="003F1A47" w:rsidP="00D05F5B">
      <w:pPr>
        <w:pStyle w:val="NoSpacing"/>
        <w:numPr>
          <w:ilvl w:val="0"/>
          <w:numId w:val="6"/>
        </w:numPr>
        <w:spacing w:line="480" w:lineRule="auto"/>
        <w:outlineLvl w:val="1"/>
        <w:rPr>
          <w:rFonts w:ascii="Arial" w:hAnsi="Arial" w:cs="Arial"/>
          <w:b/>
          <w:bCs/>
          <w:color w:val="000000" w:themeColor="text1"/>
        </w:rPr>
      </w:pPr>
      <w:bookmarkStart w:id="45" w:name="_Toc209990517"/>
      <w:r w:rsidRPr="003F1A47">
        <w:rPr>
          <w:rFonts w:ascii="Arial" w:hAnsi="Arial" w:cs="Arial"/>
          <w:b/>
          <w:bCs/>
          <w:color w:val="000000" w:themeColor="text1"/>
          <w:sz w:val="28"/>
          <w:szCs w:val="28"/>
        </w:rPr>
        <w:lastRenderedPageBreak/>
        <w:t>Time-stamp life-cycle operational requirements</w:t>
      </w:r>
      <w:bookmarkEnd w:id="45"/>
    </w:p>
    <w:p w14:paraId="427C17A9" w14:textId="2E4C66EE" w:rsidR="00596B28" w:rsidRDefault="00596B28" w:rsidP="00596B28">
      <w:pPr>
        <w:pStyle w:val="NoSpacing"/>
        <w:rPr>
          <w:rFonts w:ascii="Arial" w:hAnsi="Arial" w:cs="Arial"/>
          <w:color w:val="000000" w:themeColor="text1"/>
        </w:rPr>
      </w:pPr>
      <w:r w:rsidRPr="00596B28">
        <w:rPr>
          <w:rFonts w:ascii="Arial" w:hAnsi="Arial" w:cs="Arial"/>
          <w:color w:val="000000" w:themeColor="text1"/>
        </w:rPr>
        <w:t>Scope. This chapter covers request → issuance → acceptance/usage → status → subscription end for the TSA service. It does not embed subscriber identity in TSTs; identity controls apply only to managed/API access.</w:t>
      </w:r>
    </w:p>
    <w:p w14:paraId="0201A4E6" w14:textId="77777777" w:rsidR="0012234B" w:rsidRDefault="0012234B" w:rsidP="00596B28">
      <w:pPr>
        <w:pStyle w:val="NoSpacing"/>
        <w:rPr>
          <w:rFonts w:ascii="Arial" w:hAnsi="Arial" w:cs="Arial"/>
          <w:color w:val="000000" w:themeColor="text1"/>
        </w:rPr>
      </w:pPr>
    </w:p>
    <w:p w14:paraId="57DBD6BD" w14:textId="7D7FE2E5" w:rsidR="0012234B" w:rsidRDefault="0012234B" w:rsidP="00393098">
      <w:pPr>
        <w:pStyle w:val="NoSpacing"/>
        <w:numPr>
          <w:ilvl w:val="1"/>
          <w:numId w:val="6"/>
        </w:numPr>
        <w:outlineLvl w:val="1"/>
        <w:rPr>
          <w:rFonts w:ascii="Arial" w:hAnsi="Arial" w:cs="Arial"/>
          <w:b/>
          <w:bCs/>
          <w:color w:val="000000" w:themeColor="text1"/>
        </w:rPr>
      </w:pPr>
      <w:bookmarkStart w:id="46" w:name="_Toc209990518"/>
      <w:r w:rsidRPr="0012234B">
        <w:rPr>
          <w:rFonts w:ascii="Arial" w:hAnsi="Arial" w:cs="Arial"/>
          <w:b/>
          <w:bCs/>
          <w:color w:val="000000" w:themeColor="text1"/>
        </w:rPr>
        <w:t>Time-stamp request (application)</w:t>
      </w:r>
      <w:bookmarkEnd w:id="46"/>
    </w:p>
    <w:p w14:paraId="14412019" w14:textId="77777777" w:rsidR="0012234B" w:rsidRDefault="0012234B" w:rsidP="0012234B">
      <w:pPr>
        <w:pStyle w:val="NoSpacing"/>
        <w:rPr>
          <w:rFonts w:ascii="Arial" w:hAnsi="Arial" w:cs="Arial"/>
          <w:b/>
          <w:bCs/>
          <w:color w:val="000000" w:themeColor="text1"/>
        </w:rPr>
      </w:pPr>
    </w:p>
    <w:p w14:paraId="4E4FE424" w14:textId="1C31D5FC" w:rsidR="00F91FC5" w:rsidRPr="00326BF0" w:rsidRDefault="0085590B" w:rsidP="00F91FC5">
      <w:pPr>
        <w:pStyle w:val="NoSpacing"/>
        <w:numPr>
          <w:ilvl w:val="2"/>
          <w:numId w:val="6"/>
        </w:numPr>
        <w:rPr>
          <w:rFonts w:ascii="Arial" w:hAnsi="Arial" w:cs="Arial"/>
          <w:b/>
          <w:bCs/>
          <w:color w:val="000000" w:themeColor="text1"/>
        </w:rPr>
      </w:pPr>
      <w:r w:rsidRPr="0085590B">
        <w:rPr>
          <w:rFonts w:ascii="Arial" w:hAnsi="Arial" w:cs="Arial"/>
          <w:b/>
          <w:bCs/>
          <w:color w:val="000000" w:themeColor="text1"/>
        </w:rPr>
        <w:t xml:space="preserve">Who can submit a time-stamp </w:t>
      </w:r>
      <w:r w:rsidR="00515672" w:rsidRPr="0085590B">
        <w:rPr>
          <w:rFonts w:ascii="Arial" w:hAnsi="Arial" w:cs="Arial"/>
          <w:b/>
          <w:bCs/>
          <w:color w:val="000000" w:themeColor="text1"/>
        </w:rPr>
        <w:t>reques</w:t>
      </w:r>
      <w:r w:rsidR="00515672">
        <w:rPr>
          <w:rFonts w:ascii="Arial" w:hAnsi="Arial" w:cs="Arial"/>
          <w:b/>
          <w:bCs/>
          <w:color w:val="000000" w:themeColor="text1"/>
        </w:rPr>
        <w:t>t</w:t>
      </w:r>
      <w:r w:rsidR="00F91FC5" w:rsidRPr="00AA6E06">
        <w:rPr>
          <w:rFonts w:ascii="Arial" w:hAnsi="Arial" w:cs="Arial"/>
          <w:b/>
          <w:bCs/>
          <w:color w:val="000000" w:themeColor="text1"/>
        </w:rPr>
        <w:t xml:space="preserve"> </w:t>
      </w:r>
    </w:p>
    <w:p w14:paraId="3B03CEE6" w14:textId="77777777" w:rsidR="00C65D86" w:rsidRPr="00C65D86" w:rsidRDefault="00C65D86" w:rsidP="00C65D86">
      <w:pPr>
        <w:pStyle w:val="NoSpacing"/>
        <w:numPr>
          <w:ilvl w:val="0"/>
          <w:numId w:val="40"/>
        </w:numPr>
        <w:rPr>
          <w:rFonts w:ascii="Arial" w:hAnsi="Arial" w:cs="Arial"/>
          <w:color w:val="000000" w:themeColor="text1"/>
        </w:rPr>
      </w:pPr>
      <w:r w:rsidRPr="00C65D86">
        <w:rPr>
          <w:rFonts w:ascii="Arial" w:hAnsi="Arial" w:cs="Arial"/>
          <w:b/>
          <w:bCs/>
          <w:color w:val="000000" w:themeColor="text1"/>
        </w:rPr>
        <w:t xml:space="preserve">Public endpoint: </w:t>
      </w:r>
      <w:r w:rsidRPr="00C65D86">
        <w:rPr>
          <w:rFonts w:ascii="Arial" w:hAnsi="Arial" w:cs="Arial"/>
          <w:color w:val="000000" w:themeColor="text1"/>
        </w:rPr>
        <w:t>any requester that abides by interface/usage limits.</w:t>
      </w:r>
    </w:p>
    <w:p w14:paraId="59247AA8" w14:textId="59147779" w:rsidR="00F91FC5" w:rsidRDefault="00C65D86" w:rsidP="00C65D86">
      <w:pPr>
        <w:pStyle w:val="NoSpacing"/>
        <w:numPr>
          <w:ilvl w:val="0"/>
          <w:numId w:val="40"/>
        </w:numPr>
        <w:rPr>
          <w:rFonts w:ascii="Arial" w:hAnsi="Arial" w:cs="Arial"/>
          <w:b/>
          <w:bCs/>
          <w:color w:val="000000" w:themeColor="text1"/>
        </w:rPr>
      </w:pPr>
      <w:r w:rsidRPr="00C65D86">
        <w:rPr>
          <w:rFonts w:ascii="Arial" w:hAnsi="Arial" w:cs="Arial"/>
          <w:b/>
          <w:bCs/>
          <w:color w:val="000000" w:themeColor="text1"/>
        </w:rPr>
        <w:t xml:space="preserve">Managed/API access: </w:t>
      </w:r>
      <w:r w:rsidRPr="00C65D86">
        <w:rPr>
          <w:rFonts w:ascii="Arial" w:hAnsi="Arial" w:cs="Arial"/>
          <w:color w:val="000000" w:themeColor="text1"/>
        </w:rPr>
        <w:t>enrolled Subscribers (natural/legal persons or systems) holding valid credentials (e.g., API key/</w:t>
      </w:r>
      <w:proofErr w:type="spellStart"/>
      <w:r w:rsidRPr="00C65D86">
        <w:rPr>
          <w:rFonts w:ascii="Arial" w:hAnsi="Arial" w:cs="Arial"/>
          <w:color w:val="000000" w:themeColor="text1"/>
        </w:rPr>
        <w:t>mTLS</w:t>
      </w:r>
      <w:proofErr w:type="spellEnd"/>
      <w:r w:rsidRPr="00C65D86">
        <w:rPr>
          <w:rFonts w:ascii="Arial" w:hAnsi="Arial" w:cs="Arial"/>
          <w:color w:val="000000" w:themeColor="text1"/>
        </w:rPr>
        <w:t>). Access may be limited by contract, IP ranges, rate controls.</w:t>
      </w:r>
    </w:p>
    <w:p w14:paraId="671C04F1" w14:textId="77777777" w:rsidR="00C65D86" w:rsidRPr="00AA6E06" w:rsidRDefault="00C65D86" w:rsidP="00C65D86">
      <w:pPr>
        <w:pStyle w:val="NoSpacing"/>
        <w:rPr>
          <w:rFonts w:ascii="Arial" w:hAnsi="Arial" w:cs="Arial"/>
          <w:color w:val="000000" w:themeColor="text1"/>
        </w:rPr>
      </w:pPr>
    </w:p>
    <w:p w14:paraId="4BEC2AE7" w14:textId="6BA12565" w:rsidR="00D71304" w:rsidRDefault="00D71304">
      <w:pPr>
        <w:pStyle w:val="NoSpacing"/>
        <w:numPr>
          <w:ilvl w:val="2"/>
          <w:numId w:val="6"/>
        </w:numPr>
        <w:rPr>
          <w:rFonts w:ascii="Arial" w:hAnsi="Arial" w:cs="Arial"/>
          <w:color w:val="000000" w:themeColor="text1"/>
        </w:rPr>
      </w:pPr>
      <w:r w:rsidRPr="00D71304">
        <w:rPr>
          <w:rFonts w:ascii="Arial" w:hAnsi="Arial" w:cs="Arial"/>
          <w:b/>
          <w:bCs/>
          <w:color w:val="000000" w:themeColor="text1"/>
        </w:rPr>
        <w:t>Enrollment process and responsibilities</w:t>
      </w:r>
    </w:p>
    <w:p w14:paraId="041A3C9B" w14:textId="77777777" w:rsidR="007022AC" w:rsidRPr="007022AC" w:rsidRDefault="007022AC" w:rsidP="007022AC">
      <w:pPr>
        <w:pStyle w:val="NoSpacing"/>
        <w:numPr>
          <w:ilvl w:val="0"/>
          <w:numId w:val="42"/>
        </w:numPr>
        <w:ind w:left="360"/>
        <w:rPr>
          <w:rFonts w:ascii="Arial" w:hAnsi="Arial" w:cs="Arial"/>
          <w:color w:val="000000" w:themeColor="text1"/>
        </w:rPr>
      </w:pPr>
      <w:r w:rsidRPr="007022AC">
        <w:rPr>
          <w:rFonts w:ascii="Arial" w:hAnsi="Arial" w:cs="Arial"/>
          <w:color w:val="000000" w:themeColor="text1"/>
        </w:rPr>
        <w:t>Public: no enrollment; technical/abuse safeguards apply.</w:t>
      </w:r>
    </w:p>
    <w:p w14:paraId="26EF29D5" w14:textId="77777777" w:rsidR="007022AC" w:rsidRPr="007022AC" w:rsidRDefault="007022AC" w:rsidP="007022AC">
      <w:pPr>
        <w:pStyle w:val="NoSpacing"/>
        <w:numPr>
          <w:ilvl w:val="0"/>
          <w:numId w:val="42"/>
        </w:numPr>
        <w:ind w:left="360"/>
        <w:rPr>
          <w:rFonts w:ascii="Arial" w:hAnsi="Arial" w:cs="Arial"/>
          <w:color w:val="000000" w:themeColor="text1"/>
        </w:rPr>
      </w:pPr>
      <w:r w:rsidRPr="007022AC">
        <w:rPr>
          <w:rFonts w:ascii="Arial" w:hAnsi="Arial" w:cs="Arial"/>
          <w:color w:val="000000" w:themeColor="text1"/>
        </w:rPr>
        <w:t>Managed/API: account onboarding (contracts/KYC if applicable), issuance of credentials, assignment of quotas/SLAs. Subscriber must protect credentials, hashes data locally, and uses algorithms permitted by the profile. QSIGN/RA logs all steps and retains evidence (5.5).</w:t>
      </w:r>
    </w:p>
    <w:p w14:paraId="0870C27A" w14:textId="565B9DC7" w:rsidR="00F248D2" w:rsidRDefault="007022AC" w:rsidP="007022AC">
      <w:pPr>
        <w:pStyle w:val="NoSpacing"/>
        <w:numPr>
          <w:ilvl w:val="0"/>
          <w:numId w:val="42"/>
        </w:numPr>
        <w:ind w:left="360"/>
        <w:rPr>
          <w:rFonts w:ascii="Arial" w:hAnsi="Arial" w:cs="Arial"/>
          <w:color w:val="000000" w:themeColor="text1"/>
        </w:rPr>
      </w:pPr>
      <w:r w:rsidRPr="007022AC">
        <w:rPr>
          <w:rFonts w:ascii="Arial" w:hAnsi="Arial" w:cs="Arial"/>
          <w:color w:val="000000" w:themeColor="text1"/>
        </w:rPr>
        <w:t>Qualified note: “Qualified TSA” status and policy OID(s) appear in TSU certificates; no identity is placed in TSTs.</w:t>
      </w:r>
    </w:p>
    <w:p w14:paraId="6EC38D5E" w14:textId="77777777" w:rsidR="00F91FC5" w:rsidRPr="00AA6E06" w:rsidRDefault="00F91FC5" w:rsidP="00F91FC5">
      <w:pPr>
        <w:pStyle w:val="NoSpacing"/>
        <w:rPr>
          <w:rFonts w:ascii="Arial" w:hAnsi="Arial" w:cs="Arial"/>
          <w:color w:val="000000" w:themeColor="text1"/>
        </w:rPr>
      </w:pPr>
    </w:p>
    <w:p w14:paraId="5F134250" w14:textId="119D20F0" w:rsidR="00F91FC5" w:rsidRPr="00AA6E06" w:rsidRDefault="008C2BC5">
      <w:pPr>
        <w:pStyle w:val="NoSpacing"/>
        <w:numPr>
          <w:ilvl w:val="1"/>
          <w:numId w:val="6"/>
        </w:numPr>
        <w:outlineLvl w:val="1"/>
        <w:rPr>
          <w:rFonts w:ascii="Arial" w:hAnsi="Arial" w:cs="Arial"/>
          <w:b/>
          <w:bCs/>
          <w:color w:val="000000" w:themeColor="text1"/>
        </w:rPr>
      </w:pPr>
      <w:bookmarkStart w:id="47" w:name="_Toc209990519"/>
      <w:r w:rsidRPr="008C2BC5">
        <w:rPr>
          <w:rFonts w:ascii="Arial" w:hAnsi="Arial" w:cs="Arial"/>
          <w:b/>
          <w:bCs/>
          <w:color w:val="000000" w:themeColor="text1"/>
        </w:rPr>
        <w:t>Request processing</w:t>
      </w:r>
      <w:bookmarkEnd w:id="47"/>
    </w:p>
    <w:p w14:paraId="00E3D7F3" w14:textId="77777777" w:rsidR="00F91FC5" w:rsidRPr="00AA6E06" w:rsidRDefault="00F91FC5" w:rsidP="00F91FC5">
      <w:pPr>
        <w:pStyle w:val="NoSpacing"/>
        <w:rPr>
          <w:rFonts w:ascii="Arial" w:hAnsi="Arial" w:cs="Arial"/>
          <w:color w:val="000000" w:themeColor="text1"/>
        </w:rPr>
      </w:pPr>
    </w:p>
    <w:p w14:paraId="028DE899" w14:textId="35548942" w:rsidR="009B260E" w:rsidRPr="009B260E" w:rsidRDefault="009B260E" w:rsidP="009B260E">
      <w:pPr>
        <w:pStyle w:val="NoSpacing"/>
        <w:rPr>
          <w:rFonts w:ascii="Arial" w:hAnsi="Arial" w:cs="Arial"/>
          <w:b/>
          <w:bCs/>
          <w:color w:val="000000" w:themeColor="text1"/>
        </w:rPr>
      </w:pPr>
      <w:r w:rsidRPr="009B260E">
        <w:rPr>
          <w:rFonts w:ascii="Arial" w:hAnsi="Arial" w:cs="Arial"/>
          <w:b/>
          <w:bCs/>
          <w:color w:val="000000" w:themeColor="text1"/>
        </w:rPr>
        <w:t>4.2.1 Performing identification and authentication functions</w:t>
      </w:r>
    </w:p>
    <w:p w14:paraId="1920F6EC" w14:textId="77777777" w:rsidR="009B260E" w:rsidRPr="009B260E" w:rsidRDefault="009B260E" w:rsidP="009B260E">
      <w:pPr>
        <w:pStyle w:val="NoSpacing"/>
        <w:numPr>
          <w:ilvl w:val="0"/>
          <w:numId w:val="43"/>
        </w:numPr>
        <w:rPr>
          <w:rFonts w:ascii="Arial" w:hAnsi="Arial" w:cs="Arial"/>
          <w:color w:val="000000" w:themeColor="text1"/>
        </w:rPr>
      </w:pPr>
      <w:r w:rsidRPr="009B260E">
        <w:rPr>
          <w:rFonts w:ascii="Arial" w:hAnsi="Arial" w:cs="Arial"/>
          <w:b/>
          <w:bCs/>
          <w:color w:val="000000" w:themeColor="text1"/>
        </w:rPr>
        <w:t>Public:</w:t>
      </w:r>
      <w:r w:rsidRPr="009B260E">
        <w:rPr>
          <w:rFonts w:ascii="Arial" w:hAnsi="Arial" w:cs="Arial"/>
          <w:color w:val="000000" w:themeColor="text1"/>
        </w:rPr>
        <w:t xml:space="preserve"> anonymous; transport security and anti-abuse checks.</w:t>
      </w:r>
    </w:p>
    <w:p w14:paraId="3ACF396D" w14:textId="77777777" w:rsidR="009B260E" w:rsidRPr="009B260E" w:rsidRDefault="009B260E" w:rsidP="009B260E">
      <w:pPr>
        <w:pStyle w:val="NoSpacing"/>
        <w:numPr>
          <w:ilvl w:val="0"/>
          <w:numId w:val="43"/>
        </w:numPr>
        <w:rPr>
          <w:rFonts w:ascii="Arial" w:hAnsi="Arial" w:cs="Arial"/>
          <w:color w:val="000000" w:themeColor="text1"/>
        </w:rPr>
      </w:pPr>
      <w:r w:rsidRPr="009B260E">
        <w:rPr>
          <w:rFonts w:ascii="Arial" w:hAnsi="Arial" w:cs="Arial"/>
          <w:b/>
          <w:bCs/>
          <w:color w:val="000000" w:themeColor="text1"/>
        </w:rPr>
        <w:t>Managed/API</w:t>
      </w:r>
      <w:r w:rsidRPr="009B260E">
        <w:rPr>
          <w:rFonts w:ascii="Arial" w:hAnsi="Arial" w:cs="Arial"/>
          <w:color w:val="000000" w:themeColor="text1"/>
        </w:rPr>
        <w:t>: client authentication (</w:t>
      </w:r>
      <w:proofErr w:type="spellStart"/>
      <w:r w:rsidRPr="009B260E">
        <w:rPr>
          <w:rFonts w:ascii="Arial" w:hAnsi="Arial" w:cs="Arial"/>
          <w:color w:val="000000" w:themeColor="text1"/>
        </w:rPr>
        <w:t>mTLS</w:t>
      </w:r>
      <w:proofErr w:type="spellEnd"/>
      <w:r w:rsidRPr="009B260E">
        <w:rPr>
          <w:rFonts w:ascii="Arial" w:hAnsi="Arial" w:cs="Arial"/>
          <w:color w:val="000000" w:themeColor="text1"/>
        </w:rPr>
        <w:t>/API key + optional IP allow-list/MFA). No PoP of a subscriber signing key is needed for TST issuance.</w:t>
      </w:r>
    </w:p>
    <w:p w14:paraId="3ADAEEB4" w14:textId="77777777" w:rsidR="009B260E" w:rsidRPr="009B260E" w:rsidRDefault="009B260E" w:rsidP="009B260E">
      <w:pPr>
        <w:pStyle w:val="NoSpacing"/>
        <w:rPr>
          <w:rFonts w:ascii="Arial" w:hAnsi="Arial" w:cs="Arial"/>
          <w:color w:val="000000" w:themeColor="text1"/>
        </w:rPr>
      </w:pPr>
    </w:p>
    <w:p w14:paraId="7C043CA3" w14:textId="77777777" w:rsidR="009B260E" w:rsidRPr="00C87277" w:rsidRDefault="009B260E" w:rsidP="009B260E">
      <w:pPr>
        <w:pStyle w:val="NoSpacing"/>
        <w:rPr>
          <w:rFonts w:ascii="Arial" w:hAnsi="Arial" w:cs="Arial"/>
          <w:b/>
          <w:bCs/>
          <w:color w:val="000000" w:themeColor="text1"/>
        </w:rPr>
      </w:pPr>
      <w:r w:rsidRPr="00C87277">
        <w:rPr>
          <w:rFonts w:ascii="Arial" w:hAnsi="Arial" w:cs="Arial"/>
          <w:b/>
          <w:bCs/>
          <w:color w:val="000000" w:themeColor="text1"/>
        </w:rPr>
        <w:t>4.2.2 Approval or rejection of time-stamp requests</w:t>
      </w:r>
    </w:p>
    <w:p w14:paraId="499743D5" w14:textId="77777777" w:rsidR="009B260E" w:rsidRPr="009B260E" w:rsidRDefault="009B260E" w:rsidP="008B5DFA">
      <w:pPr>
        <w:pStyle w:val="NoSpacing"/>
        <w:jc w:val="both"/>
        <w:rPr>
          <w:rFonts w:ascii="Arial" w:hAnsi="Arial" w:cs="Arial"/>
          <w:color w:val="000000" w:themeColor="text1"/>
        </w:rPr>
      </w:pPr>
      <w:r w:rsidRPr="009B260E">
        <w:rPr>
          <w:rFonts w:ascii="Arial" w:hAnsi="Arial" w:cs="Arial"/>
          <w:color w:val="000000" w:themeColor="text1"/>
        </w:rPr>
        <w:t>Requests may be refused if malformed, exceed size/rate limits, use disallowed algorithms, violate policy, or trigger abuse/DoS safeguards. Rejection results include appropriate error codes (per RFC 3161).</w:t>
      </w:r>
    </w:p>
    <w:p w14:paraId="4B121DB7" w14:textId="77777777" w:rsidR="009B260E" w:rsidRPr="009B260E" w:rsidRDefault="009B260E" w:rsidP="008B5DFA">
      <w:pPr>
        <w:pStyle w:val="NoSpacing"/>
        <w:jc w:val="both"/>
        <w:rPr>
          <w:rFonts w:ascii="Arial" w:hAnsi="Arial" w:cs="Arial"/>
          <w:color w:val="000000" w:themeColor="text1"/>
        </w:rPr>
      </w:pPr>
    </w:p>
    <w:p w14:paraId="110ADF6F" w14:textId="77777777" w:rsidR="009B260E" w:rsidRPr="00C87277" w:rsidRDefault="009B260E" w:rsidP="008B5DFA">
      <w:pPr>
        <w:pStyle w:val="NoSpacing"/>
        <w:jc w:val="both"/>
        <w:rPr>
          <w:rFonts w:ascii="Arial" w:hAnsi="Arial" w:cs="Arial"/>
          <w:b/>
          <w:bCs/>
          <w:color w:val="000000" w:themeColor="text1"/>
        </w:rPr>
      </w:pPr>
      <w:r w:rsidRPr="00C87277">
        <w:rPr>
          <w:rFonts w:ascii="Arial" w:hAnsi="Arial" w:cs="Arial"/>
          <w:b/>
          <w:bCs/>
          <w:color w:val="000000" w:themeColor="text1"/>
        </w:rPr>
        <w:t>4.2.3 Time to process time-stamp requests</w:t>
      </w:r>
    </w:p>
    <w:p w14:paraId="78FC63A6" w14:textId="692A52A7" w:rsidR="002B47B3" w:rsidRDefault="009B260E" w:rsidP="008B5DFA">
      <w:pPr>
        <w:pStyle w:val="NoSpacing"/>
        <w:jc w:val="both"/>
        <w:rPr>
          <w:rFonts w:ascii="Arial" w:hAnsi="Arial" w:cs="Arial"/>
          <w:color w:val="000000" w:themeColor="text1"/>
        </w:rPr>
      </w:pPr>
      <w:r w:rsidRPr="009B260E">
        <w:rPr>
          <w:rFonts w:ascii="Arial" w:hAnsi="Arial" w:cs="Arial"/>
          <w:color w:val="000000" w:themeColor="text1"/>
        </w:rPr>
        <w:t>Service target: median &lt; 1 s per request under normal load. For managed/API, contractual SLAs may apply; planned maintenance windows are announced (see 4.10/11).</w:t>
      </w:r>
    </w:p>
    <w:p w14:paraId="4FC64E78" w14:textId="77777777" w:rsidR="009B260E" w:rsidRPr="00AA6E06" w:rsidRDefault="009B260E" w:rsidP="00F91FC5">
      <w:pPr>
        <w:pStyle w:val="NoSpacing"/>
        <w:rPr>
          <w:rFonts w:ascii="Arial" w:hAnsi="Arial" w:cs="Arial"/>
          <w:color w:val="000000" w:themeColor="text1"/>
        </w:rPr>
      </w:pPr>
    </w:p>
    <w:p w14:paraId="31AD69CA" w14:textId="49096B68" w:rsidR="00F91FC5" w:rsidRPr="00AA6E06" w:rsidRDefault="00DC7B8E">
      <w:pPr>
        <w:pStyle w:val="NoSpacing"/>
        <w:numPr>
          <w:ilvl w:val="1"/>
          <w:numId w:val="6"/>
        </w:numPr>
        <w:outlineLvl w:val="1"/>
        <w:rPr>
          <w:rFonts w:ascii="Arial" w:hAnsi="Arial" w:cs="Arial"/>
          <w:b/>
          <w:bCs/>
          <w:color w:val="000000" w:themeColor="text1"/>
        </w:rPr>
      </w:pPr>
      <w:bookmarkStart w:id="48" w:name="_Toc209990520"/>
      <w:r w:rsidRPr="00DC7B8E">
        <w:rPr>
          <w:rFonts w:ascii="Arial" w:hAnsi="Arial" w:cs="Arial"/>
          <w:b/>
          <w:bCs/>
          <w:color w:val="000000" w:themeColor="text1"/>
        </w:rPr>
        <w:t>Time-stamp issuance</w:t>
      </w:r>
      <w:bookmarkEnd w:id="48"/>
    </w:p>
    <w:p w14:paraId="6550E1D1" w14:textId="77777777" w:rsidR="008B5DFA" w:rsidRDefault="008B5DFA" w:rsidP="008B5DFA">
      <w:pPr>
        <w:pStyle w:val="NoSpacing"/>
        <w:rPr>
          <w:rFonts w:ascii="Arial" w:hAnsi="Arial" w:cs="Arial"/>
          <w:color w:val="000000" w:themeColor="text1"/>
        </w:rPr>
      </w:pPr>
    </w:p>
    <w:p w14:paraId="1F9B04B1" w14:textId="58D7AE91" w:rsidR="008B5DFA" w:rsidRPr="008B5DFA" w:rsidRDefault="008B5DFA" w:rsidP="008B5DFA">
      <w:pPr>
        <w:pStyle w:val="NoSpacing"/>
        <w:jc w:val="both"/>
        <w:rPr>
          <w:rFonts w:ascii="Arial" w:hAnsi="Arial" w:cs="Arial"/>
          <w:b/>
          <w:bCs/>
          <w:color w:val="000000" w:themeColor="text1"/>
        </w:rPr>
      </w:pPr>
      <w:r w:rsidRPr="008B5DFA">
        <w:rPr>
          <w:rFonts w:ascii="Arial" w:hAnsi="Arial" w:cs="Arial"/>
          <w:b/>
          <w:bCs/>
          <w:color w:val="000000" w:themeColor="text1"/>
        </w:rPr>
        <w:t>4.3.1 TSA/TSU actions during issuance</w:t>
      </w:r>
    </w:p>
    <w:p w14:paraId="190FCE26" w14:textId="77777777" w:rsidR="008B5DFA" w:rsidRPr="008B5DFA" w:rsidRDefault="008B5DFA" w:rsidP="008B5DFA">
      <w:pPr>
        <w:pStyle w:val="NoSpacing"/>
        <w:jc w:val="both"/>
        <w:rPr>
          <w:rFonts w:ascii="Arial" w:hAnsi="Arial" w:cs="Arial"/>
          <w:color w:val="000000" w:themeColor="text1"/>
        </w:rPr>
      </w:pPr>
      <w:r w:rsidRPr="008B5DFA">
        <w:rPr>
          <w:rFonts w:ascii="Arial" w:hAnsi="Arial" w:cs="Arial"/>
          <w:color w:val="000000" w:themeColor="text1"/>
        </w:rPr>
        <w:t xml:space="preserve">The TSU: (a) validates request syntax, permitted hash algorithm and size; (b) sets serialNumber and </w:t>
      </w:r>
      <w:proofErr w:type="spellStart"/>
      <w:r w:rsidRPr="008B5DFA">
        <w:rPr>
          <w:rFonts w:ascii="Arial" w:hAnsi="Arial" w:cs="Arial"/>
          <w:color w:val="000000" w:themeColor="text1"/>
        </w:rPr>
        <w:t>genTime</w:t>
      </w:r>
      <w:proofErr w:type="spellEnd"/>
      <w:r w:rsidRPr="008B5DFA">
        <w:rPr>
          <w:rFonts w:ascii="Arial" w:hAnsi="Arial" w:cs="Arial"/>
          <w:color w:val="000000" w:themeColor="text1"/>
        </w:rPr>
        <w:t xml:space="preserve"> from UTC-synchronized sources within declared accuracy; (c) echoes nonce if present; (d) sets policy to the TSA policy OID; (e) includes ESSCertIDv2 (RFC 5816) referencing the TSU cert; (f) signs the TST with the TSU private key in a certified module; (g) audit-logs issuance.</w:t>
      </w:r>
    </w:p>
    <w:p w14:paraId="0E644519" w14:textId="77777777" w:rsidR="008B5DFA" w:rsidRPr="008B5DFA" w:rsidRDefault="008B5DFA" w:rsidP="008B5DFA">
      <w:pPr>
        <w:pStyle w:val="NoSpacing"/>
        <w:jc w:val="both"/>
        <w:rPr>
          <w:rFonts w:ascii="Arial" w:hAnsi="Arial" w:cs="Arial"/>
          <w:color w:val="000000" w:themeColor="text1"/>
        </w:rPr>
      </w:pPr>
    </w:p>
    <w:p w14:paraId="37BB99E3" w14:textId="77777777" w:rsidR="008B5DFA" w:rsidRPr="008B5DFA" w:rsidRDefault="008B5DFA" w:rsidP="008B5DFA">
      <w:pPr>
        <w:pStyle w:val="NoSpacing"/>
        <w:jc w:val="both"/>
        <w:rPr>
          <w:rFonts w:ascii="Arial" w:hAnsi="Arial" w:cs="Arial"/>
          <w:b/>
          <w:bCs/>
          <w:color w:val="000000" w:themeColor="text1"/>
        </w:rPr>
      </w:pPr>
      <w:r w:rsidRPr="008B5DFA">
        <w:rPr>
          <w:rFonts w:ascii="Arial" w:hAnsi="Arial" w:cs="Arial"/>
          <w:b/>
          <w:bCs/>
          <w:color w:val="000000" w:themeColor="text1"/>
        </w:rPr>
        <w:t>4.3.2 Notification to subscriber of issuance of TST</w:t>
      </w:r>
    </w:p>
    <w:p w14:paraId="23B1C60A" w14:textId="330B7015" w:rsidR="0083754A" w:rsidRDefault="008B5DFA" w:rsidP="008B5DFA">
      <w:pPr>
        <w:pStyle w:val="NoSpacing"/>
        <w:jc w:val="both"/>
        <w:rPr>
          <w:rFonts w:ascii="Arial" w:hAnsi="Arial" w:cs="Arial"/>
          <w:color w:val="000000" w:themeColor="text1"/>
        </w:rPr>
      </w:pPr>
      <w:r w:rsidRPr="008B5DFA">
        <w:rPr>
          <w:rFonts w:ascii="Arial" w:hAnsi="Arial" w:cs="Arial"/>
          <w:color w:val="000000" w:themeColor="text1"/>
        </w:rPr>
        <w:t>The TST is returned synchronously as the RFC 3161 response. For batch/API use, responses may also be delivered via queue/callback as specified. No third-party notifications are sent.</w:t>
      </w:r>
    </w:p>
    <w:p w14:paraId="3729A8DE" w14:textId="77777777" w:rsidR="008B5DFA" w:rsidRPr="00AA6E06" w:rsidRDefault="008B5DFA" w:rsidP="008B5DFA">
      <w:pPr>
        <w:pStyle w:val="NoSpacing"/>
        <w:rPr>
          <w:rFonts w:ascii="Arial" w:hAnsi="Arial" w:cs="Arial"/>
          <w:color w:val="000000" w:themeColor="text1"/>
        </w:rPr>
      </w:pPr>
    </w:p>
    <w:p w14:paraId="309BEBB2" w14:textId="22AED1EF" w:rsidR="00F91FC5" w:rsidRPr="00AA6E06" w:rsidRDefault="00B57A71">
      <w:pPr>
        <w:pStyle w:val="NoSpacing"/>
        <w:numPr>
          <w:ilvl w:val="1"/>
          <w:numId w:val="6"/>
        </w:numPr>
        <w:outlineLvl w:val="1"/>
        <w:rPr>
          <w:rFonts w:ascii="Arial" w:hAnsi="Arial" w:cs="Arial"/>
          <w:b/>
          <w:bCs/>
          <w:color w:val="000000" w:themeColor="text1"/>
        </w:rPr>
      </w:pPr>
      <w:bookmarkStart w:id="49" w:name="_Toc209990521"/>
      <w:r>
        <w:rPr>
          <w:rFonts w:ascii="Arial" w:hAnsi="Arial" w:cs="Arial"/>
          <w:b/>
          <w:bCs/>
          <w:color w:val="000000" w:themeColor="text1"/>
        </w:rPr>
        <w:t>T</w:t>
      </w:r>
      <w:r w:rsidRPr="00B57A71">
        <w:rPr>
          <w:rFonts w:ascii="Arial" w:hAnsi="Arial" w:cs="Arial"/>
          <w:b/>
          <w:bCs/>
          <w:color w:val="000000" w:themeColor="text1"/>
        </w:rPr>
        <w:t>ime-stamp acceptance</w:t>
      </w:r>
      <w:bookmarkEnd w:id="49"/>
    </w:p>
    <w:p w14:paraId="0B100723" w14:textId="77777777" w:rsidR="00B57A71" w:rsidRDefault="00B57A71" w:rsidP="00B57A71">
      <w:pPr>
        <w:pStyle w:val="NoSpacing"/>
        <w:rPr>
          <w:rFonts w:ascii="Arial" w:hAnsi="Arial" w:cs="Arial"/>
          <w:color w:val="000000" w:themeColor="text1"/>
        </w:rPr>
      </w:pPr>
    </w:p>
    <w:p w14:paraId="3404C068" w14:textId="66C0BC98" w:rsidR="00B57A71" w:rsidRPr="00B57A71" w:rsidRDefault="00B57A71" w:rsidP="00B57A71">
      <w:pPr>
        <w:pStyle w:val="NoSpacing"/>
        <w:rPr>
          <w:rFonts w:ascii="Arial" w:hAnsi="Arial" w:cs="Arial"/>
          <w:b/>
          <w:bCs/>
          <w:color w:val="000000" w:themeColor="text1"/>
        </w:rPr>
      </w:pPr>
      <w:r w:rsidRPr="00B57A71">
        <w:rPr>
          <w:rFonts w:ascii="Arial" w:hAnsi="Arial" w:cs="Arial"/>
          <w:b/>
          <w:bCs/>
          <w:color w:val="000000" w:themeColor="text1"/>
        </w:rPr>
        <w:t>4.4.1 Conduct constituting acceptance</w:t>
      </w:r>
    </w:p>
    <w:p w14:paraId="35561DF0" w14:textId="77777777" w:rsidR="00B57A71" w:rsidRPr="00B57A71" w:rsidRDefault="00B57A71" w:rsidP="00B57A71">
      <w:pPr>
        <w:pStyle w:val="NoSpacing"/>
        <w:rPr>
          <w:rFonts w:ascii="Arial" w:hAnsi="Arial" w:cs="Arial"/>
          <w:color w:val="000000" w:themeColor="text1"/>
        </w:rPr>
      </w:pPr>
      <w:r w:rsidRPr="00B57A71">
        <w:rPr>
          <w:rFonts w:ascii="Arial" w:hAnsi="Arial" w:cs="Arial"/>
          <w:color w:val="000000" w:themeColor="text1"/>
        </w:rPr>
        <w:t xml:space="preserve">Acceptance occurs when the requester receives a validly signed TST for its request or fails to reject it within the defined error-handling window. If the requester detects mismatch (e.g., </w:t>
      </w:r>
      <w:proofErr w:type="spellStart"/>
      <w:r w:rsidRPr="00B57A71">
        <w:rPr>
          <w:rFonts w:ascii="Arial" w:hAnsi="Arial" w:cs="Arial"/>
          <w:color w:val="000000" w:themeColor="text1"/>
        </w:rPr>
        <w:t>messageImprint</w:t>
      </w:r>
      <w:proofErr w:type="spellEnd"/>
      <w:r w:rsidRPr="00B57A71">
        <w:rPr>
          <w:rFonts w:ascii="Arial" w:hAnsi="Arial" w:cs="Arial"/>
          <w:color w:val="000000" w:themeColor="text1"/>
        </w:rPr>
        <w:t xml:space="preserve"> differs), it must discard and re-request.</w:t>
      </w:r>
    </w:p>
    <w:p w14:paraId="43C756F4" w14:textId="77777777" w:rsidR="00B57A71" w:rsidRPr="00B57A71" w:rsidRDefault="00B57A71" w:rsidP="00B57A71">
      <w:pPr>
        <w:pStyle w:val="NoSpacing"/>
        <w:rPr>
          <w:rFonts w:ascii="Arial" w:hAnsi="Arial" w:cs="Arial"/>
          <w:color w:val="000000" w:themeColor="text1"/>
        </w:rPr>
      </w:pPr>
    </w:p>
    <w:p w14:paraId="5842B29A" w14:textId="77777777" w:rsidR="00B57A71" w:rsidRDefault="00B57A71" w:rsidP="00B57A71">
      <w:pPr>
        <w:pStyle w:val="NoSpacing"/>
        <w:rPr>
          <w:rFonts w:ascii="Arial" w:hAnsi="Arial" w:cs="Arial"/>
          <w:color w:val="000000" w:themeColor="text1"/>
        </w:rPr>
      </w:pPr>
    </w:p>
    <w:p w14:paraId="24BAB0D2" w14:textId="77777777" w:rsidR="00B57A71" w:rsidRDefault="00B57A71" w:rsidP="00B57A71">
      <w:pPr>
        <w:pStyle w:val="NoSpacing"/>
        <w:rPr>
          <w:rFonts w:ascii="Arial" w:hAnsi="Arial" w:cs="Arial"/>
          <w:color w:val="000000" w:themeColor="text1"/>
        </w:rPr>
      </w:pPr>
    </w:p>
    <w:p w14:paraId="515FB584" w14:textId="11CA9B76" w:rsidR="00B57A71" w:rsidRPr="00B57A71" w:rsidRDefault="00B57A71" w:rsidP="00B57A71">
      <w:pPr>
        <w:pStyle w:val="NoSpacing"/>
        <w:rPr>
          <w:rFonts w:ascii="Arial" w:hAnsi="Arial" w:cs="Arial"/>
          <w:b/>
          <w:bCs/>
          <w:color w:val="000000" w:themeColor="text1"/>
        </w:rPr>
      </w:pPr>
      <w:r w:rsidRPr="00B57A71">
        <w:rPr>
          <w:rFonts w:ascii="Arial" w:hAnsi="Arial" w:cs="Arial"/>
          <w:b/>
          <w:bCs/>
          <w:color w:val="000000" w:themeColor="text1"/>
        </w:rPr>
        <w:lastRenderedPageBreak/>
        <w:t>4.4.2 Publication of the TST by the TSA</w:t>
      </w:r>
    </w:p>
    <w:p w14:paraId="5FC371DA" w14:textId="77777777" w:rsidR="00B57A71" w:rsidRPr="00B57A71" w:rsidRDefault="00B57A71" w:rsidP="00B57A71">
      <w:pPr>
        <w:pStyle w:val="NoSpacing"/>
        <w:rPr>
          <w:rFonts w:ascii="Arial" w:hAnsi="Arial" w:cs="Arial"/>
          <w:color w:val="000000" w:themeColor="text1"/>
        </w:rPr>
      </w:pPr>
      <w:r w:rsidRPr="00B57A71">
        <w:rPr>
          <w:rFonts w:ascii="Arial" w:hAnsi="Arial" w:cs="Arial"/>
          <w:color w:val="000000" w:themeColor="text1"/>
        </w:rPr>
        <w:t>QSIGN does not publish individual TSTs. Publications are limited to policies, TSU certificates/CRLs, accuracy declarations, and operational notices.</w:t>
      </w:r>
    </w:p>
    <w:p w14:paraId="67F39D6C" w14:textId="77777777" w:rsidR="00B57A71" w:rsidRPr="00B57A71" w:rsidRDefault="00B57A71" w:rsidP="00B57A71">
      <w:pPr>
        <w:pStyle w:val="NoSpacing"/>
        <w:rPr>
          <w:rFonts w:ascii="Arial" w:hAnsi="Arial" w:cs="Arial"/>
          <w:color w:val="000000" w:themeColor="text1"/>
        </w:rPr>
      </w:pPr>
    </w:p>
    <w:p w14:paraId="07EB214A" w14:textId="77777777" w:rsidR="00B57A71" w:rsidRPr="00B57A71" w:rsidRDefault="00B57A71" w:rsidP="00B57A71">
      <w:pPr>
        <w:pStyle w:val="NoSpacing"/>
        <w:rPr>
          <w:rFonts w:ascii="Arial" w:hAnsi="Arial" w:cs="Arial"/>
          <w:b/>
          <w:bCs/>
          <w:color w:val="000000" w:themeColor="text1"/>
        </w:rPr>
      </w:pPr>
      <w:r w:rsidRPr="00B57A71">
        <w:rPr>
          <w:rFonts w:ascii="Arial" w:hAnsi="Arial" w:cs="Arial"/>
          <w:b/>
          <w:bCs/>
          <w:color w:val="000000" w:themeColor="text1"/>
        </w:rPr>
        <w:t>4.4.3 Notification of TST issuance by the TSA to other entities</w:t>
      </w:r>
    </w:p>
    <w:p w14:paraId="3DA83683" w14:textId="6268BA52" w:rsidR="00D5430A" w:rsidRDefault="00B57A71" w:rsidP="00B57A71">
      <w:pPr>
        <w:pStyle w:val="NoSpacing"/>
        <w:rPr>
          <w:rFonts w:ascii="Arial" w:hAnsi="Arial" w:cs="Arial"/>
          <w:color w:val="000000" w:themeColor="text1"/>
        </w:rPr>
      </w:pPr>
      <w:r w:rsidRPr="00B57A71">
        <w:rPr>
          <w:rFonts w:ascii="Arial" w:hAnsi="Arial" w:cs="Arial"/>
          <w:color w:val="000000" w:themeColor="text1"/>
        </w:rPr>
        <w:t>Not performed. Only general service notices appear in the Repository.</w:t>
      </w:r>
    </w:p>
    <w:p w14:paraId="0612DDBD" w14:textId="77777777" w:rsidR="00B57A71" w:rsidRPr="00AA6E06" w:rsidRDefault="00B57A71" w:rsidP="00B57A71">
      <w:pPr>
        <w:pStyle w:val="NoSpacing"/>
        <w:rPr>
          <w:rFonts w:ascii="Arial" w:hAnsi="Arial" w:cs="Arial"/>
          <w:color w:val="000000" w:themeColor="text1"/>
        </w:rPr>
      </w:pPr>
    </w:p>
    <w:p w14:paraId="3CED4BAB" w14:textId="77777777" w:rsidR="00610B05" w:rsidRPr="00610B05" w:rsidRDefault="00610B05" w:rsidP="008D4A14">
      <w:pPr>
        <w:pStyle w:val="NoSpacing"/>
        <w:numPr>
          <w:ilvl w:val="1"/>
          <w:numId w:val="6"/>
        </w:numPr>
        <w:outlineLvl w:val="1"/>
        <w:rPr>
          <w:rFonts w:ascii="Arial" w:hAnsi="Arial" w:cs="Arial"/>
          <w:color w:val="000000" w:themeColor="text1"/>
        </w:rPr>
      </w:pPr>
      <w:bookmarkStart w:id="50" w:name="_Toc209990522"/>
      <w:r w:rsidRPr="00610B05">
        <w:rPr>
          <w:rFonts w:ascii="Arial" w:hAnsi="Arial" w:cs="Arial"/>
          <w:b/>
          <w:bCs/>
          <w:color w:val="000000" w:themeColor="text1"/>
        </w:rPr>
        <w:t>Hash/TST usage</w:t>
      </w:r>
      <w:bookmarkEnd w:id="50"/>
    </w:p>
    <w:p w14:paraId="34D6587C" w14:textId="77777777" w:rsidR="00610B05" w:rsidRDefault="00610B05" w:rsidP="00610B05">
      <w:pPr>
        <w:pStyle w:val="NoSpacing"/>
        <w:rPr>
          <w:rFonts w:ascii="Arial" w:hAnsi="Arial" w:cs="Arial"/>
          <w:color w:val="000000" w:themeColor="text1"/>
        </w:rPr>
      </w:pPr>
    </w:p>
    <w:p w14:paraId="5E7AF6F1" w14:textId="305B2CE7" w:rsidR="00610B05" w:rsidRPr="00610B05" w:rsidRDefault="00610B05" w:rsidP="00BA0EC0">
      <w:pPr>
        <w:pStyle w:val="NoSpacing"/>
        <w:jc w:val="both"/>
        <w:rPr>
          <w:rFonts w:ascii="Arial" w:hAnsi="Arial" w:cs="Arial"/>
          <w:b/>
          <w:bCs/>
          <w:color w:val="000000" w:themeColor="text1"/>
        </w:rPr>
      </w:pPr>
      <w:r w:rsidRPr="00610B05">
        <w:rPr>
          <w:rFonts w:ascii="Arial" w:hAnsi="Arial" w:cs="Arial"/>
          <w:b/>
          <w:bCs/>
          <w:color w:val="000000" w:themeColor="text1"/>
        </w:rPr>
        <w:t>4.5.1 Requester usage (hashing &amp; submission)</w:t>
      </w:r>
    </w:p>
    <w:p w14:paraId="2E605312" w14:textId="77777777" w:rsidR="00610B05" w:rsidRPr="00610B05" w:rsidRDefault="00610B05" w:rsidP="00BA0EC0">
      <w:pPr>
        <w:pStyle w:val="NoSpacing"/>
        <w:jc w:val="both"/>
        <w:rPr>
          <w:rFonts w:ascii="Arial" w:hAnsi="Arial" w:cs="Arial"/>
          <w:color w:val="000000" w:themeColor="text1"/>
        </w:rPr>
      </w:pPr>
      <w:r w:rsidRPr="00610B05">
        <w:rPr>
          <w:rFonts w:ascii="Arial" w:hAnsi="Arial" w:cs="Arial"/>
          <w:color w:val="000000" w:themeColor="text1"/>
        </w:rPr>
        <w:t>Requester hashes locally (</w:t>
      </w:r>
      <w:proofErr w:type="spellStart"/>
      <w:r w:rsidRPr="00610B05">
        <w:rPr>
          <w:rFonts w:ascii="Arial" w:hAnsi="Arial" w:cs="Arial"/>
          <w:color w:val="000000" w:themeColor="text1"/>
        </w:rPr>
        <w:t>messageImprint</w:t>
      </w:r>
      <w:proofErr w:type="spellEnd"/>
      <w:r w:rsidRPr="00610B05">
        <w:rPr>
          <w:rFonts w:ascii="Arial" w:hAnsi="Arial" w:cs="Arial"/>
          <w:color w:val="000000" w:themeColor="text1"/>
        </w:rPr>
        <w:t>), uses permitted algorithms, protects data and credentials, retains the original data and the returned TST together for evidence, and repeats requests in case of transport or policy errors.</w:t>
      </w:r>
    </w:p>
    <w:p w14:paraId="405F9302" w14:textId="77777777" w:rsidR="00610B05" w:rsidRPr="00610B05" w:rsidRDefault="00610B05" w:rsidP="00BA0EC0">
      <w:pPr>
        <w:pStyle w:val="NoSpacing"/>
        <w:jc w:val="both"/>
        <w:rPr>
          <w:rFonts w:ascii="Arial" w:hAnsi="Arial" w:cs="Arial"/>
          <w:color w:val="000000" w:themeColor="text1"/>
        </w:rPr>
      </w:pPr>
    </w:p>
    <w:p w14:paraId="2D9799C8" w14:textId="77777777" w:rsidR="00610B05" w:rsidRPr="00610B05" w:rsidRDefault="00610B05" w:rsidP="00BA0EC0">
      <w:pPr>
        <w:pStyle w:val="NoSpacing"/>
        <w:jc w:val="both"/>
        <w:rPr>
          <w:rFonts w:ascii="Arial" w:hAnsi="Arial" w:cs="Arial"/>
          <w:b/>
          <w:bCs/>
          <w:color w:val="000000" w:themeColor="text1"/>
        </w:rPr>
      </w:pPr>
      <w:r w:rsidRPr="00610B05">
        <w:rPr>
          <w:rFonts w:ascii="Arial" w:hAnsi="Arial" w:cs="Arial"/>
          <w:b/>
          <w:bCs/>
          <w:color w:val="000000" w:themeColor="text1"/>
        </w:rPr>
        <w:t>4.5.2 Relying party usage (verification)</w:t>
      </w:r>
    </w:p>
    <w:p w14:paraId="1933E5AC" w14:textId="2BF35045" w:rsidR="0044398E" w:rsidRDefault="00610B05" w:rsidP="00BA0EC0">
      <w:pPr>
        <w:pStyle w:val="NoSpacing"/>
        <w:jc w:val="both"/>
        <w:rPr>
          <w:rFonts w:ascii="Arial" w:hAnsi="Arial" w:cs="Arial"/>
          <w:color w:val="000000" w:themeColor="text1"/>
        </w:rPr>
      </w:pPr>
      <w:r w:rsidRPr="00610B05">
        <w:rPr>
          <w:rFonts w:ascii="Arial" w:hAnsi="Arial" w:cs="Arial"/>
          <w:color w:val="000000" w:themeColor="text1"/>
        </w:rPr>
        <w:t xml:space="preserve">Before reliance, verify: (a) TSU certificate chain to a trusted anchor; (b) TST signature; (c) policy OID; (d) </w:t>
      </w:r>
      <w:proofErr w:type="spellStart"/>
      <w:r w:rsidRPr="00610B05">
        <w:rPr>
          <w:rFonts w:ascii="Arial" w:hAnsi="Arial" w:cs="Arial"/>
          <w:color w:val="000000" w:themeColor="text1"/>
        </w:rPr>
        <w:t>genTime</w:t>
      </w:r>
      <w:proofErr w:type="spellEnd"/>
      <w:r w:rsidRPr="00610B05">
        <w:rPr>
          <w:rFonts w:ascii="Arial" w:hAnsi="Arial" w:cs="Arial"/>
          <w:color w:val="000000" w:themeColor="text1"/>
        </w:rPr>
        <w:t xml:space="preserve"> within declared accuracy; (e) </w:t>
      </w:r>
      <w:proofErr w:type="spellStart"/>
      <w:r w:rsidRPr="00610B05">
        <w:rPr>
          <w:rFonts w:ascii="Arial" w:hAnsi="Arial" w:cs="Arial"/>
          <w:color w:val="000000" w:themeColor="text1"/>
        </w:rPr>
        <w:t>messageImprint</w:t>
      </w:r>
      <w:proofErr w:type="spellEnd"/>
      <w:r w:rsidRPr="00610B05">
        <w:rPr>
          <w:rFonts w:ascii="Arial" w:hAnsi="Arial" w:cs="Arial"/>
          <w:color w:val="000000" w:themeColor="text1"/>
        </w:rPr>
        <w:t xml:space="preserve"> equals the hash of the data at issue; (f) ESSCertIDv2 matches the signer; (g) TSU cert status (CRL/OCSP). Retain validation evidence appropriate to risk.</w:t>
      </w:r>
    </w:p>
    <w:p w14:paraId="68643B5A" w14:textId="77777777" w:rsidR="00527EF9" w:rsidRDefault="00527EF9" w:rsidP="00C44A1C">
      <w:pPr>
        <w:pStyle w:val="NoSpacing"/>
        <w:jc w:val="both"/>
        <w:rPr>
          <w:rFonts w:ascii="Arial" w:hAnsi="Arial" w:cs="Arial"/>
          <w:b/>
          <w:bCs/>
          <w:color w:val="000000" w:themeColor="text1"/>
        </w:rPr>
      </w:pPr>
    </w:p>
    <w:p w14:paraId="47DD925E" w14:textId="38C8B83F" w:rsidR="0012141F" w:rsidRDefault="0012141F" w:rsidP="00C44A1C">
      <w:pPr>
        <w:pStyle w:val="NoSpacing"/>
        <w:jc w:val="both"/>
        <w:rPr>
          <w:rFonts w:ascii="Arial" w:hAnsi="Arial" w:cs="Arial"/>
          <w:b/>
          <w:bCs/>
          <w:color w:val="000000" w:themeColor="text1"/>
        </w:rPr>
      </w:pPr>
      <w:r w:rsidRPr="0012141F">
        <w:rPr>
          <w:rFonts w:ascii="Arial" w:hAnsi="Arial" w:cs="Arial"/>
          <w:b/>
          <w:bCs/>
          <w:color w:val="000000" w:themeColor="text1"/>
        </w:rPr>
        <w:t>Relying parties must check TSU cert status via CRL/OCSP at validation time</w:t>
      </w:r>
      <w:r>
        <w:rPr>
          <w:rFonts w:ascii="Arial" w:hAnsi="Arial" w:cs="Arial"/>
          <w:b/>
          <w:bCs/>
          <w:color w:val="000000" w:themeColor="text1"/>
        </w:rPr>
        <w:t xml:space="preserve"> and before relying</w:t>
      </w:r>
      <w:r w:rsidRPr="0012141F">
        <w:rPr>
          <w:rFonts w:ascii="Arial" w:hAnsi="Arial" w:cs="Arial"/>
          <w:b/>
          <w:bCs/>
          <w:color w:val="000000" w:themeColor="text1"/>
        </w:rPr>
        <w:t xml:space="preserve">. </w:t>
      </w:r>
    </w:p>
    <w:p w14:paraId="4CD3C095" w14:textId="77777777" w:rsidR="00262406" w:rsidRDefault="00262406" w:rsidP="00C44A1C">
      <w:pPr>
        <w:pStyle w:val="NoSpacing"/>
        <w:jc w:val="both"/>
        <w:rPr>
          <w:rFonts w:ascii="Arial" w:hAnsi="Arial" w:cs="Arial"/>
          <w:b/>
          <w:bCs/>
          <w:color w:val="000000" w:themeColor="text1"/>
        </w:rPr>
      </w:pPr>
    </w:p>
    <w:p w14:paraId="3C6C2122" w14:textId="6CCEBF68" w:rsidR="00F85772" w:rsidRPr="00F85772" w:rsidRDefault="00F85772" w:rsidP="00F85772">
      <w:pPr>
        <w:pStyle w:val="NoSpacing"/>
        <w:jc w:val="both"/>
        <w:rPr>
          <w:rFonts w:ascii="Arial" w:hAnsi="Arial" w:cs="Arial"/>
          <w:b/>
          <w:bCs/>
          <w:color w:val="000000" w:themeColor="text1"/>
        </w:rPr>
      </w:pPr>
      <w:r w:rsidRPr="00F85772">
        <w:rPr>
          <w:rFonts w:ascii="Arial" w:hAnsi="Arial" w:cs="Arial"/>
          <w:b/>
          <w:bCs/>
          <w:color w:val="000000" w:themeColor="text1"/>
        </w:rPr>
        <w:t>4.10</w:t>
      </w:r>
      <w:r w:rsidR="000D426F">
        <w:rPr>
          <w:rFonts w:ascii="Arial" w:hAnsi="Arial" w:cs="Arial"/>
          <w:b/>
          <w:bCs/>
          <w:color w:val="000000" w:themeColor="text1"/>
        </w:rPr>
        <w:t xml:space="preserve"> </w:t>
      </w:r>
      <w:r w:rsidRPr="00F85772">
        <w:rPr>
          <w:rFonts w:ascii="Arial" w:hAnsi="Arial" w:cs="Arial"/>
          <w:b/>
          <w:bCs/>
          <w:color w:val="000000" w:themeColor="text1"/>
        </w:rPr>
        <w:t>Service availability</w:t>
      </w:r>
    </w:p>
    <w:p w14:paraId="05B8C491" w14:textId="49EC689E" w:rsidR="000D426F" w:rsidRPr="000D426F" w:rsidRDefault="000D426F" w:rsidP="000D426F">
      <w:pPr>
        <w:pStyle w:val="NoSpacing"/>
        <w:numPr>
          <w:ilvl w:val="0"/>
          <w:numId w:val="45"/>
        </w:numPr>
        <w:jc w:val="both"/>
        <w:rPr>
          <w:rFonts w:ascii="Arial" w:hAnsi="Arial" w:cs="Arial"/>
          <w:color w:val="000000" w:themeColor="text1"/>
        </w:rPr>
      </w:pPr>
      <w:r w:rsidRPr="000D426F">
        <w:rPr>
          <w:rFonts w:ascii="Arial" w:hAnsi="Arial" w:cs="Arial"/>
          <w:b/>
          <w:bCs/>
          <w:color w:val="000000" w:themeColor="text1"/>
        </w:rPr>
        <w:t>CRL/OCSP:</w:t>
      </w:r>
      <w:r w:rsidRPr="000D426F">
        <w:rPr>
          <w:rFonts w:ascii="Arial" w:hAnsi="Arial" w:cs="Arial"/>
          <w:color w:val="000000" w:themeColor="text1"/>
        </w:rPr>
        <w:t xml:space="preserve"> Status for the TSU certificate is provided by the issuing CA via CDP/AIA in the TSU cert and in the Repository.</w:t>
      </w:r>
    </w:p>
    <w:p w14:paraId="365DDBF4" w14:textId="0B90B7EB" w:rsidR="000D426F" w:rsidRPr="000D426F" w:rsidRDefault="000D426F" w:rsidP="000D426F">
      <w:pPr>
        <w:pStyle w:val="NoSpacing"/>
        <w:numPr>
          <w:ilvl w:val="0"/>
          <w:numId w:val="45"/>
        </w:numPr>
        <w:jc w:val="both"/>
        <w:rPr>
          <w:rFonts w:ascii="Arial" w:hAnsi="Arial" w:cs="Arial"/>
          <w:color w:val="000000" w:themeColor="text1"/>
        </w:rPr>
      </w:pPr>
      <w:r w:rsidRPr="000D426F">
        <w:rPr>
          <w:rFonts w:ascii="Arial" w:hAnsi="Arial" w:cs="Arial"/>
          <w:b/>
          <w:bCs/>
          <w:color w:val="000000" w:themeColor="text1"/>
        </w:rPr>
        <w:t>Availability &amp; cadence</w:t>
      </w:r>
      <w:r w:rsidRPr="000D426F">
        <w:rPr>
          <w:rFonts w:ascii="Arial" w:hAnsi="Arial" w:cs="Arial"/>
          <w:color w:val="000000" w:themeColor="text1"/>
        </w:rPr>
        <w:t>: 24×7 with CRL/OCSP targets per the CA CP/CPS; QSIGN mirrors links and publishes service notices.</w:t>
      </w:r>
    </w:p>
    <w:p w14:paraId="2F018F3A" w14:textId="49CBE3D3" w:rsidR="00F85772" w:rsidRDefault="000D426F" w:rsidP="000D426F">
      <w:pPr>
        <w:pStyle w:val="NoSpacing"/>
        <w:numPr>
          <w:ilvl w:val="0"/>
          <w:numId w:val="45"/>
        </w:numPr>
        <w:jc w:val="both"/>
        <w:rPr>
          <w:rFonts w:ascii="Arial" w:hAnsi="Arial" w:cs="Arial"/>
          <w:color w:val="000000" w:themeColor="text1"/>
        </w:rPr>
      </w:pPr>
      <w:r w:rsidRPr="000D426F">
        <w:rPr>
          <w:rFonts w:ascii="Arial" w:hAnsi="Arial" w:cs="Arial"/>
          <w:b/>
          <w:bCs/>
          <w:color w:val="000000" w:themeColor="text1"/>
        </w:rPr>
        <w:t>Responder keys:</w:t>
      </w:r>
      <w:r w:rsidRPr="000D426F">
        <w:rPr>
          <w:rFonts w:ascii="Arial" w:hAnsi="Arial" w:cs="Arial"/>
          <w:color w:val="000000" w:themeColor="text1"/>
        </w:rPr>
        <w:t xml:space="preserve"> Managed with short-lived OCSP responder certs where applicable.</w:t>
      </w:r>
    </w:p>
    <w:p w14:paraId="6A72B30B" w14:textId="77777777" w:rsidR="000D426F" w:rsidRPr="00AA6E06" w:rsidRDefault="000D426F" w:rsidP="000D426F">
      <w:pPr>
        <w:pStyle w:val="NoSpacing"/>
        <w:jc w:val="both"/>
        <w:rPr>
          <w:rFonts w:ascii="Arial" w:hAnsi="Arial" w:cs="Arial"/>
          <w:color w:val="000000" w:themeColor="text1"/>
        </w:rPr>
      </w:pPr>
    </w:p>
    <w:p w14:paraId="163BEDD7" w14:textId="63B8ADB0" w:rsidR="00F91FC5" w:rsidRPr="00AA6E06" w:rsidRDefault="00F91FC5" w:rsidP="00262406">
      <w:pPr>
        <w:pStyle w:val="NoSpacing"/>
        <w:numPr>
          <w:ilvl w:val="1"/>
          <w:numId w:val="44"/>
        </w:numPr>
        <w:jc w:val="both"/>
        <w:outlineLvl w:val="1"/>
        <w:rPr>
          <w:rFonts w:ascii="Arial" w:hAnsi="Arial" w:cs="Arial"/>
          <w:b/>
          <w:bCs/>
          <w:color w:val="000000" w:themeColor="text1"/>
        </w:rPr>
      </w:pPr>
      <w:bookmarkStart w:id="51" w:name="_Toc209990523"/>
      <w:r w:rsidRPr="00AA6E06">
        <w:rPr>
          <w:rFonts w:ascii="Arial" w:hAnsi="Arial" w:cs="Arial"/>
          <w:b/>
          <w:bCs/>
          <w:color w:val="000000" w:themeColor="text1"/>
        </w:rPr>
        <w:t xml:space="preserve">End of </w:t>
      </w:r>
      <w:r w:rsidR="00630802" w:rsidRPr="00AA6E06">
        <w:rPr>
          <w:rFonts w:ascii="Arial" w:hAnsi="Arial" w:cs="Arial"/>
          <w:b/>
          <w:bCs/>
          <w:color w:val="000000" w:themeColor="text1"/>
        </w:rPr>
        <w:t>S</w:t>
      </w:r>
      <w:r w:rsidRPr="00AA6E06">
        <w:rPr>
          <w:rFonts w:ascii="Arial" w:hAnsi="Arial" w:cs="Arial"/>
          <w:b/>
          <w:bCs/>
          <w:color w:val="000000" w:themeColor="text1"/>
        </w:rPr>
        <w:t>ubscription</w:t>
      </w:r>
      <w:bookmarkEnd w:id="51"/>
    </w:p>
    <w:p w14:paraId="477AC766" w14:textId="21AF1774" w:rsidR="00F91FC5" w:rsidRDefault="00262406" w:rsidP="007355AD">
      <w:pPr>
        <w:pStyle w:val="NoSpacing"/>
        <w:jc w:val="both"/>
        <w:rPr>
          <w:rFonts w:ascii="Arial" w:hAnsi="Arial" w:cs="Arial"/>
          <w:color w:val="000000" w:themeColor="text1"/>
        </w:rPr>
      </w:pPr>
      <w:r w:rsidRPr="00262406">
        <w:rPr>
          <w:rFonts w:ascii="Arial" w:hAnsi="Arial" w:cs="Arial"/>
          <w:color w:val="000000" w:themeColor="text1"/>
        </w:rPr>
        <w:t>A managed/API Subscriber may terminate by request; QSIGN may terminate for breach, misuse, or non-payment (9.10). QSIGN disables credentials, preserves evidence, and keeps Repository materials (policies, TSU cert status) available. Existing TSTs remain valid as evidence subject to policy and law.</w:t>
      </w:r>
    </w:p>
    <w:p w14:paraId="7BD4BFA3" w14:textId="77777777" w:rsidR="00626E3C" w:rsidRDefault="00626E3C" w:rsidP="00F91FC5">
      <w:pPr>
        <w:pStyle w:val="NoSpacing"/>
        <w:rPr>
          <w:rFonts w:ascii="Arial" w:hAnsi="Arial" w:cs="Arial"/>
          <w:color w:val="000000" w:themeColor="text1"/>
        </w:rPr>
      </w:pPr>
    </w:p>
    <w:p w14:paraId="15AD5C0E" w14:textId="77777777" w:rsidR="00FA7874" w:rsidRDefault="00FA7874" w:rsidP="00F91FC5">
      <w:pPr>
        <w:pStyle w:val="NoSpacing"/>
        <w:rPr>
          <w:rFonts w:ascii="Arial" w:hAnsi="Arial" w:cs="Arial"/>
          <w:color w:val="000000" w:themeColor="text1"/>
        </w:rPr>
      </w:pPr>
    </w:p>
    <w:p w14:paraId="00E05C3F" w14:textId="77777777" w:rsidR="009A104D" w:rsidRDefault="009A104D" w:rsidP="00F91FC5">
      <w:pPr>
        <w:pStyle w:val="NoSpacing"/>
        <w:rPr>
          <w:rFonts w:ascii="Arial" w:hAnsi="Arial" w:cs="Arial"/>
          <w:color w:val="000000" w:themeColor="text1"/>
        </w:rPr>
        <w:sectPr w:rsidR="009A104D" w:rsidSect="00177328">
          <w:pgSz w:w="12240" w:h="15840"/>
          <w:pgMar w:top="590" w:right="576" w:bottom="576" w:left="720" w:header="0" w:footer="0" w:gutter="0"/>
          <w:cols w:space="720"/>
          <w:docGrid w:linePitch="360"/>
        </w:sectPr>
      </w:pPr>
    </w:p>
    <w:p w14:paraId="2BF9BE2B" w14:textId="3CDE808B" w:rsidR="006B45D3" w:rsidRPr="00AA6E06" w:rsidRDefault="006B45D3">
      <w:pPr>
        <w:pStyle w:val="NoSpacing"/>
        <w:numPr>
          <w:ilvl w:val="0"/>
          <w:numId w:val="6"/>
        </w:numPr>
        <w:spacing w:line="480" w:lineRule="auto"/>
        <w:outlineLvl w:val="0"/>
        <w:rPr>
          <w:rFonts w:ascii="Arial" w:hAnsi="Arial" w:cs="Arial"/>
          <w:b/>
          <w:bCs/>
          <w:color w:val="000000" w:themeColor="text1"/>
          <w:sz w:val="28"/>
          <w:szCs w:val="28"/>
        </w:rPr>
      </w:pPr>
      <w:bookmarkStart w:id="52" w:name="_Toc209990524"/>
      <w:r w:rsidRPr="00AA6E06">
        <w:rPr>
          <w:rFonts w:ascii="Arial" w:hAnsi="Arial" w:cs="Arial"/>
          <w:b/>
          <w:bCs/>
          <w:color w:val="000000" w:themeColor="text1"/>
          <w:sz w:val="28"/>
          <w:szCs w:val="28"/>
        </w:rPr>
        <w:lastRenderedPageBreak/>
        <w:t>Facility, Management, and Operational Controls</w:t>
      </w:r>
      <w:bookmarkEnd w:id="52"/>
    </w:p>
    <w:p w14:paraId="27014B05" w14:textId="41DBCAFD" w:rsidR="006B45D3" w:rsidRPr="00AA6E06" w:rsidRDefault="006B45D3">
      <w:pPr>
        <w:pStyle w:val="NoSpacing"/>
        <w:numPr>
          <w:ilvl w:val="1"/>
          <w:numId w:val="6"/>
        </w:numPr>
        <w:jc w:val="both"/>
        <w:outlineLvl w:val="1"/>
        <w:rPr>
          <w:rFonts w:ascii="Arial" w:hAnsi="Arial" w:cs="Arial"/>
          <w:b/>
          <w:bCs/>
          <w:color w:val="000000" w:themeColor="text1"/>
        </w:rPr>
      </w:pPr>
      <w:bookmarkStart w:id="53" w:name="_Toc209990525"/>
      <w:r w:rsidRPr="00AA6E06">
        <w:rPr>
          <w:rFonts w:ascii="Arial" w:hAnsi="Arial" w:cs="Arial"/>
          <w:b/>
          <w:bCs/>
          <w:color w:val="000000" w:themeColor="text1"/>
        </w:rPr>
        <w:t xml:space="preserve">Physical </w:t>
      </w:r>
      <w:r w:rsidR="009A2161" w:rsidRPr="00AA6E06">
        <w:rPr>
          <w:rFonts w:ascii="Arial" w:hAnsi="Arial" w:cs="Arial"/>
          <w:b/>
          <w:bCs/>
          <w:color w:val="000000" w:themeColor="text1"/>
        </w:rPr>
        <w:t>S</w:t>
      </w:r>
      <w:r w:rsidRPr="00AA6E06">
        <w:rPr>
          <w:rFonts w:ascii="Arial" w:hAnsi="Arial" w:cs="Arial"/>
          <w:b/>
          <w:bCs/>
          <w:color w:val="000000" w:themeColor="text1"/>
        </w:rPr>
        <w:t xml:space="preserve">ecurity </w:t>
      </w:r>
      <w:r w:rsidR="009A2161" w:rsidRPr="00AA6E06">
        <w:rPr>
          <w:rFonts w:ascii="Arial" w:hAnsi="Arial" w:cs="Arial"/>
          <w:b/>
          <w:bCs/>
          <w:color w:val="000000" w:themeColor="text1"/>
        </w:rPr>
        <w:t>C</w:t>
      </w:r>
      <w:r w:rsidRPr="00AA6E06">
        <w:rPr>
          <w:rFonts w:ascii="Arial" w:hAnsi="Arial" w:cs="Arial"/>
          <w:b/>
          <w:bCs/>
          <w:color w:val="000000" w:themeColor="text1"/>
        </w:rPr>
        <w:t>ontrols</w:t>
      </w:r>
      <w:bookmarkEnd w:id="53"/>
    </w:p>
    <w:p w14:paraId="77A7B8A8" w14:textId="77777777" w:rsidR="006B45D3" w:rsidRPr="00AA6E06" w:rsidRDefault="006B45D3" w:rsidP="00630101">
      <w:pPr>
        <w:pStyle w:val="NoSpacing"/>
        <w:jc w:val="both"/>
        <w:rPr>
          <w:rFonts w:ascii="Arial" w:hAnsi="Arial" w:cs="Arial"/>
          <w:color w:val="000000" w:themeColor="text1"/>
        </w:rPr>
      </w:pPr>
    </w:p>
    <w:p w14:paraId="5B0FD776" w14:textId="77777777" w:rsidR="00505447" w:rsidRPr="00505447" w:rsidRDefault="00505447" w:rsidP="00505447">
      <w:pPr>
        <w:pStyle w:val="NoSpacing"/>
        <w:jc w:val="both"/>
        <w:rPr>
          <w:rFonts w:ascii="Arial" w:hAnsi="Arial" w:cs="Arial"/>
          <w:b/>
          <w:bCs/>
          <w:color w:val="000000" w:themeColor="text1"/>
        </w:rPr>
      </w:pPr>
      <w:r w:rsidRPr="00505447">
        <w:rPr>
          <w:rFonts w:ascii="Arial" w:hAnsi="Arial" w:cs="Arial"/>
          <w:b/>
          <w:bCs/>
          <w:color w:val="000000" w:themeColor="text1"/>
        </w:rPr>
        <w:t>5.1.1 Site location and construction</w:t>
      </w:r>
    </w:p>
    <w:p w14:paraId="09C9B924" w14:textId="77777777" w:rsidR="00505447" w:rsidRPr="00505447" w:rsidRDefault="00505447" w:rsidP="00505447">
      <w:pPr>
        <w:pStyle w:val="NoSpacing"/>
        <w:jc w:val="both"/>
        <w:rPr>
          <w:rFonts w:ascii="Arial" w:hAnsi="Arial" w:cs="Arial"/>
          <w:color w:val="000000" w:themeColor="text1"/>
        </w:rPr>
      </w:pPr>
      <w:r w:rsidRPr="00505447">
        <w:rPr>
          <w:rFonts w:ascii="Arial" w:hAnsi="Arial" w:cs="Arial"/>
          <w:color w:val="000000" w:themeColor="text1"/>
        </w:rPr>
        <w:t>QSIGN’s CA/TSA systems are housed in professional data centers with controlled access zones (public → controlled → secure ops → HSM/vault). Walls/doors are solid-core or reinforced; critical rooms avoid exterior windows and shared walls. Facilities have intrusion detection and environmental monitoring; critical components are mounted in locked racks or cages.</w:t>
      </w:r>
    </w:p>
    <w:p w14:paraId="1AD04371" w14:textId="77777777" w:rsidR="00505447" w:rsidRPr="00505447" w:rsidRDefault="00505447" w:rsidP="00505447">
      <w:pPr>
        <w:pStyle w:val="NoSpacing"/>
        <w:jc w:val="both"/>
        <w:rPr>
          <w:rFonts w:ascii="Arial" w:hAnsi="Arial" w:cs="Arial"/>
          <w:color w:val="000000" w:themeColor="text1"/>
        </w:rPr>
      </w:pPr>
    </w:p>
    <w:p w14:paraId="42B803B8" w14:textId="77777777" w:rsidR="00505447" w:rsidRPr="00505447" w:rsidRDefault="00505447" w:rsidP="00505447">
      <w:pPr>
        <w:pStyle w:val="NoSpacing"/>
        <w:jc w:val="both"/>
        <w:rPr>
          <w:rFonts w:ascii="Arial" w:hAnsi="Arial" w:cs="Arial"/>
          <w:b/>
          <w:bCs/>
          <w:color w:val="000000" w:themeColor="text1"/>
        </w:rPr>
      </w:pPr>
      <w:r w:rsidRPr="00505447">
        <w:rPr>
          <w:rFonts w:ascii="Arial" w:hAnsi="Arial" w:cs="Arial"/>
          <w:b/>
          <w:bCs/>
          <w:color w:val="000000" w:themeColor="text1"/>
        </w:rPr>
        <w:t>5.1.2 Physical access</w:t>
      </w:r>
    </w:p>
    <w:p w14:paraId="28737021" w14:textId="77777777" w:rsidR="00505447" w:rsidRPr="00505447" w:rsidRDefault="00505447" w:rsidP="00505447">
      <w:pPr>
        <w:pStyle w:val="NoSpacing"/>
        <w:jc w:val="both"/>
        <w:rPr>
          <w:rFonts w:ascii="Arial" w:hAnsi="Arial" w:cs="Arial"/>
          <w:color w:val="000000" w:themeColor="text1"/>
        </w:rPr>
      </w:pPr>
      <w:r w:rsidRPr="00505447">
        <w:rPr>
          <w:rFonts w:ascii="Arial" w:hAnsi="Arial" w:cs="Arial"/>
          <w:color w:val="000000" w:themeColor="text1"/>
        </w:rPr>
        <w:t>Access is role-based and logged, using at least two factors (e.g., badge + biometric/PIN) for secure zones. Visitors require pre-approval, government ID, escort, and entry/exit logs. Access is removed promptly upon role change or termination; logs (CCTV/badge) are retained per policy and reviewed periodically.</w:t>
      </w:r>
    </w:p>
    <w:p w14:paraId="6FA163FF" w14:textId="77777777" w:rsidR="00505447" w:rsidRPr="00505447" w:rsidRDefault="00505447" w:rsidP="00505447">
      <w:pPr>
        <w:pStyle w:val="NoSpacing"/>
        <w:jc w:val="both"/>
        <w:rPr>
          <w:rFonts w:ascii="Arial" w:hAnsi="Arial" w:cs="Arial"/>
          <w:color w:val="000000" w:themeColor="text1"/>
        </w:rPr>
      </w:pPr>
    </w:p>
    <w:p w14:paraId="1D862ED1" w14:textId="77777777" w:rsidR="00505447" w:rsidRPr="00505447" w:rsidRDefault="00505447" w:rsidP="00505447">
      <w:pPr>
        <w:pStyle w:val="NoSpacing"/>
        <w:jc w:val="both"/>
        <w:rPr>
          <w:rFonts w:ascii="Arial" w:hAnsi="Arial" w:cs="Arial"/>
          <w:b/>
          <w:bCs/>
          <w:color w:val="000000" w:themeColor="text1"/>
        </w:rPr>
      </w:pPr>
      <w:r w:rsidRPr="00505447">
        <w:rPr>
          <w:rFonts w:ascii="Arial" w:hAnsi="Arial" w:cs="Arial"/>
          <w:b/>
          <w:bCs/>
          <w:color w:val="000000" w:themeColor="text1"/>
        </w:rPr>
        <w:t>5.1.3 Power and air conditioning</w:t>
      </w:r>
    </w:p>
    <w:p w14:paraId="3FBEC119" w14:textId="77777777" w:rsidR="00505447" w:rsidRPr="00505447" w:rsidRDefault="00505447" w:rsidP="00505447">
      <w:pPr>
        <w:pStyle w:val="NoSpacing"/>
        <w:jc w:val="both"/>
        <w:rPr>
          <w:rFonts w:ascii="Arial" w:hAnsi="Arial" w:cs="Arial"/>
          <w:color w:val="000000" w:themeColor="text1"/>
        </w:rPr>
      </w:pPr>
      <w:r w:rsidRPr="00505447">
        <w:rPr>
          <w:rFonts w:ascii="Arial" w:hAnsi="Arial" w:cs="Arial"/>
          <w:color w:val="000000" w:themeColor="text1"/>
        </w:rPr>
        <w:t>Critical rooms use redundant power (UPS N+1 with generator backup, dual A/B feeds to racks). Environmental controls maintain recommended ranges (e.g., 18–27 °C, 40–60% RH) with alarms for deviations. Equipment is on conditioned power with surge protection and orderly shutdown procedures.</w:t>
      </w:r>
    </w:p>
    <w:p w14:paraId="1402A644" w14:textId="77777777" w:rsidR="00505447" w:rsidRPr="00505447" w:rsidRDefault="00505447" w:rsidP="00505447">
      <w:pPr>
        <w:pStyle w:val="NoSpacing"/>
        <w:jc w:val="both"/>
        <w:rPr>
          <w:rFonts w:ascii="Arial" w:hAnsi="Arial" w:cs="Arial"/>
          <w:color w:val="000000" w:themeColor="text1"/>
        </w:rPr>
      </w:pPr>
    </w:p>
    <w:p w14:paraId="44B12B6F" w14:textId="77777777" w:rsidR="00505447" w:rsidRPr="00505447" w:rsidRDefault="00505447" w:rsidP="00505447">
      <w:pPr>
        <w:pStyle w:val="NoSpacing"/>
        <w:jc w:val="both"/>
        <w:rPr>
          <w:rFonts w:ascii="Arial" w:hAnsi="Arial" w:cs="Arial"/>
          <w:b/>
          <w:bCs/>
          <w:color w:val="000000" w:themeColor="text1"/>
        </w:rPr>
      </w:pPr>
      <w:r w:rsidRPr="00505447">
        <w:rPr>
          <w:rFonts w:ascii="Arial" w:hAnsi="Arial" w:cs="Arial"/>
          <w:b/>
          <w:bCs/>
          <w:color w:val="000000" w:themeColor="text1"/>
        </w:rPr>
        <w:t>5.1.4 Water exposures</w:t>
      </w:r>
    </w:p>
    <w:p w14:paraId="5BDC2C05" w14:textId="77777777" w:rsidR="00505447" w:rsidRPr="00505447" w:rsidRDefault="00505447" w:rsidP="00505447">
      <w:pPr>
        <w:pStyle w:val="NoSpacing"/>
        <w:jc w:val="both"/>
        <w:rPr>
          <w:rFonts w:ascii="Arial" w:hAnsi="Arial" w:cs="Arial"/>
          <w:color w:val="000000" w:themeColor="text1"/>
        </w:rPr>
      </w:pPr>
      <w:r w:rsidRPr="00505447">
        <w:rPr>
          <w:rFonts w:ascii="Arial" w:hAnsi="Arial" w:cs="Arial"/>
          <w:color w:val="000000" w:themeColor="text1"/>
        </w:rPr>
        <w:t>Critical rooms are located away from water mains/drains; leak detection is deployed under raised floors and near cooling. Hardware is elevated off floor level; storage media are kept above potential water lines. Documented response procedures address leak isolation and asset protection.</w:t>
      </w:r>
    </w:p>
    <w:p w14:paraId="2891AED5" w14:textId="77777777" w:rsidR="00505447" w:rsidRPr="00505447" w:rsidRDefault="00505447" w:rsidP="00505447">
      <w:pPr>
        <w:pStyle w:val="NoSpacing"/>
        <w:jc w:val="both"/>
        <w:rPr>
          <w:rFonts w:ascii="Arial" w:hAnsi="Arial" w:cs="Arial"/>
          <w:color w:val="000000" w:themeColor="text1"/>
        </w:rPr>
      </w:pPr>
    </w:p>
    <w:p w14:paraId="77ECF43F" w14:textId="77777777" w:rsidR="00505447" w:rsidRPr="00505447" w:rsidRDefault="00505447" w:rsidP="00505447">
      <w:pPr>
        <w:pStyle w:val="NoSpacing"/>
        <w:jc w:val="both"/>
        <w:rPr>
          <w:rFonts w:ascii="Arial" w:hAnsi="Arial" w:cs="Arial"/>
          <w:b/>
          <w:bCs/>
          <w:color w:val="000000" w:themeColor="text1"/>
        </w:rPr>
      </w:pPr>
      <w:r w:rsidRPr="00505447">
        <w:rPr>
          <w:rFonts w:ascii="Arial" w:hAnsi="Arial" w:cs="Arial"/>
          <w:b/>
          <w:bCs/>
          <w:color w:val="000000" w:themeColor="text1"/>
        </w:rPr>
        <w:t>5.1.5 Fire prevention and protection</w:t>
      </w:r>
    </w:p>
    <w:p w14:paraId="5863110B" w14:textId="77777777" w:rsidR="00505447" w:rsidRPr="00505447" w:rsidRDefault="00505447" w:rsidP="00505447">
      <w:pPr>
        <w:pStyle w:val="NoSpacing"/>
        <w:jc w:val="both"/>
        <w:rPr>
          <w:rFonts w:ascii="Arial" w:hAnsi="Arial" w:cs="Arial"/>
          <w:color w:val="000000" w:themeColor="text1"/>
        </w:rPr>
      </w:pPr>
      <w:r w:rsidRPr="00505447">
        <w:rPr>
          <w:rFonts w:ascii="Arial" w:hAnsi="Arial" w:cs="Arial"/>
          <w:color w:val="000000" w:themeColor="text1"/>
        </w:rPr>
        <w:t>Early smoke detection (e.g., aspirating/ionization) and clean-agent suppression (e.g., inert gas or equivalent) protect secure rooms; portable extinguishers are provided and inspected. Combustible storage is minimized; hot-work and smoking are prohibited. Suppression and detection systems are tested on a defined schedule.</w:t>
      </w:r>
    </w:p>
    <w:p w14:paraId="6B91AC15" w14:textId="77777777" w:rsidR="00505447" w:rsidRPr="00505447" w:rsidRDefault="00505447" w:rsidP="00505447">
      <w:pPr>
        <w:pStyle w:val="NoSpacing"/>
        <w:jc w:val="both"/>
        <w:rPr>
          <w:rFonts w:ascii="Arial" w:hAnsi="Arial" w:cs="Arial"/>
          <w:color w:val="000000" w:themeColor="text1"/>
        </w:rPr>
      </w:pPr>
    </w:p>
    <w:p w14:paraId="4E83A0B5" w14:textId="77777777" w:rsidR="00505447" w:rsidRPr="00505447" w:rsidRDefault="00505447" w:rsidP="00505447">
      <w:pPr>
        <w:pStyle w:val="NoSpacing"/>
        <w:jc w:val="both"/>
        <w:rPr>
          <w:rFonts w:ascii="Arial" w:hAnsi="Arial" w:cs="Arial"/>
          <w:b/>
          <w:bCs/>
          <w:color w:val="000000" w:themeColor="text1"/>
        </w:rPr>
      </w:pPr>
      <w:r w:rsidRPr="00505447">
        <w:rPr>
          <w:rFonts w:ascii="Arial" w:hAnsi="Arial" w:cs="Arial"/>
          <w:b/>
          <w:bCs/>
          <w:color w:val="000000" w:themeColor="text1"/>
        </w:rPr>
        <w:t>5.1.6 Media storage</w:t>
      </w:r>
    </w:p>
    <w:p w14:paraId="75568423" w14:textId="76F53AA9" w:rsidR="00DD2D72" w:rsidRDefault="00505447" w:rsidP="00505447">
      <w:pPr>
        <w:pStyle w:val="NoSpacing"/>
        <w:jc w:val="both"/>
        <w:rPr>
          <w:rFonts w:ascii="Arial" w:hAnsi="Arial" w:cs="Arial"/>
          <w:color w:val="000000" w:themeColor="text1"/>
        </w:rPr>
      </w:pPr>
      <w:r w:rsidRPr="00505447">
        <w:rPr>
          <w:rFonts w:ascii="Arial" w:hAnsi="Arial" w:cs="Arial"/>
          <w:color w:val="000000" w:themeColor="text1"/>
        </w:rPr>
        <w:t>Sensitive media (backup sets, HSM smartcards/tokens, key ceremony records) are stored encrypted in locked containers/ safes within secure zones, under inventory control and dual custody where applicable. Movement of media follows a documented chain-of-custody.</w:t>
      </w:r>
    </w:p>
    <w:p w14:paraId="20E50473" w14:textId="77777777" w:rsidR="00DD2D72" w:rsidRPr="00505447" w:rsidRDefault="00DD2D72" w:rsidP="00505447">
      <w:pPr>
        <w:pStyle w:val="NoSpacing"/>
        <w:jc w:val="both"/>
        <w:rPr>
          <w:rFonts w:ascii="Arial" w:hAnsi="Arial" w:cs="Arial"/>
          <w:color w:val="000000" w:themeColor="text1"/>
        </w:rPr>
      </w:pPr>
    </w:p>
    <w:p w14:paraId="624419B8" w14:textId="77777777" w:rsidR="00505447" w:rsidRPr="00505447" w:rsidRDefault="00505447" w:rsidP="00505447">
      <w:pPr>
        <w:pStyle w:val="NoSpacing"/>
        <w:jc w:val="both"/>
        <w:rPr>
          <w:rFonts w:ascii="Arial" w:hAnsi="Arial" w:cs="Arial"/>
          <w:b/>
          <w:bCs/>
          <w:color w:val="000000" w:themeColor="text1"/>
        </w:rPr>
      </w:pPr>
      <w:r w:rsidRPr="00505447">
        <w:rPr>
          <w:rFonts w:ascii="Arial" w:hAnsi="Arial" w:cs="Arial"/>
          <w:b/>
          <w:bCs/>
          <w:color w:val="000000" w:themeColor="text1"/>
        </w:rPr>
        <w:t>5.1.7 Waste disposal</w:t>
      </w:r>
    </w:p>
    <w:p w14:paraId="699B820E" w14:textId="77777777" w:rsidR="00505447" w:rsidRPr="00505447" w:rsidRDefault="00505447" w:rsidP="00505447">
      <w:pPr>
        <w:pStyle w:val="NoSpacing"/>
        <w:jc w:val="both"/>
        <w:rPr>
          <w:rFonts w:ascii="Arial" w:hAnsi="Arial" w:cs="Arial"/>
          <w:color w:val="000000" w:themeColor="text1"/>
        </w:rPr>
      </w:pPr>
      <w:r w:rsidRPr="00505447">
        <w:rPr>
          <w:rFonts w:ascii="Arial" w:hAnsi="Arial" w:cs="Arial"/>
          <w:color w:val="000000" w:themeColor="text1"/>
        </w:rPr>
        <w:t>Sensitive paper is cross-cut shredded or pulped. Electronic media are cryptographically erased and then physically destroyed (e.g., shredding) before disposal; degaussing is not relied upon for SSD/flash. Disposal is logged; certified destruction vendors are used where appropriate.</w:t>
      </w:r>
    </w:p>
    <w:p w14:paraId="0DD9479A" w14:textId="77777777" w:rsidR="00505447" w:rsidRPr="00505447" w:rsidRDefault="00505447" w:rsidP="00505447">
      <w:pPr>
        <w:pStyle w:val="NoSpacing"/>
        <w:jc w:val="both"/>
        <w:rPr>
          <w:rFonts w:ascii="Arial" w:hAnsi="Arial" w:cs="Arial"/>
          <w:color w:val="000000" w:themeColor="text1"/>
        </w:rPr>
      </w:pPr>
    </w:p>
    <w:p w14:paraId="639CA3BA" w14:textId="77777777" w:rsidR="00505447" w:rsidRPr="00505447" w:rsidRDefault="00505447" w:rsidP="00505447">
      <w:pPr>
        <w:pStyle w:val="NoSpacing"/>
        <w:jc w:val="both"/>
        <w:rPr>
          <w:rFonts w:ascii="Arial" w:hAnsi="Arial" w:cs="Arial"/>
          <w:b/>
          <w:bCs/>
          <w:color w:val="000000" w:themeColor="text1"/>
        </w:rPr>
      </w:pPr>
      <w:r w:rsidRPr="00505447">
        <w:rPr>
          <w:rFonts w:ascii="Arial" w:hAnsi="Arial" w:cs="Arial"/>
          <w:b/>
          <w:bCs/>
          <w:color w:val="000000" w:themeColor="text1"/>
        </w:rPr>
        <w:t>5.1.8 Off-site backup</w:t>
      </w:r>
    </w:p>
    <w:p w14:paraId="18578B1C" w14:textId="0B420D09" w:rsidR="006B45D3" w:rsidRDefault="00505447" w:rsidP="00505447">
      <w:pPr>
        <w:pStyle w:val="NoSpacing"/>
        <w:jc w:val="both"/>
        <w:rPr>
          <w:rFonts w:ascii="Arial" w:hAnsi="Arial" w:cs="Arial"/>
          <w:color w:val="000000" w:themeColor="text1"/>
        </w:rPr>
      </w:pPr>
      <w:r w:rsidRPr="00505447">
        <w:rPr>
          <w:rFonts w:ascii="Arial" w:hAnsi="Arial" w:cs="Arial"/>
          <w:color w:val="000000" w:themeColor="text1"/>
        </w:rPr>
        <w:t>Backups are encrypted and stored off-site/geographically separate (or in an approved cloud with equivalent controls), with immutability/WORM where feasible. Access is restricted and logged; restore tests are performed on a defined cadence. Off-site storage locations meet comparable physical controls to the primary site.</w:t>
      </w:r>
    </w:p>
    <w:p w14:paraId="4E1800F9" w14:textId="77777777" w:rsidR="00505447" w:rsidRPr="00AA6E06" w:rsidRDefault="00505447" w:rsidP="00630101">
      <w:pPr>
        <w:pStyle w:val="NoSpacing"/>
        <w:jc w:val="both"/>
        <w:rPr>
          <w:rFonts w:ascii="Arial" w:hAnsi="Arial" w:cs="Arial"/>
          <w:color w:val="000000" w:themeColor="text1"/>
        </w:rPr>
      </w:pPr>
    </w:p>
    <w:p w14:paraId="7180653F" w14:textId="68645CFA" w:rsidR="006B45D3" w:rsidRPr="00AA6E06" w:rsidRDefault="006B45D3">
      <w:pPr>
        <w:pStyle w:val="NoSpacing"/>
        <w:numPr>
          <w:ilvl w:val="1"/>
          <w:numId w:val="6"/>
        </w:numPr>
        <w:jc w:val="both"/>
        <w:outlineLvl w:val="1"/>
        <w:rPr>
          <w:rFonts w:ascii="Arial" w:hAnsi="Arial" w:cs="Arial"/>
          <w:b/>
          <w:bCs/>
          <w:color w:val="000000" w:themeColor="text1"/>
        </w:rPr>
      </w:pPr>
      <w:bookmarkStart w:id="54" w:name="_Toc209990526"/>
      <w:r w:rsidRPr="00AA6E06">
        <w:rPr>
          <w:rFonts w:ascii="Arial" w:hAnsi="Arial" w:cs="Arial"/>
          <w:b/>
          <w:bCs/>
          <w:color w:val="000000" w:themeColor="text1"/>
        </w:rPr>
        <w:t xml:space="preserve">Procedural </w:t>
      </w:r>
      <w:r w:rsidR="004E30BA" w:rsidRPr="00AA6E06">
        <w:rPr>
          <w:rFonts w:ascii="Arial" w:hAnsi="Arial" w:cs="Arial"/>
          <w:b/>
          <w:bCs/>
          <w:color w:val="000000" w:themeColor="text1"/>
        </w:rPr>
        <w:t>C</w:t>
      </w:r>
      <w:r w:rsidRPr="00AA6E06">
        <w:rPr>
          <w:rFonts w:ascii="Arial" w:hAnsi="Arial" w:cs="Arial"/>
          <w:b/>
          <w:bCs/>
          <w:color w:val="000000" w:themeColor="text1"/>
        </w:rPr>
        <w:t>ontrols</w:t>
      </w:r>
      <w:bookmarkEnd w:id="54"/>
    </w:p>
    <w:p w14:paraId="65B904F1" w14:textId="77777777" w:rsidR="006B45D3" w:rsidRPr="00AA6E06" w:rsidRDefault="006B45D3" w:rsidP="00630101">
      <w:pPr>
        <w:pStyle w:val="NoSpacing"/>
        <w:jc w:val="both"/>
        <w:rPr>
          <w:rFonts w:ascii="Arial" w:hAnsi="Arial" w:cs="Arial"/>
          <w:color w:val="000000" w:themeColor="text1"/>
        </w:rPr>
      </w:pPr>
    </w:p>
    <w:p w14:paraId="39C98A63" w14:textId="77777777" w:rsidR="00B31555" w:rsidRPr="00B31555" w:rsidRDefault="00B31555" w:rsidP="00B31555">
      <w:pPr>
        <w:pStyle w:val="NoSpacing"/>
        <w:jc w:val="both"/>
        <w:rPr>
          <w:rFonts w:ascii="Arial" w:hAnsi="Arial" w:cs="Arial"/>
          <w:color w:val="000000" w:themeColor="text1"/>
        </w:rPr>
      </w:pPr>
      <w:r w:rsidRPr="00B31555">
        <w:rPr>
          <w:rFonts w:ascii="Arial" w:hAnsi="Arial" w:cs="Arial"/>
          <w:color w:val="000000" w:themeColor="text1"/>
        </w:rPr>
        <w:t>Operational activities follow documented SOPs with change control, least-privilege access, dual control for sensitive actions, and comprehensive audit logging. Duties are assigned to named individuals with evidence of authorization and training.</w:t>
      </w:r>
    </w:p>
    <w:p w14:paraId="03CECC6A" w14:textId="77777777" w:rsidR="00B31555" w:rsidRPr="00B31555" w:rsidRDefault="00B31555" w:rsidP="00B31555">
      <w:pPr>
        <w:pStyle w:val="NoSpacing"/>
        <w:jc w:val="both"/>
        <w:rPr>
          <w:rFonts w:ascii="Arial" w:hAnsi="Arial" w:cs="Arial"/>
          <w:color w:val="000000" w:themeColor="text1"/>
        </w:rPr>
      </w:pPr>
    </w:p>
    <w:p w14:paraId="2F84A6D2" w14:textId="77777777" w:rsidR="00B31555" w:rsidRPr="00B31555" w:rsidRDefault="00B31555" w:rsidP="00B31555">
      <w:pPr>
        <w:pStyle w:val="NoSpacing"/>
        <w:jc w:val="both"/>
        <w:rPr>
          <w:rFonts w:ascii="Arial" w:hAnsi="Arial" w:cs="Arial"/>
          <w:b/>
          <w:bCs/>
          <w:color w:val="000000" w:themeColor="text1"/>
        </w:rPr>
      </w:pPr>
      <w:r w:rsidRPr="00B31555">
        <w:rPr>
          <w:rFonts w:ascii="Arial" w:hAnsi="Arial" w:cs="Arial"/>
          <w:b/>
          <w:bCs/>
          <w:color w:val="000000" w:themeColor="text1"/>
        </w:rPr>
        <w:t>5.2.1 Trusted roles</w:t>
      </w:r>
    </w:p>
    <w:p w14:paraId="0F00957E" w14:textId="77777777" w:rsidR="00B31555" w:rsidRPr="00B31555" w:rsidRDefault="00B31555" w:rsidP="00B31555">
      <w:pPr>
        <w:pStyle w:val="NoSpacing"/>
        <w:jc w:val="both"/>
        <w:rPr>
          <w:rFonts w:ascii="Arial" w:hAnsi="Arial" w:cs="Arial"/>
          <w:color w:val="000000" w:themeColor="text1"/>
        </w:rPr>
      </w:pPr>
      <w:r w:rsidRPr="00B31555">
        <w:rPr>
          <w:rFonts w:ascii="Arial" w:hAnsi="Arial" w:cs="Arial"/>
          <w:color w:val="000000" w:themeColor="text1"/>
        </w:rPr>
        <w:t xml:space="preserve">Trusted roles include at least: CA Operator, Security Officer, Compliance/Policy Officer, System/DB Administrator, RA/LRA Officer, OCSP/TSA Operator (if applicable), and Internal Auditor. For each role QSIGN maintains a role description, privileges, appointment record, training record, and removal procedure. Only individuals in a trusted </w:t>
      </w:r>
      <w:r w:rsidRPr="00B31555">
        <w:rPr>
          <w:rFonts w:ascii="Arial" w:hAnsi="Arial" w:cs="Arial"/>
          <w:color w:val="000000" w:themeColor="text1"/>
        </w:rPr>
        <w:lastRenderedPageBreak/>
        <w:t>role may perform security-relevant functions (key ceremonies, certificate issuance approval, CRL/OCSP management, HSM administration, configuration of production systems).</w:t>
      </w:r>
    </w:p>
    <w:p w14:paraId="2473B607" w14:textId="77777777" w:rsidR="00B31555" w:rsidRPr="00B31555" w:rsidRDefault="00B31555" w:rsidP="00B31555">
      <w:pPr>
        <w:pStyle w:val="NoSpacing"/>
        <w:jc w:val="both"/>
        <w:rPr>
          <w:rFonts w:ascii="Arial" w:hAnsi="Arial" w:cs="Arial"/>
          <w:color w:val="000000" w:themeColor="text1"/>
        </w:rPr>
      </w:pPr>
    </w:p>
    <w:p w14:paraId="061AE750" w14:textId="77777777" w:rsidR="00B31555" w:rsidRPr="00B31555" w:rsidRDefault="00B31555" w:rsidP="00B31555">
      <w:pPr>
        <w:pStyle w:val="NoSpacing"/>
        <w:jc w:val="both"/>
        <w:rPr>
          <w:rFonts w:ascii="Arial" w:hAnsi="Arial" w:cs="Arial"/>
          <w:b/>
          <w:bCs/>
          <w:color w:val="000000" w:themeColor="text1"/>
        </w:rPr>
      </w:pPr>
      <w:r w:rsidRPr="00B31555">
        <w:rPr>
          <w:rFonts w:ascii="Arial" w:hAnsi="Arial" w:cs="Arial"/>
          <w:b/>
          <w:bCs/>
          <w:color w:val="000000" w:themeColor="text1"/>
        </w:rPr>
        <w:t>5.2.2 Number of persons required per task</w:t>
      </w:r>
    </w:p>
    <w:p w14:paraId="5128A773" w14:textId="77777777" w:rsidR="00B31555" w:rsidRPr="00B31555" w:rsidRDefault="00B31555" w:rsidP="00B31555">
      <w:pPr>
        <w:pStyle w:val="NoSpacing"/>
        <w:jc w:val="both"/>
        <w:rPr>
          <w:rFonts w:ascii="Arial" w:hAnsi="Arial" w:cs="Arial"/>
          <w:color w:val="000000" w:themeColor="text1"/>
        </w:rPr>
      </w:pPr>
      <w:r w:rsidRPr="00B31555">
        <w:rPr>
          <w:rFonts w:ascii="Arial" w:hAnsi="Arial" w:cs="Arial"/>
          <w:color w:val="000000" w:themeColor="text1"/>
        </w:rPr>
        <w:t>The following actions require dual control (two authorized persons) and, where applicable, M-of-N thresholds: (a) CA key generation/activation and any root/issuing-CA key ceremony; (b) HSM security-domain changes (e.g., key import/export, firmware updates); (c) CA certificate/profile changes in production; (d) CRL issuance and OCSP responder key activation; (e) emergency revocation of a CA certificate; (f) backup/restore of CA private keys. Routine, low-risk tasks may be performed by a single authorized person but must be logged and, when applicable, approved via change control.</w:t>
      </w:r>
    </w:p>
    <w:p w14:paraId="1FACDA3E" w14:textId="77777777" w:rsidR="00B31555" w:rsidRPr="00B31555" w:rsidRDefault="00B31555" w:rsidP="00B31555">
      <w:pPr>
        <w:pStyle w:val="NoSpacing"/>
        <w:jc w:val="both"/>
        <w:rPr>
          <w:rFonts w:ascii="Arial" w:hAnsi="Arial" w:cs="Arial"/>
          <w:color w:val="000000" w:themeColor="text1"/>
        </w:rPr>
      </w:pPr>
    </w:p>
    <w:p w14:paraId="453D52D7" w14:textId="77777777" w:rsidR="00B31555" w:rsidRPr="00B31555" w:rsidRDefault="00B31555" w:rsidP="00B31555">
      <w:pPr>
        <w:pStyle w:val="NoSpacing"/>
        <w:jc w:val="both"/>
        <w:rPr>
          <w:rFonts w:ascii="Arial" w:hAnsi="Arial" w:cs="Arial"/>
          <w:b/>
          <w:bCs/>
          <w:color w:val="000000" w:themeColor="text1"/>
        </w:rPr>
      </w:pPr>
      <w:r w:rsidRPr="00B31555">
        <w:rPr>
          <w:rFonts w:ascii="Arial" w:hAnsi="Arial" w:cs="Arial"/>
          <w:b/>
          <w:bCs/>
          <w:color w:val="000000" w:themeColor="text1"/>
        </w:rPr>
        <w:t>5.2.3 Identification and authentication for each role</w:t>
      </w:r>
    </w:p>
    <w:p w14:paraId="5C9FE589" w14:textId="77777777" w:rsidR="00B31555" w:rsidRPr="00B31555" w:rsidRDefault="00B31555" w:rsidP="00B31555">
      <w:pPr>
        <w:pStyle w:val="NoSpacing"/>
        <w:jc w:val="both"/>
        <w:rPr>
          <w:rFonts w:ascii="Arial" w:hAnsi="Arial" w:cs="Arial"/>
          <w:color w:val="000000" w:themeColor="text1"/>
        </w:rPr>
      </w:pPr>
      <w:r w:rsidRPr="00B31555">
        <w:rPr>
          <w:rFonts w:ascii="Arial" w:hAnsi="Arial" w:cs="Arial"/>
          <w:color w:val="000000" w:themeColor="text1"/>
        </w:rPr>
        <w:t>All trusted-role actions use unique, individualized accounts (no shared IDs), MFA for privileged access, and session logging. Privileged access is brokered through approved mechanisms (e.g., PAM/bastion, change ticket) and is permitted only from managed devices over trusted networks (e.g., VPN with device posture). Emergency “break-glass” access is time-bound, dual-approved, and reviewed post-facto. Credentials/activation data are generated, stored, rotated, and revoked under documented procedures; access is immediately removed upon role change or termination.</w:t>
      </w:r>
    </w:p>
    <w:p w14:paraId="7D359407" w14:textId="77777777" w:rsidR="00B31555" w:rsidRPr="00B31555" w:rsidRDefault="00B31555" w:rsidP="00B31555">
      <w:pPr>
        <w:pStyle w:val="NoSpacing"/>
        <w:jc w:val="both"/>
        <w:rPr>
          <w:rFonts w:ascii="Arial" w:hAnsi="Arial" w:cs="Arial"/>
          <w:color w:val="000000" w:themeColor="text1"/>
        </w:rPr>
      </w:pPr>
    </w:p>
    <w:p w14:paraId="0B7CD9E4" w14:textId="77777777" w:rsidR="00B31555" w:rsidRPr="00B31555" w:rsidRDefault="00B31555" w:rsidP="00B31555">
      <w:pPr>
        <w:pStyle w:val="NoSpacing"/>
        <w:jc w:val="both"/>
        <w:rPr>
          <w:rFonts w:ascii="Arial" w:hAnsi="Arial" w:cs="Arial"/>
          <w:b/>
          <w:bCs/>
          <w:color w:val="000000" w:themeColor="text1"/>
        </w:rPr>
      </w:pPr>
      <w:r w:rsidRPr="00B31555">
        <w:rPr>
          <w:rFonts w:ascii="Arial" w:hAnsi="Arial" w:cs="Arial"/>
          <w:b/>
          <w:bCs/>
          <w:color w:val="000000" w:themeColor="text1"/>
        </w:rPr>
        <w:t>5.2.4 Roles requiring separation of duties</w:t>
      </w:r>
    </w:p>
    <w:p w14:paraId="757CCF83" w14:textId="4FBFB15B" w:rsidR="006B45D3" w:rsidRDefault="00B31555" w:rsidP="00B31555">
      <w:pPr>
        <w:pStyle w:val="NoSpacing"/>
        <w:jc w:val="both"/>
        <w:rPr>
          <w:rFonts w:ascii="Arial" w:hAnsi="Arial" w:cs="Arial"/>
          <w:color w:val="000000" w:themeColor="text1"/>
        </w:rPr>
      </w:pPr>
      <w:r w:rsidRPr="00B31555">
        <w:rPr>
          <w:rFonts w:ascii="Arial" w:hAnsi="Arial" w:cs="Arial"/>
          <w:color w:val="000000" w:themeColor="text1"/>
        </w:rPr>
        <w:t xml:space="preserve">No single individual may (a) request, approve, and issue a certificate; (b) develop, approve, and deploy a production change; (c) operate HSMs and simultaneously serve as Compliance/Audit; (d) administer identity repositories and also act as RA approver for the same identities; (e) approve their own access or changes. At minimum, Security Officer and CA Operator are separate roles; Internal Auditor/Compliance is organizationally independent of operations; Developers have no direct production access. Conflicts are documented in a </w:t>
      </w:r>
      <w:proofErr w:type="spellStart"/>
      <w:r w:rsidRPr="00B31555">
        <w:rPr>
          <w:rFonts w:ascii="Arial" w:hAnsi="Arial" w:cs="Arial"/>
          <w:color w:val="000000" w:themeColor="text1"/>
        </w:rPr>
        <w:t>SoD</w:t>
      </w:r>
      <w:proofErr w:type="spellEnd"/>
      <w:r w:rsidRPr="00B31555">
        <w:rPr>
          <w:rFonts w:ascii="Arial" w:hAnsi="Arial" w:cs="Arial"/>
          <w:color w:val="000000" w:themeColor="text1"/>
        </w:rPr>
        <w:t xml:space="preserve"> matrix, reviewed at least annually.</w:t>
      </w:r>
    </w:p>
    <w:p w14:paraId="491E6C6A" w14:textId="77777777" w:rsidR="00B31555" w:rsidRPr="00AA6E06" w:rsidRDefault="00B31555" w:rsidP="00630101">
      <w:pPr>
        <w:pStyle w:val="NoSpacing"/>
        <w:jc w:val="both"/>
        <w:rPr>
          <w:rFonts w:ascii="Arial" w:hAnsi="Arial" w:cs="Arial"/>
          <w:color w:val="000000" w:themeColor="text1"/>
        </w:rPr>
      </w:pPr>
    </w:p>
    <w:p w14:paraId="5031C761" w14:textId="2FF34248" w:rsidR="006B45D3" w:rsidRPr="00AA6E06" w:rsidRDefault="006B45D3">
      <w:pPr>
        <w:pStyle w:val="NoSpacing"/>
        <w:numPr>
          <w:ilvl w:val="1"/>
          <w:numId w:val="6"/>
        </w:numPr>
        <w:jc w:val="both"/>
        <w:outlineLvl w:val="1"/>
        <w:rPr>
          <w:rFonts w:ascii="Arial" w:hAnsi="Arial" w:cs="Arial"/>
          <w:b/>
          <w:bCs/>
          <w:color w:val="000000" w:themeColor="text1"/>
        </w:rPr>
      </w:pPr>
      <w:bookmarkStart w:id="55" w:name="_Toc209990527"/>
      <w:r w:rsidRPr="00AA6E06">
        <w:rPr>
          <w:rFonts w:ascii="Arial" w:hAnsi="Arial" w:cs="Arial"/>
          <w:b/>
          <w:bCs/>
          <w:color w:val="000000" w:themeColor="text1"/>
        </w:rPr>
        <w:t xml:space="preserve">Personnel </w:t>
      </w:r>
      <w:r w:rsidR="004E30BA" w:rsidRPr="00AA6E06">
        <w:rPr>
          <w:rFonts w:ascii="Arial" w:hAnsi="Arial" w:cs="Arial"/>
          <w:b/>
          <w:bCs/>
          <w:color w:val="000000" w:themeColor="text1"/>
        </w:rPr>
        <w:t>C</w:t>
      </w:r>
      <w:r w:rsidRPr="00AA6E06">
        <w:rPr>
          <w:rFonts w:ascii="Arial" w:hAnsi="Arial" w:cs="Arial"/>
          <w:b/>
          <w:bCs/>
          <w:color w:val="000000" w:themeColor="text1"/>
        </w:rPr>
        <w:t>ontrols</w:t>
      </w:r>
      <w:bookmarkEnd w:id="55"/>
    </w:p>
    <w:p w14:paraId="20BAB892" w14:textId="77777777" w:rsidR="006B45D3" w:rsidRPr="00AA6E06" w:rsidRDefault="006B45D3" w:rsidP="00630101">
      <w:pPr>
        <w:pStyle w:val="NoSpacing"/>
        <w:jc w:val="both"/>
        <w:rPr>
          <w:rFonts w:ascii="Arial" w:hAnsi="Arial" w:cs="Arial"/>
          <w:color w:val="000000" w:themeColor="text1"/>
        </w:rPr>
      </w:pPr>
    </w:p>
    <w:p w14:paraId="3A9ACA2A" w14:textId="77777777" w:rsidR="009B5485" w:rsidRPr="009B5485" w:rsidRDefault="009B5485" w:rsidP="009B5485">
      <w:pPr>
        <w:pStyle w:val="NoSpacing"/>
        <w:jc w:val="both"/>
        <w:rPr>
          <w:rFonts w:ascii="Arial" w:hAnsi="Arial" w:cs="Arial"/>
          <w:color w:val="000000" w:themeColor="text1"/>
        </w:rPr>
      </w:pPr>
      <w:r w:rsidRPr="009B5485">
        <w:rPr>
          <w:rFonts w:ascii="Arial" w:hAnsi="Arial" w:cs="Arial"/>
          <w:color w:val="000000" w:themeColor="text1"/>
        </w:rPr>
        <w:t>QSIGN appoints only vetted, trained individuals to trusted roles; access follows least-privilege, need-to-know, and segregation-of-duties principles. Records of hiring, vetting, training, authorization, and termination are maintained.</w:t>
      </w:r>
    </w:p>
    <w:p w14:paraId="5F4A8D17" w14:textId="77777777" w:rsidR="009B5485" w:rsidRPr="009B5485" w:rsidRDefault="009B5485" w:rsidP="009B5485">
      <w:pPr>
        <w:pStyle w:val="NoSpacing"/>
        <w:jc w:val="both"/>
        <w:rPr>
          <w:rFonts w:ascii="Arial" w:hAnsi="Arial" w:cs="Arial"/>
          <w:color w:val="000000" w:themeColor="text1"/>
        </w:rPr>
      </w:pPr>
    </w:p>
    <w:p w14:paraId="4A139168" w14:textId="77777777" w:rsidR="009B5485" w:rsidRPr="009B5485" w:rsidRDefault="009B5485" w:rsidP="009B5485">
      <w:pPr>
        <w:pStyle w:val="NoSpacing"/>
        <w:jc w:val="both"/>
        <w:rPr>
          <w:rFonts w:ascii="Arial" w:hAnsi="Arial" w:cs="Arial"/>
          <w:b/>
          <w:bCs/>
          <w:color w:val="000000" w:themeColor="text1"/>
        </w:rPr>
      </w:pPr>
      <w:r w:rsidRPr="009B5485">
        <w:rPr>
          <w:rFonts w:ascii="Arial" w:hAnsi="Arial" w:cs="Arial"/>
          <w:b/>
          <w:bCs/>
          <w:color w:val="000000" w:themeColor="text1"/>
        </w:rPr>
        <w:t>5.3.1 Qualifications, experience, and clearance requirements</w:t>
      </w:r>
    </w:p>
    <w:p w14:paraId="6BBE2BC1" w14:textId="77777777" w:rsidR="009B5485" w:rsidRPr="009B5485" w:rsidRDefault="009B5485" w:rsidP="009B5485">
      <w:pPr>
        <w:pStyle w:val="NoSpacing"/>
        <w:jc w:val="both"/>
        <w:rPr>
          <w:rFonts w:ascii="Arial" w:hAnsi="Arial" w:cs="Arial"/>
          <w:color w:val="000000" w:themeColor="text1"/>
        </w:rPr>
      </w:pPr>
      <w:r w:rsidRPr="009B5485">
        <w:rPr>
          <w:rFonts w:ascii="Arial" w:hAnsi="Arial" w:cs="Arial"/>
          <w:color w:val="000000" w:themeColor="text1"/>
        </w:rPr>
        <w:t>Trusted roles require relevant education/experience (e.g., PKI/HSM operations for CA Operators; compliance/audit for Policy/Compliance roles), knowledge of this CP/CPS and applicable ETSI/eIDAS/GDPR obligations, and management approval. Personnel must sign confidentiality and acceptable-use agreements.</w:t>
      </w:r>
    </w:p>
    <w:p w14:paraId="79A1774E" w14:textId="77777777" w:rsidR="009B5485" w:rsidRPr="009B5485" w:rsidRDefault="009B5485" w:rsidP="009B5485">
      <w:pPr>
        <w:pStyle w:val="NoSpacing"/>
        <w:jc w:val="both"/>
        <w:rPr>
          <w:rFonts w:ascii="Arial" w:hAnsi="Arial" w:cs="Arial"/>
          <w:color w:val="000000" w:themeColor="text1"/>
        </w:rPr>
      </w:pPr>
    </w:p>
    <w:p w14:paraId="426AF6A1" w14:textId="77777777" w:rsidR="009B5485" w:rsidRPr="009B5485" w:rsidRDefault="009B5485" w:rsidP="009B5485">
      <w:pPr>
        <w:pStyle w:val="NoSpacing"/>
        <w:jc w:val="both"/>
        <w:rPr>
          <w:rFonts w:ascii="Arial" w:hAnsi="Arial" w:cs="Arial"/>
          <w:b/>
          <w:bCs/>
          <w:color w:val="000000" w:themeColor="text1"/>
        </w:rPr>
      </w:pPr>
      <w:r w:rsidRPr="009B5485">
        <w:rPr>
          <w:rFonts w:ascii="Arial" w:hAnsi="Arial" w:cs="Arial"/>
          <w:b/>
          <w:bCs/>
          <w:color w:val="000000" w:themeColor="text1"/>
        </w:rPr>
        <w:t>5.3.2 Background check procedures</w:t>
      </w:r>
    </w:p>
    <w:p w14:paraId="1C844BBE" w14:textId="77777777" w:rsidR="009B5485" w:rsidRPr="009B5485" w:rsidRDefault="009B5485" w:rsidP="009B5485">
      <w:pPr>
        <w:pStyle w:val="NoSpacing"/>
        <w:jc w:val="both"/>
        <w:rPr>
          <w:rFonts w:ascii="Arial" w:hAnsi="Arial" w:cs="Arial"/>
          <w:color w:val="000000" w:themeColor="text1"/>
        </w:rPr>
      </w:pPr>
      <w:r w:rsidRPr="009B5485">
        <w:rPr>
          <w:rFonts w:ascii="Arial" w:hAnsi="Arial" w:cs="Arial"/>
          <w:color w:val="000000" w:themeColor="text1"/>
        </w:rPr>
        <w:t>Pre-employment screening includes identity verification, employment/education checks, criminal record checks where lawful, and sanctions/PEP screening. Re-screening is performed periodically (e.g., every 3 years) or upon role change. Adverse findings are risk-assessed and documented.</w:t>
      </w:r>
    </w:p>
    <w:p w14:paraId="1A5A75EB" w14:textId="77777777" w:rsidR="009B5485" w:rsidRPr="009B5485" w:rsidRDefault="009B5485" w:rsidP="009B5485">
      <w:pPr>
        <w:pStyle w:val="NoSpacing"/>
        <w:jc w:val="both"/>
        <w:rPr>
          <w:rFonts w:ascii="Arial" w:hAnsi="Arial" w:cs="Arial"/>
          <w:color w:val="000000" w:themeColor="text1"/>
        </w:rPr>
      </w:pPr>
    </w:p>
    <w:p w14:paraId="1B6A6D33" w14:textId="77777777" w:rsidR="009B5485" w:rsidRPr="009B5485" w:rsidRDefault="009B5485" w:rsidP="009B5485">
      <w:pPr>
        <w:pStyle w:val="NoSpacing"/>
        <w:jc w:val="both"/>
        <w:rPr>
          <w:rFonts w:ascii="Arial" w:hAnsi="Arial" w:cs="Arial"/>
          <w:b/>
          <w:bCs/>
          <w:color w:val="000000" w:themeColor="text1"/>
        </w:rPr>
      </w:pPr>
      <w:r w:rsidRPr="009B5485">
        <w:rPr>
          <w:rFonts w:ascii="Arial" w:hAnsi="Arial" w:cs="Arial"/>
          <w:b/>
          <w:bCs/>
          <w:color w:val="000000" w:themeColor="text1"/>
        </w:rPr>
        <w:t>5.3.3 Training requirements</w:t>
      </w:r>
    </w:p>
    <w:p w14:paraId="5CEBF32D" w14:textId="77777777" w:rsidR="009B5485" w:rsidRPr="009B5485" w:rsidRDefault="009B5485" w:rsidP="009B5485">
      <w:pPr>
        <w:pStyle w:val="NoSpacing"/>
        <w:jc w:val="both"/>
        <w:rPr>
          <w:rFonts w:ascii="Arial" w:hAnsi="Arial" w:cs="Arial"/>
          <w:color w:val="000000" w:themeColor="text1"/>
        </w:rPr>
      </w:pPr>
      <w:r w:rsidRPr="009B5485">
        <w:rPr>
          <w:rFonts w:ascii="Arial" w:hAnsi="Arial" w:cs="Arial"/>
          <w:color w:val="000000" w:themeColor="text1"/>
        </w:rPr>
        <w:t>Before being granted production access, personnel complete onboarding covering: information security, secure operations, incident/escrow rules (if any), privacy/GDPR, this CP/CPS and SOPs, plus role-specific modules (e.g., key ceremonies, CRL/OCSP operations, subscriber vetting).</w:t>
      </w:r>
    </w:p>
    <w:p w14:paraId="62DCE148" w14:textId="77777777" w:rsidR="009B5485" w:rsidRPr="009B5485" w:rsidRDefault="009B5485" w:rsidP="009B5485">
      <w:pPr>
        <w:pStyle w:val="NoSpacing"/>
        <w:jc w:val="both"/>
        <w:rPr>
          <w:rFonts w:ascii="Arial" w:hAnsi="Arial" w:cs="Arial"/>
          <w:color w:val="000000" w:themeColor="text1"/>
        </w:rPr>
      </w:pPr>
    </w:p>
    <w:p w14:paraId="4EBB827D" w14:textId="77777777" w:rsidR="009B5485" w:rsidRPr="009B5485" w:rsidRDefault="009B5485" w:rsidP="009B5485">
      <w:pPr>
        <w:pStyle w:val="NoSpacing"/>
        <w:jc w:val="both"/>
        <w:rPr>
          <w:rFonts w:ascii="Arial" w:hAnsi="Arial" w:cs="Arial"/>
          <w:b/>
          <w:bCs/>
          <w:color w:val="000000" w:themeColor="text1"/>
        </w:rPr>
      </w:pPr>
      <w:r w:rsidRPr="009B5485">
        <w:rPr>
          <w:rFonts w:ascii="Arial" w:hAnsi="Arial" w:cs="Arial"/>
          <w:b/>
          <w:bCs/>
          <w:color w:val="000000" w:themeColor="text1"/>
        </w:rPr>
        <w:t>5.3.4 Retraining frequency and requirements</w:t>
      </w:r>
    </w:p>
    <w:p w14:paraId="0A89CE81" w14:textId="77777777" w:rsidR="009B5485" w:rsidRPr="009B5485" w:rsidRDefault="009B5485" w:rsidP="009B5485">
      <w:pPr>
        <w:pStyle w:val="NoSpacing"/>
        <w:jc w:val="both"/>
        <w:rPr>
          <w:rFonts w:ascii="Arial" w:hAnsi="Arial" w:cs="Arial"/>
          <w:color w:val="000000" w:themeColor="text1"/>
        </w:rPr>
      </w:pPr>
      <w:r w:rsidRPr="009B5485">
        <w:rPr>
          <w:rFonts w:ascii="Arial" w:hAnsi="Arial" w:cs="Arial"/>
          <w:color w:val="000000" w:themeColor="text1"/>
        </w:rPr>
        <w:t>Annual refresher training is mandatory, with additional training after material policy/technology changes or post-incident. Completion is tracked; failed assessments require remedial training before duties resume.</w:t>
      </w:r>
    </w:p>
    <w:p w14:paraId="63C3DD37" w14:textId="77777777" w:rsidR="009B5485" w:rsidRPr="009B5485" w:rsidRDefault="009B5485" w:rsidP="009B5485">
      <w:pPr>
        <w:pStyle w:val="NoSpacing"/>
        <w:jc w:val="both"/>
        <w:rPr>
          <w:rFonts w:ascii="Arial" w:hAnsi="Arial" w:cs="Arial"/>
          <w:color w:val="000000" w:themeColor="text1"/>
        </w:rPr>
      </w:pPr>
    </w:p>
    <w:p w14:paraId="6C0A6337" w14:textId="77777777" w:rsidR="009B5485" w:rsidRPr="009B5485" w:rsidRDefault="009B5485" w:rsidP="009B5485">
      <w:pPr>
        <w:pStyle w:val="NoSpacing"/>
        <w:jc w:val="both"/>
        <w:rPr>
          <w:rFonts w:ascii="Arial" w:hAnsi="Arial" w:cs="Arial"/>
          <w:b/>
          <w:bCs/>
          <w:color w:val="000000" w:themeColor="text1"/>
        </w:rPr>
      </w:pPr>
      <w:r w:rsidRPr="009B5485">
        <w:rPr>
          <w:rFonts w:ascii="Arial" w:hAnsi="Arial" w:cs="Arial"/>
          <w:b/>
          <w:bCs/>
          <w:color w:val="000000" w:themeColor="text1"/>
        </w:rPr>
        <w:t>5.3.5 Job rotation frequency and sequence</w:t>
      </w:r>
    </w:p>
    <w:p w14:paraId="658D25D2" w14:textId="77777777" w:rsidR="009B5485" w:rsidRPr="009B5485" w:rsidRDefault="009B5485" w:rsidP="009B5485">
      <w:pPr>
        <w:pStyle w:val="NoSpacing"/>
        <w:jc w:val="both"/>
        <w:rPr>
          <w:rFonts w:ascii="Arial" w:hAnsi="Arial" w:cs="Arial"/>
          <w:color w:val="000000" w:themeColor="text1"/>
        </w:rPr>
      </w:pPr>
      <w:r w:rsidRPr="009B5485">
        <w:rPr>
          <w:rFonts w:ascii="Arial" w:hAnsi="Arial" w:cs="Arial"/>
          <w:color w:val="000000" w:themeColor="text1"/>
        </w:rPr>
        <w:t>Where applicable, sensitive operational roles follow planned rotation and/or mandatory vacation to reduce fraud/insider risk while maintaining continuity. Rotation plans are documented and approved; handovers are logged.</w:t>
      </w:r>
    </w:p>
    <w:p w14:paraId="540F6462" w14:textId="77777777" w:rsidR="00FA7874" w:rsidRDefault="00FA7874" w:rsidP="009B5485">
      <w:pPr>
        <w:pStyle w:val="NoSpacing"/>
        <w:jc w:val="both"/>
        <w:rPr>
          <w:rFonts w:ascii="Arial" w:hAnsi="Arial" w:cs="Arial"/>
          <w:color w:val="000000" w:themeColor="text1"/>
        </w:rPr>
      </w:pPr>
    </w:p>
    <w:p w14:paraId="2C0B6BF8" w14:textId="77777777" w:rsidR="00EB5B5E" w:rsidRPr="009B5485" w:rsidRDefault="00EB5B5E" w:rsidP="009B5485">
      <w:pPr>
        <w:pStyle w:val="NoSpacing"/>
        <w:jc w:val="both"/>
        <w:rPr>
          <w:rFonts w:ascii="Arial" w:hAnsi="Arial" w:cs="Arial"/>
          <w:color w:val="000000" w:themeColor="text1"/>
        </w:rPr>
      </w:pPr>
    </w:p>
    <w:p w14:paraId="1CAAF5EF" w14:textId="77777777" w:rsidR="009B5485" w:rsidRPr="009B5485" w:rsidRDefault="009B5485" w:rsidP="009B5485">
      <w:pPr>
        <w:pStyle w:val="NoSpacing"/>
        <w:jc w:val="both"/>
        <w:rPr>
          <w:rFonts w:ascii="Arial" w:hAnsi="Arial" w:cs="Arial"/>
          <w:b/>
          <w:bCs/>
          <w:color w:val="000000" w:themeColor="text1"/>
        </w:rPr>
      </w:pPr>
      <w:r w:rsidRPr="009B5485">
        <w:rPr>
          <w:rFonts w:ascii="Arial" w:hAnsi="Arial" w:cs="Arial"/>
          <w:b/>
          <w:bCs/>
          <w:color w:val="000000" w:themeColor="text1"/>
        </w:rPr>
        <w:lastRenderedPageBreak/>
        <w:t>5.3.6 Sanctions for unauthorized actions</w:t>
      </w:r>
    </w:p>
    <w:p w14:paraId="65A997E1" w14:textId="77777777" w:rsidR="009B5485" w:rsidRPr="009B5485" w:rsidRDefault="009B5485" w:rsidP="009B5485">
      <w:pPr>
        <w:pStyle w:val="NoSpacing"/>
        <w:jc w:val="both"/>
        <w:rPr>
          <w:rFonts w:ascii="Arial" w:hAnsi="Arial" w:cs="Arial"/>
          <w:color w:val="000000" w:themeColor="text1"/>
        </w:rPr>
      </w:pPr>
      <w:r w:rsidRPr="009B5485">
        <w:rPr>
          <w:rFonts w:ascii="Arial" w:hAnsi="Arial" w:cs="Arial"/>
          <w:color w:val="000000" w:themeColor="text1"/>
        </w:rPr>
        <w:t>Violations of policy, misuse of privileges, or negligence trigger disciplinary action proportional to severity—up to immediate access revocation, termination, and legal action. Incidents are investigated and corrective actions recorded.</w:t>
      </w:r>
    </w:p>
    <w:p w14:paraId="36348C93" w14:textId="77777777" w:rsidR="009B5485" w:rsidRPr="009B5485" w:rsidRDefault="009B5485" w:rsidP="009B5485">
      <w:pPr>
        <w:pStyle w:val="NoSpacing"/>
        <w:jc w:val="both"/>
        <w:rPr>
          <w:rFonts w:ascii="Arial" w:hAnsi="Arial" w:cs="Arial"/>
          <w:color w:val="000000" w:themeColor="text1"/>
        </w:rPr>
      </w:pPr>
    </w:p>
    <w:p w14:paraId="1901A438" w14:textId="77777777" w:rsidR="009B5485" w:rsidRPr="009B5485" w:rsidRDefault="009B5485" w:rsidP="009B5485">
      <w:pPr>
        <w:pStyle w:val="NoSpacing"/>
        <w:jc w:val="both"/>
        <w:rPr>
          <w:rFonts w:ascii="Arial" w:hAnsi="Arial" w:cs="Arial"/>
          <w:b/>
          <w:bCs/>
          <w:color w:val="000000" w:themeColor="text1"/>
        </w:rPr>
      </w:pPr>
      <w:r w:rsidRPr="009B5485">
        <w:rPr>
          <w:rFonts w:ascii="Arial" w:hAnsi="Arial" w:cs="Arial"/>
          <w:b/>
          <w:bCs/>
          <w:color w:val="000000" w:themeColor="text1"/>
        </w:rPr>
        <w:t>5.3.7 Independent contractor requirements</w:t>
      </w:r>
    </w:p>
    <w:p w14:paraId="6F05B063" w14:textId="77777777" w:rsidR="009B5485" w:rsidRPr="009B5485" w:rsidRDefault="009B5485" w:rsidP="009B5485">
      <w:pPr>
        <w:pStyle w:val="NoSpacing"/>
        <w:jc w:val="both"/>
        <w:rPr>
          <w:rFonts w:ascii="Arial" w:hAnsi="Arial" w:cs="Arial"/>
          <w:color w:val="000000" w:themeColor="text1"/>
        </w:rPr>
      </w:pPr>
      <w:r w:rsidRPr="009B5485">
        <w:rPr>
          <w:rFonts w:ascii="Arial" w:hAnsi="Arial" w:cs="Arial"/>
          <w:color w:val="000000" w:themeColor="text1"/>
        </w:rPr>
        <w:t>Contractors/temps must meet the same vetting, NDA, and training obligations as employees, with clearly defined scopes, expiration dates for access, and named QSIGN supervisors. Unescorted access to secure areas/HSMs is prohibited unless explicitly authorized and logged.</w:t>
      </w:r>
    </w:p>
    <w:p w14:paraId="484CC112" w14:textId="77777777" w:rsidR="009B5485" w:rsidRPr="009B5485" w:rsidRDefault="009B5485" w:rsidP="009B5485">
      <w:pPr>
        <w:pStyle w:val="NoSpacing"/>
        <w:jc w:val="both"/>
        <w:rPr>
          <w:rFonts w:ascii="Arial" w:hAnsi="Arial" w:cs="Arial"/>
          <w:color w:val="000000" w:themeColor="text1"/>
        </w:rPr>
      </w:pPr>
    </w:p>
    <w:p w14:paraId="4397BA2A" w14:textId="77777777" w:rsidR="009B5485" w:rsidRPr="009B5485" w:rsidRDefault="009B5485" w:rsidP="009B5485">
      <w:pPr>
        <w:pStyle w:val="NoSpacing"/>
        <w:jc w:val="both"/>
        <w:rPr>
          <w:rFonts w:ascii="Arial" w:hAnsi="Arial" w:cs="Arial"/>
          <w:b/>
          <w:bCs/>
          <w:color w:val="000000" w:themeColor="text1"/>
        </w:rPr>
      </w:pPr>
      <w:r w:rsidRPr="009B5485">
        <w:rPr>
          <w:rFonts w:ascii="Arial" w:hAnsi="Arial" w:cs="Arial"/>
          <w:b/>
          <w:bCs/>
          <w:color w:val="000000" w:themeColor="text1"/>
        </w:rPr>
        <w:t>5.3.8 Documentation supplied to personnel</w:t>
      </w:r>
    </w:p>
    <w:p w14:paraId="1C060DF6" w14:textId="792F45CC" w:rsidR="009B5485" w:rsidRDefault="009B5485" w:rsidP="00630101">
      <w:pPr>
        <w:pStyle w:val="NoSpacing"/>
        <w:jc w:val="both"/>
        <w:rPr>
          <w:rFonts w:ascii="Arial" w:hAnsi="Arial" w:cs="Arial"/>
          <w:color w:val="000000" w:themeColor="text1"/>
        </w:rPr>
      </w:pPr>
      <w:r w:rsidRPr="009B5485">
        <w:rPr>
          <w:rFonts w:ascii="Arial" w:hAnsi="Arial" w:cs="Arial"/>
          <w:color w:val="000000" w:themeColor="text1"/>
        </w:rPr>
        <w:t>Personnel receive and acknowledge current versions of: CP/CPS (and TSPS/TSA Policy if applicable), Security Policy/</w:t>
      </w:r>
      <w:proofErr w:type="spellStart"/>
      <w:r w:rsidRPr="009B5485">
        <w:rPr>
          <w:rFonts w:ascii="Arial" w:hAnsi="Arial" w:cs="Arial"/>
          <w:color w:val="000000" w:themeColor="text1"/>
        </w:rPr>
        <w:t>SoA</w:t>
      </w:r>
      <w:proofErr w:type="spellEnd"/>
      <w:r w:rsidRPr="009B5485">
        <w:rPr>
          <w:rFonts w:ascii="Arial" w:hAnsi="Arial" w:cs="Arial"/>
          <w:color w:val="000000" w:themeColor="text1"/>
        </w:rPr>
        <w:t>, Key Ceremony/Operations Manuals, Incident Response and DR/BCP plans, Access Control and Acceptable-Use Policies, and data-protection/GDPR guidance. Updates are distributed promptly and acknowledgments retained.</w:t>
      </w:r>
    </w:p>
    <w:p w14:paraId="05013CF6" w14:textId="77777777" w:rsidR="009B5485" w:rsidRPr="00AA6E06" w:rsidRDefault="009B5485" w:rsidP="00630101">
      <w:pPr>
        <w:pStyle w:val="NoSpacing"/>
        <w:jc w:val="both"/>
        <w:rPr>
          <w:rFonts w:ascii="Arial" w:hAnsi="Arial" w:cs="Arial"/>
          <w:color w:val="000000" w:themeColor="text1"/>
        </w:rPr>
      </w:pPr>
    </w:p>
    <w:p w14:paraId="6F8B3247" w14:textId="57505C3C" w:rsidR="006B45D3" w:rsidRPr="00AA6E06" w:rsidRDefault="006B45D3">
      <w:pPr>
        <w:pStyle w:val="NoSpacing"/>
        <w:numPr>
          <w:ilvl w:val="1"/>
          <w:numId w:val="6"/>
        </w:numPr>
        <w:jc w:val="both"/>
        <w:outlineLvl w:val="1"/>
        <w:rPr>
          <w:rFonts w:ascii="Arial" w:hAnsi="Arial" w:cs="Arial"/>
          <w:b/>
          <w:bCs/>
          <w:color w:val="000000" w:themeColor="text1"/>
        </w:rPr>
      </w:pPr>
      <w:bookmarkStart w:id="56" w:name="_Toc209990528"/>
      <w:r w:rsidRPr="00AA6E06">
        <w:rPr>
          <w:rFonts w:ascii="Arial" w:hAnsi="Arial" w:cs="Arial"/>
          <w:b/>
          <w:bCs/>
          <w:color w:val="000000" w:themeColor="text1"/>
        </w:rPr>
        <w:t xml:space="preserve">Audit </w:t>
      </w:r>
      <w:r w:rsidR="007A0B25" w:rsidRPr="00AA6E06">
        <w:rPr>
          <w:rFonts w:ascii="Arial" w:hAnsi="Arial" w:cs="Arial"/>
          <w:b/>
          <w:bCs/>
          <w:color w:val="000000" w:themeColor="text1"/>
        </w:rPr>
        <w:t>L</w:t>
      </w:r>
      <w:r w:rsidRPr="00AA6E06">
        <w:rPr>
          <w:rFonts w:ascii="Arial" w:hAnsi="Arial" w:cs="Arial"/>
          <w:b/>
          <w:bCs/>
          <w:color w:val="000000" w:themeColor="text1"/>
        </w:rPr>
        <w:t xml:space="preserve">ogging </w:t>
      </w:r>
      <w:r w:rsidR="007A0B25" w:rsidRPr="00AA6E06">
        <w:rPr>
          <w:rFonts w:ascii="Arial" w:hAnsi="Arial" w:cs="Arial"/>
          <w:b/>
          <w:bCs/>
          <w:color w:val="000000" w:themeColor="text1"/>
        </w:rPr>
        <w:t>P</w:t>
      </w:r>
      <w:r w:rsidRPr="00AA6E06">
        <w:rPr>
          <w:rFonts w:ascii="Arial" w:hAnsi="Arial" w:cs="Arial"/>
          <w:b/>
          <w:bCs/>
          <w:color w:val="000000" w:themeColor="text1"/>
        </w:rPr>
        <w:t>rocedures</w:t>
      </w:r>
      <w:bookmarkEnd w:id="56"/>
    </w:p>
    <w:p w14:paraId="78CF6B51" w14:textId="77777777" w:rsidR="00154F99" w:rsidRPr="00154F99" w:rsidRDefault="00154F99" w:rsidP="00154F99">
      <w:pPr>
        <w:pStyle w:val="NoSpacing"/>
        <w:jc w:val="both"/>
        <w:rPr>
          <w:rFonts w:ascii="Arial" w:hAnsi="Arial" w:cs="Arial"/>
          <w:color w:val="000000" w:themeColor="text1"/>
        </w:rPr>
      </w:pPr>
      <w:r w:rsidRPr="00154F99">
        <w:rPr>
          <w:rFonts w:ascii="Arial" w:hAnsi="Arial" w:cs="Arial"/>
          <w:color w:val="000000" w:themeColor="text1"/>
        </w:rPr>
        <w:t>QSIGN maintains continuous, tamper-evident audit logging for all security-relevant events across CA/RA/OCSP (and TSA, if applicable). Logs are centrally collected, time-synchronized, integrity-protected, access-controlled, and reviewed on a defined cadence.</w:t>
      </w:r>
    </w:p>
    <w:p w14:paraId="4854FE82" w14:textId="77777777" w:rsidR="00154F99" w:rsidRPr="00154F99" w:rsidRDefault="00154F99" w:rsidP="00154F99">
      <w:pPr>
        <w:pStyle w:val="NoSpacing"/>
        <w:jc w:val="both"/>
        <w:rPr>
          <w:rFonts w:ascii="Arial" w:hAnsi="Arial" w:cs="Arial"/>
          <w:color w:val="000000" w:themeColor="text1"/>
        </w:rPr>
      </w:pPr>
    </w:p>
    <w:p w14:paraId="7FB49345" w14:textId="77777777" w:rsidR="00154F99" w:rsidRPr="00154F99" w:rsidRDefault="00154F99" w:rsidP="00154F99">
      <w:pPr>
        <w:pStyle w:val="NoSpacing"/>
        <w:jc w:val="both"/>
        <w:rPr>
          <w:rFonts w:ascii="Arial" w:hAnsi="Arial" w:cs="Arial"/>
          <w:b/>
          <w:bCs/>
          <w:color w:val="000000" w:themeColor="text1"/>
        </w:rPr>
      </w:pPr>
      <w:r w:rsidRPr="00154F99">
        <w:rPr>
          <w:rFonts w:ascii="Arial" w:hAnsi="Arial" w:cs="Arial"/>
          <w:b/>
          <w:bCs/>
          <w:color w:val="000000" w:themeColor="text1"/>
        </w:rPr>
        <w:t>5.4.1 Types of events recorded</w:t>
      </w:r>
    </w:p>
    <w:p w14:paraId="4D82BA4C" w14:textId="77777777" w:rsidR="00154F99" w:rsidRPr="00154F99" w:rsidRDefault="00154F99" w:rsidP="00154F99">
      <w:pPr>
        <w:pStyle w:val="NoSpacing"/>
        <w:jc w:val="both"/>
        <w:rPr>
          <w:rFonts w:ascii="Arial" w:hAnsi="Arial" w:cs="Arial"/>
          <w:color w:val="000000" w:themeColor="text1"/>
        </w:rPr>
      </w:pPr>
      <w:r w:rsidRPr="00154F99">
        <w:rPr>
          <w:rFonts w:ascii="Arial" w:hAnsi="Arial" w:cs="Arial"/>
          <w:color w:val="000000" w:themeColor="text1"/>
        </w:rPr>
        <w:t>Security events (</w:t>
      </w:r>
      <w:proofErr w:type="spellStart"/>
      <w:r w:rsidRPr="00154F99">
        <w:rPr>
          <w:rFonts w:ascii="Arial" w:hAnsi="Arial" w:cs="Arial"/>
          <w:color w:val="000000" w:themeColor="text1"/>
        </w:rPr>
        <w:t>authN</w:t>
      </w:r>
      <w:proofErr w:type="spellEnd"/>
      <w:r w:rsidRPr="00154F99">
        <w:rPr>
          <w:rFonts w:ascii="Arial" w:hAnsi="Arial" w:cs="Arial"/>
          <w:color w:val="000000" w:themeColor="text1"/>
        </w:rPr>
        <w:t>/</w:t>
      </w:r>
      <w:proofErr w:type="spellStart"/>
      <w:r w:rsidRPr="00154F99">
        <w:rPr>
          <w:rFonts w:ascii="Arial" w:hAnsi="Arial" w:cs="Arial"/>
          <w:color w:val="000000" w:themeColor="text1"/>
        </w:rPr>
        <w:t>authZ</w:t>
      </w:r>
      <w:proofErr w:type="spellEnd"/>
      <w:r w:rsidRPr="00154F99">
        <w:rPr>
          <w:rFonts w:ascii="Arial" w:hAnsi="Arial" w:cs="Arial"/>
          <w:color w:val="000000" w:themeColor="text1"/>
        </w:rPr>
        <w:t>, MFA, privilege use), configuration and policy changes, key-management actions (generation, activation, backup/restore, destruction), certificate lifecycle actions (apply/approve/issue/revoke/suspend/unsuspend), RA decisions, CRL/OCSP issuance/updates, system events (reboots, patches), time-source changes, and incident workflow steps.</w:t>
      </w:r>
    </w:p>
    <w:p w14:paraId="2B31D5BE" w14:textId="77777777" w:rsidR="00154F99" w:rsidRPr="00154F99" w:rsidRDefault="00154F99" w:rsidP="00154F99">
      <w:pPr>
        <w:pStyle w:val="NoSpacing"/>
        <w:jc w:val="both"/>
        <w:rPr>
          <w:rFonts w:ascii="Arial" w:hAnsi="Arial" w:cs="Arial"/>
          <w:color w:val="000000" w:themeColor="text1"/>
        </w:rPr>
      </w:pPr>
    </w:p>
    <w:p w14:paraId="31E1B596" w14:textId="77777777" w:rsidR="00154F99" w:rsidRPr="00154F99" w:rsidRDefault="00154F99" w:rsidP="00154F99">
      <w:pPr>
        <w:pStyle w:val="NoSpacing"/>
        <w:jc w:val="both"/>
        <w:rPr>
          <w:rFonts w:ascii="Arial" w:hAnsi="Arial" w:cs="Arial"/>
          <w:b/>
          <w:bCs/>
          <w:color w:val="000000" w:themeColor="text1"/>
        </w:rPr>
      </w:pPr>
      <w:r w:rsidRPr="00154F99">
        <w:rPr>
          <w:rFonts w:ascii="Arial" w:hAnsi="Arial" w:cs="Arial"/>
          <w:b/>
          <w:bCs/>
          <w:color w:val="000000" w:themeColor="text1"/>
        </w:rPr>
        <w:t>5.4.2 Frequency of processing log</w:t>
      </w:r>
    </w:p>
    <w:p w14:paraId="3B0013FC" w14:textId="77777777" w:rsidR="00154F99" w:rsidRPr="00154F99" w:rsidRDefault="00154F99" w:rsidP="00154F99">
      <w:pPr>
        <w:pStyle w:val="NoSpacing"/>
        <w:jc w:val="both"/>
        <w:rPr>
          <w:rFonts w:ascii="Arial" w:hAnsi="Arial" w:cs="Arial"/>
          <w:color w:val="000000" w:themeColor="text1"/>
        </w:rPr>
      </w:pPr>
      <w:r w:rsidRPr="00154F99">
        <w:rPr>
          <w:rFonts w:ascii="Arial" w:hAnsi="Arial" w:cs="Arial"/>
          <w:color w:val="000000" w:themeColor="text1"/>
        </w:rPr>
        <w:t>Collection is real-time; integrity verification and correlation run continuously. High-severity alerts are acted on immediately; operator reviews occur daily; full trend/exception reviews weekly (or more often when risk dictates).</w:t>
      </w:r>
    </w:p>
    <w:p w14:paraId="0D0B71E2" w14:textId="77777777" w:rsidR="00154F99" w:rsidRPr="00154F99" w:rsidRDefault="00154F99" w:rsidP="00154F99">
      <w:pPr>
        <w:pStyle w:val="NoSpacing"/>
        <w:jc w:val="both"/>
        <w:rPr>
          <w:rFonts w:ascii="Arial" w:hAnsi="Arial" w:cs="Arial"/>
          <w:color w:val="000000" w:themeColor="text1"/>
        </w:rPr>
      </w:pPr>
    </w:p>
    <w:p w14:paraId="0B1C9B95" w14:textId="77777777" w:rsidR="00154F99" w:rsidRPr="00154F99" w:rsidRDefault="00154F99" w:rsidP="00154F99">
      <w:pPr>
        <w:pStyle w:val="NoSpacing"/>
        <w:jc w:val="both"/>
        <w:rPr>
          <w:rFonts w:ascii="Arial" w:hAnsi="Arial" w:cs="Arial"/>
          <w:b/>
          <w:bCs/>
          <w:color w:val="000000" w:themeColor="text1"/>
        </w:rPr>
      </w:pPr>
      <w:r w:rsidRPr="00154F99">
        <w:rPr>
          <w:rFonts w:ascii="Arial" w:hAnsi="Arial" w:cs="Arial"/>
          <w:b/>
          <w:bCs/>
          <w:color w:val="000000" w:themeColor="text1"/>
        </w:rPr>
        <w:t>5.4.3 Retention period for audit log</w:t>
      </w:r>
    </w:p>
    <w:p w14:paraId="63896A9C" w14:textId="77777777" w:rsidR="00154F99" w:rsidRPr="00154F99" w:rsidRDefault="00154F99" w:rsidP="00154F99">
      <w:pPr>
        <w:pStyle w:val="NoSpacing"/>
        <w:jc w:val="both"/>
        <w:rPr>
          <w:rFonts w:ascii="Arial" w:hAnsi="Arial" w:cs="Arial"/>
          <w:color w:val="000000" w:themeColor="text1"/>
        </w:rPr>
      </w:pPr>
      <w:r w:rsidRPr="00154F99">
        <w:rPr>
          <w:rFonts w:ascii="Arial" w:hAnsi="Arial" w:cs="Arial"/>
          <w:color w:val="000000" w:themeColor="text1"/>
        </w:rPr>
        <w:t>Retained per 5.5.2 (Records archival) and applicable law/regulation; never less than the longest reliance/evidence period defined for the service. (TSA/TST-relevant evidence follows the longer retention defined in the Evidence Retention Schedule.)</w:t>
      </w:r>
    </w:p>
    <w:p w14:paraId="29CBC774" w14:textId="77777777" w:rsidR="00154F99" w:rsidRPr="00154F99" w:rsidRDefault="00154F99" w:rsidP="00154F99">
      <w:pPr>
        <w:pStyle w:val="NoSpacing"/>
        <w:jc w:val="both"/>
        <w:rPr>
          <w:rFonts w:ascii="Arial" w:hAnsi="Arial" w:cs="Arial"/>
          <w:color w:val="000000" w:themeColor="text1"/>
        </w:rPr>
      </w:pPr>
    </w:p>
    <w:p w14:paraId="09AF6C62" w14:textId="77777777" w:rsidR="00154F99" w:rsidRPr="00154F99" w:rsidRDefault="00154F99" w:rsidP="00154F99">
      <w:pPr>
        <w:pStyle w:val="NoSpacing"/>
        <w:jc w:val="both"/>
        <w:rPr>
          <w:rFonts w:ascii="Arial" w:hAnsi="Arial" w:cs="Arial"/>
          <w:b/>
          <w:bCs/>
          <w:color w:val="000000" w:themeColor="text1"/>
        </w:rPr>
      </w:pPr>
      <w:r w:rsidRPr="00154F99">
        <w:rPr>
          <w:rFonts w:ascii="Arial" w:hAnsi="Arial" w:cs="Arial"/>
          <w:b/>
          <w:bCs/>
          <w:color w:val="000000" w:themeColor="text1"/>
        </w:rPr>
        <w:t>5.4.4 Protection of audit log</w:t>
      </w:r>
    </w:p>
    <w:p w14:paraId="29DDAAC5" w14:textId="77777777" w:rsidR="00154F99" w:rsidRPr="00154F99" w:rsidRDefault="00154F99" w:rsidP="00154F99">
      <w:pPr>
        <w:pStyle w:val="NoSpacing"/>
        <w:jc w:val="both"/>
        <w:rPr>
          <w:rFonts w:ascii="Arial" w:hAnsi="Arial" w:cs="Arial"/>
          <w:color w:val="000000" w:themeColor="text1"/>
        </w:rPr>
      </w:pPr>
      <w:r w:rsidRPr="00154F99">
        <w:rPr>
          <w:rFonts w:ascii="Arial" w:hAnsi="Arial" w:cs="Arial"/>
          <w:color w:val="000000" w:themeColor="text1"/>
        </w:rPr>
        <w:t>Logs are append-only (WORM/immutability or equivalent controls), cryptographically time-stamped or chained, and stored under RBAC with least-privilege. Transport/storage is encrypted; integrity is verified periodically; admin access is fully logged.</w:t>
      </w:r>
    </w:p>
    <w:p w14:paraId="37ECFFC3" w14:textId="77777777" w:rsidR="00154F99" w:rsidRPr="00154F99" w:rsidRDefault="00154F99" w:rsidP="00154F99">
      <w:pPr>
        <w:pStyle w:val="NoSpacing"/>
        <w:jc w:val="both"/>
        <w:rPr>
          <w:rFonts w:ascii="Arial" w:hAnsi="Arial" w:cs="Arial"/>
          <w:color w:val="000000" w:themeColor="text1"/>
        </w:rPr>
      </w:pPr>
    </w:p>
    <w:p w14:paraId="1A1CBE86" w14:textId="77777777" w:rsidR="00154F99" w:rsidRPr="00154F99" w:rsidRDefault="00154F99" w:rsidP="00154F99">
      <w:pPr>
        <w:pStyle w:val="NoSpacing"/>
        <w:jc w:val="both"/>
        <w:rPr>
          <w:rFonts w:ascii="Arial" w:hAnsi="Arial" w:cs="Arial"/>
          <w:b/>
          <w:bCs/>
          <w:color w:val="000000" w:themeColor="text1"/>
        </w:rPr>
      </w:pPr>
      <w:r w:rsidRPr="00154F99">
        <w:rPr>
          <w:rFonts w:ascii="Arial" w:hAnsi="Arial" w:cs="Arial"/>
          <w:b/>
          <w:bCs/>
          <w:color w:val="000000" w:themeColor="text1"/>
        </w:rPr>
        <w:t>5.4.5 Audit log backup procedures</w:t>
      </w:r>
    </w:p>
    <w:p w14:paraId="5BC5D69F" w14:textId="77777777" w:rsidR="00154F99" w:rsidRPr="00154F99" w:rsidRDefault="00154F99" w:rsidP="00154F99">
      <w:pPr>
        <w:pStyle w:val="NoSpacing"/>
        <w:jc w:val="both"/>
        <w:rPr>
          <w:rFonts w:ascii="Arial" w:hAnsi="Arial" w:cs="Arial"/>
          <w:color w:val="000000" w:themeColor="text1"/>
        </w:rPr>
      </w:pPr>
      <w:r w:rsidRPr="00154F99">
        <w:rPr>
          <w:rFonts w:ascii="Arial" w:hAnsi="Arial" w:cs="Arial"/>
          <w:color w:val="000000" w:themeColor="text1"/>
        </w:rPr>
        <w:t>Backups occur at least daily, are encrypted, tested for restore, and stored off-site/geographically separate (or on approved immutable storage). Backup/restore actions are dual-controlled where applicable and audit-logged.</w:t>
      </w:r>
    </w:p>
    <w:p w14:paraId="4FC77797" w14:textId="77777777" w:rsidR="00154F99" w:rsidRPr="00154F99" w:rsidRDefault="00154F99" w:rsidP="00154F99">
      <w:pPr>
        <w:pStyle w:val="NoSpacing"/>
        <w:jc w:val="both"/>
        <w:rPr>
          <w:rFonts w:ascii="Arial" w:hAnsi="Arial" w:cs="Arial"/>
          <w:color w:val="000000" w:themeColor="text1"/>
        </w:rPr>
      </w:pPr>
    </w:p>
    <w:p w14:paraId="3243AFED" w14:textId="77777777" w:rsidR="00154F99" w:rsidRPr="00154F99" w:rsidRDefault="00154F99" w:rsidP="00154F99">
      <w:pPr>
        <w:pStyle w:val="NoSpacing"/>
        <w:jc w:val="both"/>
        <w:rPr>
          <w:rFonts w:ascii="Arial" w:hAnsi="Arial" w:cs="Arial"/>
          <w:b/>
          <w:bCs/>
          <w:color w:val="000000" w:themeColor="text1"/>
        </w:rPr>
      </w:pPr>
      <w:r w:rsidRPr="00154F99">
        <w:rPr>
          <w:rFonts w:ascii="Arial" w:hAnsi="Arial" w:cs="Arial"/>
          <w:b/>
          <w:bCs/>
          <w:color w:val="000000" w:themeColor="text1"/>
        </w:rPr>
        <w:t>5.4.6 Audit collection system (internal vs. external)</w:t>
      </w:r>
    </w:p>
    <w:p w14:paraId="69C0E94B" w14:textId="77777777" w:rsidR="00154F99" w:rsidRPr="00154F99" w:rsidRDefault="00154F99" w:rsidP="00154F99">
      <w:pPr>
        <w:pStyle w:val="NoSpacing"/>
        <w:jc w:val="both"/>
        <w:rPr>
          <w:rFonts w:ascii="Arial" w:hAnsi="Arial" w:cs="Arial"/>
          <w:color w:val="000000" w:themeColor="text1"/>
        </w:rPr>
      </w:pPr>
      <w:r w:rsidRPr="00154F99">
        <w:rPr>
          <w:rFonts w:ascii="Arial" w:hAnsi="Arial" w:cs="Arial"/>
          <w:color w:val="000000" w:themeColor="text1"/>
        </w:rPr>
        <w:t>A centralized SIEM/log pipeline ingests events from trusted collectors; secure time synchronization is enforced. Where managed services are used, contractual controls ensure confidentiality, integrity, availability, and log ownership.</w:t>
      </w:r>
    </w:p>
    <w:p w14:paraId="28C2C60D" w14:textId="77777777" w:rsidR="00154F99" w:rsidRPr="00154F99" w:rsidRDefault="00154F99" w:rsidP="00154F99">
      <w:pPr>
        <w:pStyle w:val="NoSpacing"/>
        <w:jc w:val="both"/>
        <w:rPr>
          <w:rFonts w:ascii="Arial" w:hAnsi="Arial" w:cs="Arial"/>
          <w:color w:val="000000" w:themeColor="text1"/>
        </w:rPr>
      </w:pPr>
    </w:p>
    <w:p w14:paraId="5334B876" w14:textId="77777777" w:rsidR="00154F99" w:rsidRPr="00154F99" w:rsidRDefault="00154F99" w:rsidP="00154F99">
      <w:pPr>
        <w:pStyle w:val="NoSpacing"/>
        <w:jc w:val="both"/>
        <w:rPr>
          <w:rFonts w:ascii="Arial" w:hAnsi="Arial" w:cs="Arial"/>
          <w:b/>
          <w:bCs/>
          <w:color w:val="000000" w:themeColor="text1"/>
        </w:rPr>
      </w:pPr>
      <w:r w:rsidRPr="00154F99">
        <w:rPr>
          <w:rFonts w:ascii="Arial" w:hAnsi="Arial" w:cs="Arial"/>
          <w:b/>
          <w:bCs/>
          <w:color w:val="000000" w:themeColor="text1"/>
        </w:rPr>
        <w:t>5.4.7 Notification to event-causing subject</w:t>
      </w:r>
    </w:p>
    <w:p w14:paraId="28957B9B" w14:textId="77777777" w:rsidR="00154F99" w:rsidRPr="00154F99" w:rsidRDefault="00154F99" w:rsidP="00154F99">
      <w:pPr>
        <w:pStyle w:val="NoSpacing"/>
        <w:jc w:val="both"/>
        <w:rPr>
          <w:rFonts w:ascii="Arial" w:hAnsi="Arial" w:cs="Arial"/>
          <w:color w:val="000000" w:themeColor="text1"/>
        </w:rPr>
      </w:pPr>
      <w:r w:rsidRPr="00154F99">
        <w:rPr>
          <w:rFonts w:ascii="Arial" w:hAnsi="Arial" w:cs="Arial"/>
          <w:color w:val="000000" w:themeColor="text1"/>
        </w:rPr>
        <w:t>Where required (e.g., account lockout, unusual login), users/admins are notified via defined channels. Security incidents follow 5.7 (Compromise &amp; disaster recovery); notifications to authorities/clients follow applicable obligations (e.g., eIDAS Art. 19) and incident procedures.</w:t>
      </w:r>
    </w:p>
    <w:p w14:paraId="09B3C300" w14:textId="77777777" w:rsidR="00154F99" w:rsidRDefault="00154F99" w:rsidP="00154F99">
      <w:pPr>
        <w:pStyle w:val="NoSpacing"/>
        <w:jc w:val="both"/>
        <w:rPr>
          <w:rFonts w:ascii="Arial" w:hAnsi="Arial" w:cs="Arial"/>
          <w:color w:val="000000" w:themeColor="text1"/>
        </w:rPr>
      </w:pPr>
    </w:p>
    <w:p w14:paraId="3CE1293E" w14:textId="77777777" w:rsidR="00EB5B5E" w:rsidRDefault="00EB5B5E" w:rsidP="00154F99">
      <w:pPr>
        <w:pStyle w:val="NoSpacing"/>
        <w:jc w:val="both"/>
        <w:rPr>
          <w:rFonts w:ascii="Arial" w:hAnsi="Arial" w:cs="Arial"/>
          <w:color w:val="000000" w:themeColor="text1"/>
        </w:rPr>
      </w:pPr>
    </w:p>
    <w:p w14:paraId="5B71FC1C" w14:textId="77777777" w:rsidR="00EB5B5E" w:rsidRPr="00154F99" w:rsidRDefault="00EB5B5E" w:rsidP="00154F99">
      <w:pPr>
        <w:pStyle w:val="NoSpacing"/>
        <w:jc w:val="both"/>
        <w:rPr>
          <w:rFonts w:ascii="Arial" w:hAnsi="Arial" w:cs="Arial"/>
          <w:color w:val="000000" w:themeColor="text1"/>
        </w:rPr>
      </w:pPr>
    </w:p>
    <w:p w14:paraId="504C9ABC" w14:textId="77777777" w:rsidR="00154F99" w:rsidRPr="00154F99" w:rsidRDefault="00154F99" w:rsidP="00154F99">
      <w:pPr>
        <w:pStyle w:val="NoSpacing"/>
        <w:jc w:val="both"/>
        <w:rPr>
          <w:rFonts w:ascii="Arial" w:hAnsi="Arial" w:cs="Arial"/>
          <w:b/>
          <w:bCs/>
          <w:color w:val="000000" w:themeColor="text1"/>
        </w:rPr>
      </w:pPr>
      <w:r w:rsidRPr="00154F99">
        <w:rPr>
          <w:rFonts w:ascii="Arial" w:hAnsi="Arial" w:cs="Arial"/>
          <w:b/>
          <w:bCs/>
          <w:color w:val="000000" w:themeColor="text1"/>
        </w:rPr>
        <w:lastRenderedPageBreak/>
        <w:t>5.4.8 Vulnerability assessments</w:t>
      </w:r>
    </w:p>
    <w:p w14:paraId="298A9243" w14:textId="25D8FFEE" w:rsidR="006B45D3" w:rsidRDefault="00154F99" w:rsidP="00154F99">
      <w:pPr>
        <w:pStyle w:val="NoSpacing"/>
        <w:jc w:val="both"/>
        <w:rPr>
          <w:rFonts w:ascii="Arial" w:hAnsi="Arial" w:cs="Arial"/>
          <w:color w:val="000000" w:themeColor="text1"/>
        </w:rPr>
      </w:pPr>
      <w:r w:rsidRPr="00154F99">
        <w:rPr>
          <w:rFonts w:ascii="Arial" w:hAnsi="Arial" w:cs="Arial"/>
          <w:color w:val="000000" w:themeColor="text1"/>
        </w:rPr>
        <w:t>Regular vulnerability scans and configuration/hardening checks are performed; findings are risk-rated with remediation SLAs and tracked to closure. Results and exceptions are logged and reviewed by Security/Compliance.</w:t>
      </w:r>
    </w:p>
    <w:p w14:paraId="6FE1E3C6" w14:textId="77777777" w:rsidR="00154F99" w:rsidRPr="00AA6E06" w:rsidRDefault="00154F99" w:rsidP="00630101">
      <w:pPr>
        <w:pStyle w:val="NoSpacing"/>
        <w:jc w:val="both"/>
        <w:rPr>
          <w:rFonts w:ascii="Arial" w:hAnsi="Arial" w:cs="Arial"/>
          <w:color w:val="000000" w:themeColor="text1"/>
        </w:rPr>
      </w:pPr>
    </w:p>
    <w:p w14:paraId="4419D75D" w14:textId="1BCC4C29" w:rsidR="006B45D3" w:rsidRPr="00AA6E06" w:rsidRDefault="006B45D3">
      <w:pPr>
        <w:pStyle w:val="NoSpacing"/>
        <w:numPr>
          <w:ilvl w:val="1"/>
          <w:numId w:val="6"/>
        </w:numPr>
        <w:jc w:val="both"/>
        <w:outlineLvl w:val="1"/>
        <w:rPr>
          <w:rFonts w:ascii="Arial" w:hAnsi="Arial" w:cs="Arial"/>
          <w:b/>
          <w:bCs/>
          <w:color w:val="000000" w:themeColor="text1"/>
        </w:rPr>
      </w:pPr>
      <w:bookmarkStart w:id="57" w:name="_Toc209990529"/>
      <w:r w:rsidRPr="00AA6E06">
        <w:rPr>
          <w:rFonts w:ascii="Arial" w:hAnsi="Arial" w:cs="Arial"/>
          <w:b/>
          <w:bCs/>
          <w:color w:val="000000" w:themeColor="text1"/>
        </w:rPr>
        <w:t xml:space="preserve">Records </w:t>
      </w:r>
      <w:r w:rsidR="00AB764C" w:rsidRPr="00AA6E06">
        <w:rPr>
          <w:rFonts w:ascii="Arial" w:hAnsi="Arial" w:cs="Arial"/>
          <w:b/>
          <w:bCs/>
          <w:color w:val="000000" w:themeColor="text1"/>
        </w:rPr>
        <w:t>A</w:t>
      </w:r>
      <w:r w:rsidRPr="00AA6E06">
        <w:rPr>
          <w:rFonts w:ascii="Arial" w:hAnsi="Arial" w:cs="Arial"/>
          <w:b/>
          <w:bCs/>
          <w:color w:val="000000" w:themeColor="text1"/>
        </w:rPr>
        <w:t>rchival</w:t>
      </w:r>
      <w:bookmarkEnd w:id="57"/>
    </w:p>
    <w:p w14:paraId="6129CC3B" w14:textId="77777777" w:rsidR="000A5CA0" w:rsidRPr="000A5CA0" w:rsidRDefault="000A5CA0" w:rsidP="000A5CA0">
      <w:pPr>
        <w:pStyle w:val="NoSpacing"/>
        <w:jc w:val="both"/>
        <w:rPr>
          <w:rFonts w:ascii="Arial" w:hAnsi="Arial" w:cs="Arial"/>
          <w:color w:val="000000" w:themeColor="text1"/>
        </w:rPr>
      </w:pPr>
      <w:r w:rsidRPr="000A5CA0">
        <w:rPr>
          <w:rFonts w:ascii="Arial" w:hAnsi="Arial" w:cs="Arial"/>
          <w:color w:val="000000" w:themeColor="text1"/>
        </w:rPr>
        <w:t>QSIGN preserves reliance/evidence records in a controlled archive that is integrity-protected, access-controlled, and recoverable for the entire retention period defined by policy and law.</w:t>
      </w:r>
    </w:p>
    <w:p w14:paraId="1B8CE3FA" w14:textId="77777777" w:rsidR="000A5CA0" w:rsidRPr="000A5CA0" w:rsidRDefault="000A5CA0" w:rsidP="000A5CA0">
      <w:pPr>
        <w:pStyle w:val="NoSpacing"/>
        <w:jc w:val="both"/>
        <w:rPr>
          <w:rFonts w:ascii="Arial" w:hAnsi="Arial" w:cs="Arial"/>
          <w:color w:val="000000" w:themeColor="text1"/>
        </w:rPr>
      </w:pPr>
    </w:p>
    <w:p w14:paraId="0712C0EB" w14:textId="77777777" w:rsidR="000A5CA0" w:rsidRPr="000A5CA0" w:rsidRDefault="000A5CA0" w:rsidP="000A5CA0">
      <w:pPr>
        <w:pStyle w:val="NoSpacing"/>
        <w:jc w:val="both"/>
        <w:rPr>
          <w:rFonts w:ascii="Arial" w:hAnsi="Arial" w:cs="Arial"/>
          <w:b/>
          <w:bCs/>
          <w:color w:val="000000" w:themeColor="text1"/>
        </w:rPr>
      </w:pPr>
      <w:r w:rsidRPr="000A5CA0">
        <w:rPr>
          <w:rFonts w:ascii="Arial" w:hAnsi="Arial" w:cs="Arial"/>
          <w:b/>
          <w:bCs/>
          <w:color w:val="000000" w:themeColor="text1"/>
        </w:rPr>
        <w:t>5.5.1 Types of records archived</w:t>
      </w:r>
    </w:p>
    <w:p w14:paraId="757FBBB4" w14:textId="77777777" w:rsidR="000A5CA0" w:rsidRPr="000A5CA0" w:rsidRDefault="000A5CA0" w:rsidP="000A5CA0">
      <w:pPr>
        <w:pStyle w:val="NoSpacing"/>
        <w:jc w:val="both"/>
        <w:rPr>
          <w:rFonts w:ascii="Arial" w:hAnsi="Arial" w:cs="Arial"/>
          <w:color w:val="000000" w:themeColor="text1"/>
        </w:rPr>
      </w:pPr>
      <w:r w:rsidRPr="000A5CA0">
        <w:rPr>
          <w:rFonts w:ascii="Arial" w:hAnsi="Arial" w:cs="Arial"/>
          <w:color w:val="000000" w:themeColor="text1"/>
        </w:rPr>
        <w:t>Applications and identity evidence; RA decisions and approvals; key-ceremony artifacts (scripts, videos, forms); CA/OCSP/TSA keys’ lifecycle events; issued/revoked certificates, CRLs, OCSP responses; TSTs (if applicable); configuration baselines and change records; audit logs and incident records; published policies/T&amp;Cs/PDS versions; repository snapshots and notices.</w:t>
      </w:r>
    </w:p>
    <w:p w14:paraId="4050DB68" w14:textId="77777777" w:rsidR="000A5CA0" w:rsidRPr="000A5CA0" w:rsidRDefault="000A5CA0" w:rsidP="000A5CA0">
      <w:pPr>
        <w:pStyle w:val="NoSpacing"/>
        <w:jc w:val="both"/>
        <w:rPr>
          <w:rFonts w:ascii="Arial" w:hAnsi="Arial" w:cs="Arial"/>
          <w:color w:val="000000" w:themeColor="text1"/>
        </w:rPr>
      </w:pPr>
    </w:p>
    <w:p w14:paraId="78FDF7B9" w14:textId="77777777" w:rsidR="000A5CA0" w:rsidRPr="000A5CA0" w:rsidRDefault="000A5CA0" w:rsidP="000A5CA0">
      <w:pPr>
        <w:pStyle w:val="NoSpacing"/>
        <w:jc w:val="both"/>
        <w:rPr>
          <w:rFonts w:ascii="Arial" w:hAnsi="Arial" w:cs="Arial"/>
          <w:b/>
          <w:bCs/>
          <w:color w:val="000000" w:themeColor="text1"/>
        </w:rPr>
      </w:pPr>
      <w:r w:rsidRPr="000A5CA0">
        <w:rPr>
          <w:rFonts w:ascii="Arial" w:hAnsi="Arial" w:cs="Arial"/>
          <w:b/>
          <w:bCs/>
          <w:color w:val="000000" w:themeColor="text1"/>
        </w:rPr>
        <w:t>5.5.2 Retention period for archive</w:t>
      </w:r>
    </w:p>
    <w:p w14:paraId="42157755" w14:textId="77777777" w:rsidR="000A5CA0" w:rsidRPr="000A5CA0" w:rsidRDefault="000A5CA0" w:rsidP="000A5CA0">
      <w:pPr>
        <w:pStyle w:val="NoSpacing"/>
        <w:jc w:val="both"/>
        <w:rPr>
          <w:rFonts w:ascii="Arial" w:hAnsi="Arial" w:cs="Arial"/>
          <w:color w:val="000000" w:themeColor="text1"/>
        </w:rPr>
      </w:pPr>
      <w:r w:rsidRPr="000A5CA0">
        <w:rPr>
          <w:rFonts w:ascii="Arial" w:hAnsi="Arial" w:cs="Arial"/>
          <w:color w:val="000000" w:themeColor="text1"/>
        </w:rPr>
        <w:t>Retention follows QSIGN’s Evidence Retention Schedule (aligned with eIDAS/ETSI and contractual requirements) and is never shorter than the longest period needed to support validation, dispute resolution, and audit. Where periods differ by record type (e.g., TSTs vs. RA evidence), the longer period applies.</w:t>
      </w:r>
    </w:p>
    <w:p w14:paraId="4C8FCCEC" w14:textId="77777777" w:rsidR="000A5CA0" w:rsidRPr="000A5CA0" w:rsidRDefault="000A5CA0" w:rsidP="000A5CA0">
      <w:pPr>
        <w:pStyle w:val="NoSpacing"/>
        <w:jc w:val="both"/>
        <w:rPr>
          <w:rFonts w:ascii="Arial" w:hAnsi="Arial" w:cs="Arial"/>
          <w:color w:val="000000" w:themeColor="text1"/>
        </w:rPr>
      </w:pPr>
    </w:p>
    <w:p w14:paraId="43B559CB" w14:textId="77777777" w:rsidR="000A5CA0" w:rsidRPr="000A5CA0" w:rsidRDefault="000A5CA0" w:rsidP="000A5CA0">
      <w:pPr>
        <w:pStyle w:val="NoSpacing"/>
        <w:jc w:val="both"/>
        <w:rPr>
          <w:rFonts w:ascii="Arial" w:hAnsi="Arial" w:cs="Arial"/>
          <w:b/>
          <w:bCs/>
          <w:color w:val="000000" w:themeColor="text1"/>
        </w:rPr>
      </w:pPr>
      <w:r w:rsidRPr="000A5CA0">
        <w:rPr>
          <w:rFonts w:ascii="Arial" w:hAnsi="Arial" w:cs="Arial"/>
          <w:b/>
          <w:bCs/>
          <w:color w:val="000000" w:themeColor="text1"/>
        </w:rPr>
        <w:t>5.5.3 Protection of archive</w:t>
      </w:r>
    </w:p>
    <w:p w14:paraId="1F429558" w14:textId="77777777" w:rsidR="000A5CA0" w:rsidRPr="000A5CA0" w:rsidRDefault="000A5CA0" w:rsidP="000A5CA0">
      <w:pPr>
        <w:pStyle w:val="NoSpacing"/>
        <w:jc w:val="both"/>
        <w:rPr>
          <w:rFonts w:ascii="Arial" w:hAnsi="Arial" w:cs="Arial"/>
          <w:color w:val="000000" w:themeColor="text1"/>
        </w:rPr>
      </w:pPr>
      <w:r w:rsidRPr="000A5CA0">
        <w:rPr>
          <w:rFonts w:ascii="Arial" w:hAnsi="Arial" w:cs="Arial"/>
          <w:color w:val="000000" w:themeColor="text1"/>
        </w:rPr>
        <w:t>Archives are encrypted at rest, integrity-protected (e.g., hash-chaining or digital signatures), and stored under RBAC with least-privilege and segregation of duties. Access, export, and deletion are logged. Sensitive personal data is minimized and processed under GDPR roles/legal bases. Physical protections match article 5.1; cryptographic controls align with article 6.2.</w:t>
      </w:r>
    </w:p>
    <w:p w14:paraId="58680737" w14:textId="77777777" w:rsidR="000A5CA0" w:rsidRPr="000A5CA0" w:rsidRDefault="000A5CA0" w:rsidP="000A5CA0">
      <w:pPr>
        <w:pStyle w:val="NoSpacing"/>
        <w:jc w:val="both"/>
        <w:rPr>
          <w:rFonts w:ascii="Arial" w:hAnsi="Arial" w:cs="Arial"/>
          <w:color w:val="000000" w:themeColor="text1"/>
        </w:rPr>
      </w:pPr>
    </w:p>
    <w:p w14:paraId="29E9B64D" w14:textId="77777777" w:rsidR="000A5CA0" w:rsidRPr="000A5CA0" w:rsidRDefault="000A5CA0" w:rsidP="000A5CA0">
      <w:pPr>
        <w:pStyle w:val="NoSpacing"/>
        <w:jc w:val="both"/>
        <w:rPr>
          <w:rFonts w:ascii="Arial" w:hAnsi="Arial" w:cs="Arial"/>
          <w:b/>
          <w:bCs/>
          <w:color w:val="000000" w:themeColor="text1"/>
        </w:rPr>
      </w:pPr>
      <w:r w:rsidRPr="000A5CA0">
        <w:rPr>
          <w:rFonts w:ascii="Arial" w:hAnsi="Arial" w:cs="Arial"/>
          <w:b/>
          <w:bCs/>
          <w:color w:val="000000" w:themeColor="text1"/>
        </w:rPr>
        <w:t>5.5.4 Archive backup procedures</w:t>
      </w:r>
    </w:p>
    <w:p w14:paraId="06038257" w14:textId="77777777" w:rsidR="000A5CA0" w:rsidRPr="000A5CA0" w:rsidRDefault="000A5CA0" w:rsidP="000A5CA0">
      <w:pPr>
        <w:pStyle w:val="NoSpacing"/>
        <w:jc w:val="both"/>
        <w:rPr>
          <w:rFonts w:ascii="Arial" w:hAnsi="Arial" w:cs="Arial"/>
          <w:color w:val="000000" w:themeColor="text1"/>
        </w:rPr>
      </w:pPr>
      <w:r w:rsidRPr="000A5CA0">
        <w:rPr>
          <w:rFonts w:ascii="Arial" w:hAnsi="Arial" w:cs="Arial"/>
          <w:color w:val="000000" w:themeColor="text1"/>
        </w:rPr>
        <w:t>Archives are backed up on a defined cadence, with encrypted, off-site/geographically separate (or immutable/WORM) copies. Periodic restore tests verify readability and integrity; backup/restore actions require dual control where applicable and are audit-logged.</w:t>
      </w:r>
    </w:p>
    <w:p w14:paraId="4FABF954" w14:textId="77777777" w:rsidR="000A5CA0" w:rsidRPr="000A5CA0" w:rsidRDefault="000A5CA0" w:rsidP="000A5CA0">
      <w:pPr>
        <w:pStyle w:val="NoSpacing"/>
        <w:jc w:val="both"/>
        <w:rPr>
          <w:rFonts w:ascii="Arial" w:hAnsi="Arial" w:cs="Arial"/>
          <w:color w:val="000000" w:themeColor="text1"/>
        </w:rPr>
      </w:pPr>
    </w:p>
    <w:p w14:paraId="1388EE6D" w14:textId="77777777" w:rsidR="000A5CA0" w:rsidRPr="000A5CA0" w:rsidRDefault="000A5CA0" w:rsidP="000A5CA0">
      <w:pPr>
        <w:pStyle w:val="NoSpacing"/>
        <w:jc w:val="both"/>
        <w:rPr>
          <w:rFonts w:ascii="Arial" w:hAnsi="Arial" w:cs="Arial"/>
          <w:b/>
          <w:bCs/>
          <w:color w:val="000000" w:themeColor="text1"/>
        </w:rPr>
      </w:pPr>
      <w:r w:rsidRPr="000A5CA0">
        <w:rPr>
          <w:rFonts w:ascii="Arial" w:hAnsi="Arial" w:cs="Arial"/>
          <w:b/>
          <w:bCs/>
          <w:color w:val="000000" w:themeColor="text1"/>
        </w:rPr>
        <w:t>5.5.5 Requirements for time-stamping of records</w:t>
      </w:r>
    </w:p>
    <w:p w14:paraId="072F7616" w14:textId="77777777" w:rsidR="000A5CA0" w:rsidRPr="000A5CA0" w:rsidRDefault="000A5CA0" w:rsidP="000A5CA0">
      <w:pPr>
        <w:pStyle w:val="NoSpacing"/>
        <w:jc w:val="both"/>
        <w:rPr>
          <w:rFonts w:ascii="Arial" w:hAnsi="Arial" w:cs="Arial"/>
          <w:color w:val="000000" w:themeColor="text1"/>
        </w:rPr>
      </w:pPr>
      <w:r w:rsidRPr="000A5CA0">
        <w:rPr>
          <w:rFonts w:ascii="Arial" w:hAnsi="Arial" w:cs="Arial"/>
          <w:color w:val="000000" w:themeColor="text1"/>
        </w:rPr>
        <w:t>Evidence packages (e.g., key-ceremony outputs, policy publications, CRL/OCSP snapshots) are time-stamped using a trusted time source (e.g., RFC 3161 TST) or equivalent secure time-sealing so their existence and integrity at/after a given time are provable.</w:t>
      </w:r>
    </w:p>
    <w:p w14:paraId="42D1DD18" w14:textId="77777777" w:rsidR="000A5CA0" w:rsidRPr="000A5CA0" w:rsidRDefault="000A5CA0" w:rsidP="000A5CA0">
      <w:pPr>
        <w:pStyle w:val="NoSpacing"/>
        <w:jc w:val="both"/>
        <w:rPr>
          <w:rFonts w:ascii="Arial" w:hAnsi="Arial" w:cs="Arial"/>
          <w:color w:val="000000" w:themeColor="text1"/>
        </w:rPr>
      </w:pPr>
    </w:p>
    <w:p w14:paraId="081BB6EA" w14:textId="77777777" w:rsidR="000A5CA0" w:rsidRPr="000A5CA0" w:rsidRDefault="000A5CA0" w:rsidP="000A5CA0">
      <w:pPr>
        <w:pStyle w:val="NoSpacing"/>
        <w:jc w:val="both"/>
        <w:rPr>
          <w:rFonts w:ascii="Arial" w:hAnsi="Arial" w:cs="Arial"/>
          <w:b/>
          <w:bCs/>
          <w:color w:val="000000" w:themeColor="text1"/>
        </w:rPr>
      </w:pPr>
      <w:r w:rsidRPr="000A5CA0">
        <w:rPr>
          <w:rFonts w:ascii="Arial" w:hAnsi="Arial" w:cs="Arial"/>
          <w:b/>
          <w:bCs/>
          <w:color w:val="000000" w:themeColor="text1"/>
        </w:rPr>
        <w:t>5.5.6 Archive collection system (internal or external)</w:t>
      </w:r>
    </w:p>
    <w:p w14:paraId="2A44F6A4" w14:textId="77777777" w:rsidR="000A5CA0" w:rsidRPr="000A5CA0" w:rsidRDefault="000A5CA0" w:rsidP="000A5CA0">
      <w:pPr>
        <w:pStyle w:val="NoSpacing"/>
        <w:jc w:val="both"/>
        <w:rPr>
          <w:rFonts w:ascii="Arial" w:hAnsi="Arial" w:cs="Arial"/>
          <w:color w:val="000000" w:themeColor="text1"/>
        </w:rPr>
      </w:pPr>
      <w:r w:rsidRPr="000A5CA0">
        <w:rPr>
          <w:rFonts w:ascii="Arial" w:hAnsi="Arial" w:cs="Arial"/>
          <w:color w:val="000000" w:themeColor="text1"/>
        </w:rPr>
        <w:t>QSIGN operates a central evidence repository/SIEM and, where managed or cloud services are used, binds providers via contracts to confidentiality, integrity, availability, data location, and right of audit requirements. Data flows, formats, and retention are documented.</w:t>
      </w:r>
    </w:p>
    <w:p w14:paraId="32B6BDEE" w14:textId="77777777" w:rsidR="000A5CA0" w:rsidRPr="000A5CA0" w:rsidRDefault="000A5CA0" w:rsidP="000A5CA0">
      <w:pPr>
        <w:pStyle w:val="NoSpacing"/>
        <w:jc w:val="both"/>
        <w:rPr>
          <w:rFonts w:ascii="Arial" w:hAnsi="Arial" w:cs="Arial"/>
          <w:color w:val="000000" w:themeColor="text1"/>
        </w:rPr>
      </w:pPr>
    </w:p>
    <w:p w14:paraId="27A130D3" w14:textId="77777777" w:rsidR="000A5CA0" w:rsidRPr="000A5CA0" w:rsidRDefault="000A5CA0" w:rsidP="000A5CA0">
      <w:pPr>
        <w:pStyle w:val="NoSpacing"/>
        <w:jc w:val="both"/>
        <w:rPr>
          <w:rFonts w:ascii="Arial" w:hAnsi="Arial" w:cs="Arial"/>
          <w:b/>
          <w:bCs/>
          <w:color w:val="000000" w:themeColor="text1"/>
        </w:rPr>
      </w:pPr>
      <w:r w:rsidRPr="000A5CA0">
        <w:rPr>
          <w:rFonts w:ascii="Arial" w:hAnsi="Arial" w:cs="Arial"/>
          <w:b/>
          <w:bCs/>
          <w:color w:val="000000" w:themeColor="text1"/>
        </w:rPr>
        <w:t>5.5.7 Procedures to obtain and verify archive information</w:t>
      </w:r>
    </w:p>
    <w:p w14:paraId="2FEBAC29" w14:textId="6DDACE90" w:rsidR="000A5CA0" w:rsidRDefault="000A5CA0" w:rsidP="000A5CA0">
      <w:pPr>
        <w:pStyle w:val="NoSpacing"/>
        <w:jc w:val="both"/>
        <w:rPr>
          <w:rFonts w:ascii="Arial" w:hAnsi="Arial" w:cs="Arial"/>
          <w:color w:val="000000" w:themeColor="text1"/>
        </w:rPr>
      </w:pPr>
      <w:r w:rsidRPr="000A5CA0">
        <w:rPr>
          <w:rFonts w:ascii="Arial" w:hAnsi="Arial" w:cs="Arial"/>
          <w:color w:val="000000" w:themeColor="text1"/>
        </w:rPr>
        <w:t>Retrieval is controlled via ticket and dual authorization. Returned packages include hash manifests, time-stamps, and (where applicable) signature chains to enable independent verification. Chain-of-custody is recorded end-to-end. Disclosures follow legal/contractual rules and privacy obligations.</w:t>
      </w:r>
    </w:p>
    <w:p w14:paraId="30936078" w14:textId="77777777" w:rsidR="000A5CA0" w:rsidRDefault="000A5CA0" w:rsidP="00630101">
      <w:pPr>
        <w:pStyle w:val="NoSpacing"/>
        <w:jc w:val="both"/>
        <w:rPr>
          <w:rFonts w:ascii="Arial" w:hAnsi="Arial" w:cs="Arial"/>
          <w:color w:val="000000" w:themeColor="text1"/>
        </w:rPr>
      </w:pPr>
    </w:p>
    <w:p w14:paraId="393898A4" w14:textId="541AB997" w:rsidR="006B45D3" w:rsidRPr="00AA6E06" w:rsidRDefault="006B45D3">
      <w:pPr>
        <w:pStyle w:val="NoSpacing"/>
        <w:numPr>
          <w:ilvl w:val="1"/>
          <w:numId w:val="6"/>
        </w:numPr>
        <w:jc w:val="both"/>
        <w:outlineLvl w:val="1"/>
        <w:rPr>
          <w:rFonts w:ascii="Arial" w:hAnsi="Arial" w:cs="Arial"/>
          <w:b/>
          <w:bCs/>
          <w:color w:val="000000" w:themeColor="text1"/>
        </w:rPr>
      </w:pPr>
      <w:bookmarkStart w:id="58" w:name="_Toc209990530"/>
      <w:r w:rsidRPr="00AA6E06">
        <w:rPr>
          <w:rFonts w:ascii="Arial" w:hAnsi="Arial" w:cs="Arial"/>
          <w:b/>
          <w:bCs/>
          <w:color w:val="000000" w:themeColor="text1"/>
        </w:rPr>
        <w:t xml:space="preserve">Key </w:t>
      </w:r>
      <w:r w:rsidR="00190F07" w:rsidRPr="00AA6E06">
        <w:rPr>
          <w:rFonts w:ascii="Arial" w:hAnsi="Arial" w:cs="Arial"/>
          <w:b/>
          <w:bCs/>
          <w:color w:val="000000" w:themeColor="text1"/>
        </w:rPr>
        <w:t>C</w:t>
      </w:r>
      <w:r w:rsidRPr="00AA6E06">
        <w:rPr>
          <w:rFonts w:ascii="Arial" w:hAnsi="Arial" w:cs="Arial"/>
          <w:b/>
          <w:bCs/>
          <w:color w:val="000000" w:themeColor="text1"/>
        </w:rPr>
        <w:t>hangeover</w:t>
      </w:r>
      <w:bookmarkEnd w:id="58"/>
    </w:p>
    <w:p w14:paraId="78DEDE2D" w14:textId="77777777" w:rsidR="0071665A" w:rsidRPr="0071665A" w:rsidRDefault="0071665A" w:rsidP="0071665A">
      <w:pPr>
        <w:pStyle w:val="NoSpacing"/>
        <w:jc w:val="both"/>
        <w:rPr>
          <w:rFonts w:ascii="Arial" w:hAnsi="Arial" w:cs="Arial"/>
          <w:color w:val="000000" w:themeColor="text1"/>
        </w:rPr>
      </w:pPr>
      <w:r w:rsidRPr="0071665A">
        <w:rPr>
          <w:rFonts w:ascii="Arial" w:hAnsi="Arial" w:cs="Arial"/>
          <w:color w:val="000000" w:themeColor="text1"/>
        </w:rPr>
        <w:t>QSIGN performs planned and emergency rollovers of Time-Stamping Unit (TSU) signing keys and certificates to maintain cryptographic strength and continuity of evidence. Subscriber access-credential rotation is covered in article 3.3; CA/OCSP matters follow the CA CP/CPS.</w:t>
      </w:r>
    </w:p>
    <w:p w14:paraId="18FE51D2" w14:textId="77777777" w:rsidR="0071665A" w:rsidRPr="0071665A" w:rsidRDefault="0071665A" w:rsidP="0071665A">
      <w:pPr>
        <w:pStyle w:val="NoSpacing"/>
        <w:jc w:val="both"/>
        <w:rPr>
          <w:rFonts w:ascii="Arial" w:hAnsi="Arial" w:cs="Arial"/>
          <w:color w:val="000000" w:themeColor="text1"/>
        </w:rPr>
      </w:pPr>
    </w:p>
    <w:p w14:paraId="6F95A74C" w14:textId="77777777" w:rsidR="0071665A" w:rsidRPr="0071665A" w:rsidRDefault="0071665A" w:rsidP="0071665A">
      <w:pPr>
        <w:pStyle w:val="NoSpacing"/>
        <w:jc w:val="both"/>
        <w:rPr>
          <w:rFonts w:ascii="Arial" w:hAnsi="Arial" w:cs="Arial"/>
          <w:b/>
          <w:bCs/>
          <w:color w:val="000000" w:themeColor="text1"/>
        </w:rPr>
      </w:pPr>
      <w:r w:rsidRPr="0071665A">
        <w:rPr>
          <w:rFonts w:ascii="Arial" w:hAnsi="Arial" w:cs="Arial"/>
          <w:b/>
          <w:bCs/>
          <w:color w:val="000000" w:themeColor="text1"/>
        </w:rPr>
        <w:t>a) Strategy &amp; triggers</w:t>
      </w:r>
    </w:p>
    <w:p w14:paraId="43AA718E" w14:textId="77777777" w:rsidR="0071665A" w:rsidRPr="0071665A" w:rsidRDefault="0071665A" w:rsidP="0071665A">
      <w:pPr>
        <w:pStyle w:val="NoSpacing"/>
        <w:numPr>
          <w:ilvl w:val="0"/>
          <w:numId w:val="46"/>
        </w:numPr>
        <w:jc w:val="both"/>
        <w:rPr>
          <w:rFonts w:ascii="Arial" w:hAnsi="Arial" w:cs="Arial"/>
          <w:color w:val="000000" w:themeColor="text1"/>
        </w:rPr>
      </w:pPr>
      <w:r w:rsidRPr="0071665A">
        <w:rPr>
          <w:rFonts w:ascii="Arial" w:hAnsi="Arial" w:cs="Arial"/>
          <w:color w:val="000000" w:themeColor="text1"/>
        </w:rPr>
        <w:t>Planned rollover: key-age limits, crypto policy updates (algorithms/hash), CA certificate renewal, or HSM lifecycle.</w:t>
      </w:r>
    </w:p>
    <w:p w14:paraId="4A50184C" w14:textId="77777777" w:rsidR="0071665A" w:rsidRPr="0071665A" w:rsidRDefault="0071665A" w:rsidP="0071665A">
      <w:pPr>
        <w:pStyle w:val="NoSpacing"/>
        <w:numPr>
          <w:ilvl w:val="0"/>
          <w:numId w:val="46"/>
        </w:numPr>
        <w:jc w:val="both"/>
        <w:rPr>
          <w:rFonts w:ascii="Arial" w:hAnsi="Arial" w:cs="Arial"/>
          <w:color w:val="000000" w:themeColor="text1"/>
        </w:rPr>
      </w:pPr>
      <w:r w:rsidRPr="0071665A">
        <w:rPr>
          <w:rFonts w:ascii="Arial" w:hAnsi="Arial" w:cs="Arial"/>
          <w:color w:val="000000" w:themeColor="text1"/>
        </w:rPr>
        <w:t>Emergency rollover: suspected/confirmed compromise, implementation flaw, or regulatory instruction.</w:t>
      </w:r>
    </w:p>
    <w:p w14:paraId="711EB138" w14:textId="77777777" w:rsidR="0071665A" w:rsidRPr="0071665A" w:rsidRDefault="0071665A" w:rsidP="0071665A">
      <w:pPr>
        <w:pStyle w:val="NoSpacing"/>
        <w:numPr>
          <w:ilvl w:val="0"/>
          <w:numId w:val="46"/>
        </w:numPr>
        <w:jc w:val="both"/>
        <w:rPr>
          <w:rFonts w:ascii="Arial" w:hAnsi="Arial" w:cs="Arial"/>
          <w:color w:val="000000" w:themeColor="text1"/>
        </w:rPr>
      </w:pPr>
      <w:r w:rsidRPr="0071665A">
        <w:rPr>
          <w:rFonts w:ascii="Arial" w:hAnsi="Arial" w:cs="Arial"/>
          <w:color w:val="000000" w:themeColor="text1"/>
        </w:rPr>
        <w:t>Policy OIDs: unchanged unless assurance semantics change (see 9.12.3).</w:t>
      </w:r>
    </w:p>
    <w:p w14:paraId="4181A675" w14:textId="77777777" w:rsidR="0071665A" w:rsidRPr="0071665A" w:rsidRDefault="0071665A" w:rsidP="0071665A">
      <w:pPr>
        <w:pStyle w:val="NoSpacing"/>
        <w:jc w:val="both"/>
        <w:rPr>
          <w:rFonts w:ascii="Arial" w:hAnsi="Arial" w:cs="Arial"/>
          <w:color w:val="000000" w:themeColor="text1"/>
        </w:rPr>
      </w:pPr>
    </w:p>
    <w:p w14:paraId="25DBACC0" w14:textId="77777777" w:rsidR="0071665A" w:rsidRPr="0071665A" w:rsidRDefault="0071665A" w:rsidP="0071665A">
      <w:pPr>
        <w:pStyle w:val="NoSpacing"/>
        <w:jc w:val="both"/>
        <w:rPr>
          <w:rFonts w:ascii="Arial" w:hAnsi="Arial" w:cs="Arial"/>
          <w:b/>
          <w:bCs/>
          <w:color w:val="000000" w:themeColor="text1"/>
        </w:rPr>
      </w:pPr>
      <w:r w:rsidRPr="0071665A">
        <w:rPr>
          <w:rFonts w:ascii="Arial" w:hAnsi="Arial" w:cs="Arial"/>
          <w:b/>
          <w:bCs/>
          <w:color w:val="000000" w:themeColor="text1"/>
        </w:rPr>
        <w:lastRenderedPageBreak/>
        <w:t>b) TSU key generation &amp; certification</w:t>
      </w:r>
    </w:p>
    <w:p w14:paraId="5CF71F37" w14:textId="77777777" w:rsidR="0071665A" w:rsidRPr="0071665A" w:rsidRDefault="0071665A" w:rsidP="0071665A">
      <w:pPr>
        <w:pStyle w:val="NoSpacing"/>
        <w:numPr>
          <w:ilvl w:val="0"/>
          <w:numId w:val="47"/>
        </w:numPr>
        <w:jc w:val="both"/>
        <w:rPr>
          <w:rFonts w:ascii="Arial" w:hAnsi="Arial" w:cs="Arial"/>
          <w:color w:val="000000" w:themeColor="text1"/>
        </w:rPr>
      </w:pPr>
      <w:r w:rsidRPr="0071665A">
        <w:rPr>
          <w:rFonts w:ascii="Arial" w:hAnsi="Arial" w:cs="Arial"/>
          <w:color w:val="000000" w:themeColor="text1"/>
        </w:rPr>
        <w:t>Keys are generated inside a certified cryptographic module under dual control/M-of-N with a documented ceremony.</w:t>
      </w:r>
    </w:p>
    <w:p w14:paraId="257D2CB4" w14:textId="77777777" w:rsidR="0071665A" w:rsidRPr="0071665A" w:rsidRDefault="0071665A" w:rsidP="0071665A">
      <w:pPr>
        <w:pStyle w:val="NoSpacing"/>
        <w:numPr>
          <w:ilvl w:val="0"/>
          <w:numId w:val="47"/>
        </w:numPr>
        <w:jc w:val="both"/>
        <w:rPr>
          <w:rFonts w:ascii="Arial" w:hAnsi="Arial" w:cs="Arial"/>
          <w:color w:val="000000" w:themeColor="text1"/>
        </w:rPr>
      </w:pPr>
      <w:r w:rsidRPr="0071665A">
        <w:rPr>
          <w:rFonts w:ascii="Arial" w:hAnsi="Arial" w:cs="Arial"/>
          <w:color w:val="000000" w:themeColor="text1"/>
        </w:rPr>
        <w:t>A new TSU certificate is issued by the authorized CA with EKU timeStamping and the applicable policy OID(s) plus id-qt-cps pointer.</w:t>
      </w:r>
    </w:p>
    <w:p w14:paraId="0AAF09A2" w14:textId="77777777" w:rsidR="0071665A" w:rsidRPr="0071665A" w:rsidRDefault="0071665A" w:rsidP="0071665A">
      <w:pPr>
        <w:pStyle w:val="NoSpacing"/>
        <w:numPr>
          <w:ilvl w:val="0"/>
          <w:numId w:val="47"/>
        </w:numPr>
        <w:jc w:val="both"/>
        <w:rPr>
          <w:rFonts w:ascii="Arial" w:hAnsi="Arial" w:cs="Arial"/>
          <w:color w:val="000000" w:themeColor="text1"/>
        </w:rPr>
      </w:pPr>
      <w:r w:rsidRPr="0071665A">
        <w:rPr>
          <w:rFonts w:ascii="Arial" w:hAnsi="Arial" w:cs="Arial"/>
          <w:color w:val="000000" w:themeColor="text1"/>
        </w:rPr>
        <w:t>Profiles/parameters follow chapter 7 (incl. ESSCertIDv2 use per RFC 5816).</w:t>
      </w:r>
    </w:p>
    <w:p w14:paraId="781137AE" w14:textId="77777777" w:rsidR="0071665A" w:rsidRPr="0071665A" w:rsidRDefault="0071665A" w:rsidP="0071665A">
      <w:pPr>
        <w:pStyle w:val="NoSpacing"/>
        <w:jc w:val="both"/>
        <w:rPr>
          <w:rFonts w:ascii="Arial" w:hAnsi="Arial" w:cs="Arial"/>
          <w:color w:val="000000" w:themeColor="text1"/>
        </w:rPr>
      </w:pPr>
    </w:p>
    <w:p w14:paraId="47921861" w14:textId="77777777" w:rsidR="0071665A" w:rsidRPr="0071665A" w:rsidRDefault="0071665A" w:rsidP="0071665A">
      <w:pPr>
        <w:pStyle w:val="NoSpacing"/>
        <w:jc w:val="both"/>
        <w:rPr>
          <w:rFonts w:ascii="Arial" w:hAnsi="Arial" w:cs="Arial"/>
          <w:b/>
          <w:bCs/>
          <w:color w:val="000000" w:themeColor="text1"/>
        </w:rPr>
      </w:pPr>
      <w:r w:rsidRPr="0071665A">
        <w:rPr>
          <w:rFonts w:ascii="Arial" w:hAnsi="Arial" w:cs="Arial"/>
          <w:b/>
          <w:bCs/>
          <w:color w:val="000000" w:themeColor="text1"/>
        </w:rPr>
        <w:t>c) Staging &amp; cutover</w:t>
      </w:r>
    </w:p>
    <w:p w14:paraId="79D1238E" w14:textId="77777777" w:rsidR="0071665A" w:rsidRPr="0071665A" w:rsidRDefault="0071665A" w:rsidP="0071665A">
      <w:pPr>
        <w:pStyle w:val="NoSpacing"/>
        <w:numPr>
          <w:ilvl w:val="0"/>
          <w:numId w:val="48"/>
        </w:numPr>
        <w:jc w:val="both"/>
        <w:rPr>
          <w:rFonts w:ascii="Arial" w:hAnsi="Arial" w:cs="Arial"/>
          <w:color w:val="000000" w:themeColor="text1"/>
        </w:rPr>
      </w:pPr>
      <w:r w:rsidRPr="0071665A">
        <w:rPr>
          <w:rFonts w:ascii="Arial" w:hAnsi="Arial" w:cs="Arial"/>
          <w:color w:val="000000" w:themeColor="text1"/>
        </w:rPr>
        <w:t>The new TSU is staged (synced to UTC, monitored, validated in pre-prod) and then activated at a defined cutover time.</w:t>
      </w:r>
    </w:p>
    <w:p w14:paraId="362E9D64" w14:textId="77777777" w:rsidR="0071665A" w:rsidRPr="0071665A" w:rsidRDefault="0071665A" w:rsidP="0071665A">
      <w:pPr>
        <w:pStyle w:val="NoSpacing"/>
        <w:numPr>
          <w:ilvl w:val="0"/>
          <w:numId w:val="48"/>
        </w:numPr>
        <w:jc w:val="both"/>
        <w:rPr>
          <w:rFonts w:ascii="Arial" w:hAnsi="Arial" w:cs="Arial"/>
          <w:color w:val="000000" w:themeColor="text1"/>
        </w:rPr>
      </w:pPr>
      <w:r w:rsidRPr="0071665A">
        <w:rPr>
          <w:rFonts w:ascii="Arial" w:hAnsi="Arial" w:cs="Arial"/>
          <w:color w:val="000000" w:themeColor="text1"/>
        </w:rPr>
        <w:t>From cutover, all new TSTs are signed only by the new TSU. The old TSU immediately ceases issuance.</w:t>
      </w:r>
    </w:p>
    <w:p w14:paraId="29ECCF08" w14:textId="77777777" w:rsidR="0071665A" w:rsidRPr="0071665A" w:rsidRDefault="0071665A" w:rsidP="0071665A">
      <w:pPr>
        <w:pStyle w:val="NoSpacing"/>
        <w:numPr>
          <w:ilvl w:val="0"/>
          <w:numId w:val="48"/>
        </w:numPr>
        <w:jc w:val="both"/>
        <w:rPr>
          <w:rFonts w:ascii="Arial" w:hAnsi="Arial" w:cs="Arial"/>
          <w:color w:val="000000" w:themeColor="text1"/>
        </w:rPr>
      </w:pPr>
      <w:r w:rsidRPr="0071665A">
        <w:rPr>
          <w:rFonts w:ascii="Arial" w:hAnsi="Arial" w:cs="Arial"/>
          <w:color w:val="000000" w:themeColor="text1"/>
        </w:rPr>
        <w:t xml:space="preserve">If the TSA sets ordering = TRUE, serial number sequencing and </w:t>
      </w:r>
      <w:proofErr w:type="spellStart"/>
      <w:r w:rsidRPr="0071665A">
        <w:rPr>
          <w:rFonts w:ascii="Arial" w:hAnsi="Arial" w:cs="Arial"/>
          <w:color w:val="000000" w:themeColor="text1"/>
        </w:rPr>
        <w:t>genTime</w:t>
      </w:r>
      <w:proofErr w:type="spellEnd"/>
      <w:r w:rsidRPr="0071665A">
        <w:rPr>
          <w:rFonts w:ascii="Arial" w:hAnsi="Arial" w:cs="Arial"/>
          <w:color w:val="000000" w:themeColor="text1"/>
        </w:rPr>
        <w:t xml:space="preserve"> remain monotonic across the change. Where multiple TSUs operate, ordering is enforced per policy (e.g., per-TSU or globally).</w:t>
      </w:r>
    </w:p>
    <w:p w14:paraId="7CCF3913" w14:textId="77777777" w:rsidR="0071665A" w:rsidRPr="0071665A" w:rsidRDefault="0071665A" w:rsidP="0071665A">
      <w:pPr>
        <w:pStyle w:val="NoSpacing"/>
        <w:jc w:val="both"/>
        <w:rPr>
          <w:rFonts w:ascii="Arial" w:hAnsi="Arial" w:cs="Arial"/>
          <w:color w:val="000000" w:themeColor="text1"/>
        </w:rPr>
      </w:pPr>
    </w:p>
    <w:p w14:paraId="34CD7F92" w14:textId="77777777" w:rsidR="0071665A" w:rsidRPr="0071665A" w:rsidRDefault="0071665A" w:rsidP="0071665A">
      <w:pPr>
        <w:pStyle w:val="NoSpacing"/>
        <w:jc w:val="both"/>
        <w:rPr>
          <w:rFonts w:ascii="Arial" w:hAnsi="Arial" w:cs="Arial"/>
          <w:b/>
          <w:bCs/>
          <w:color w:val="000000" w:themeColor="text1"/>
        </w:rPr>
      </w:pPr>
      <w:r w:rsidRPr="0071665A">
        <w:rPr>
          <w:rFonts w:ascii="Arial" w:hAnsi="Arial" w:cs="Arial"/>
          <w:b/>
          <w:bCs/>
          <w:color w:val="000000" w:themeColor="text1"/>
        </w:rPr>
        <w:t>d) Overlap, status &amp; retirement</w:t>
      </w:r>
    </w:p>
    <w:p w14:paraId="08EEB029" w14:textId="77777777" w:rsidR="0071665A" w:rsidRPr="0071665A" w:rsidRDefault="0071665A" w:rsidP="0071665A">
      <w:pPr>
        <w:pStyle w:val="NoSpacing"/>
        <w:numPr>
          <w:ilvl w:val="0"/>
          <w:numId w:val="49"/>
        </w:numPr>
        <w:jc w:val="both"/>
        <w:rPr>
          <w:rFonts w:ascii="Arial" w:hAnsi="Arial" w:cs="Arial"/>
          <w:color w:val="000000" w:themeColor="text1"/>
        </w:rPr>
      </w:pPr>
      <w:r w:rsidRPr="0071665A">
        <w:rPr>
          <w:rFonts w:ascii="Arial" w:hAnsi="Arial" w:cs="Arial"/>
          <w:color w:val="000000" w:themeColor="text1"/>
        </w:rPr>
        <w:t>The old TSU certificate is kept valid (not used for new TSTs) until its scheduled expiry, unless a security event requires revocation (reason: cessationOfOperation or keyCompromise).</w:t>
      </w:r>
    </w:p>
    <w:p w14:paraId="469B4A5C" w14:textId="77777777" w:rsidR="0071665A" w:rsidRPr="0071665A" w:rsidRDefault="0071665A" w:rsidP="0071665A">
      <w:pPr>
        <w:pStyle w:val="NoSpacing"/>
        <w:numPr>
          <w:ilvl w:val="0"/>
          <w:numId w:val="49"/>
        </w:numPr>
        <w:jc w:val="both"/>
        <w:rPr>
          <w:rFonts w:ascii="Arial" w:hAnsi="Arial" w:cs="Arial"/>
          <w:color w:val="000000" w:themeColor="text1"/>
        </w:rPr>
      </w:pPr>
      <w:r w:rsidRPr="0071665A">
        <w:rPr>
          <w:rFonts w:ascii="Arial" w:hAnsi="Arial" w:cs="Arial"/>
          <w:color w:val="000000" w:themeColor="text1"/>
        </w:rPr>
        <w:t>CA CRL/OCSP for the old TSU remains available until expiry/revocation is published; repository links remain stable.</w:t>
      </w:r>
    </w:p>
    <w:p w14:paraId="4E807B85" w14:textId="77777777" w:rsidR="0071665A" w:rsidRPr="0071665A" w:rsidRDefault="0071665A" w:rsidP="0071665A">
      <w:pPr>
        <w:pStyle w:val="NoSpacing"/>
        <w:jc w:val="both"/>
        <w:rPr>
          <w:rFonts w:ascii="Arial" w:hAnsi="Arial" w:cs="Arial"/>
          <w:color w:val="000000" w:themeColor="text1"/>
        </w:rPr>
      </w:pPr>
    </w:p>
    <w:p w14:paraId="320F7DD3" w14:textId="77777777" w:rsidR="0071665A" w:rsidRPr="0071665A" w:rsidRDefault="0071665A" w:rsidP="0071665A">
      <w:pPr>
        <w:pStyle w:val="NoSpacing"/>
        <w:jc w:val="both"/>
        <w:rPr>
          <w:rFonts w:ascii="Arial" w:hAnsi="Arial" w:cs="Arial"/>
          <w:b/>
          <w:bCs/>
          <w:color w:val="000000" w:themeColor="text1"/>
        </w:rPr>
      </w:pPr>
      <w:r w:rsidRPr="0071665A">
        <w:rPr>
          <w:rFonts w:ascii="Arial" w:hAnsi="Arial" w:cs="Arial"/>
          <w:b/>
          <w:bCs/>
          <w:color w:val="000000" w:themeColor="text1"/>
        </w:rPr>
        <w:t>e) Publication &amp; notice</w:t>
      </w:r>
    </w:p>
    <w:p w14:paraId="1444738D" w14:textId="77777777" w:rsidR="0071665A" w:rsidRPr="0071665A" w:rsidRDefault="0071665A" w:rsidP="0071665A">
      <w:pPr>
        <w:pStyle w:val="NoSpacing"/>
        <w:numPr>
          <w:ilvl w:val="0"/>
          <w:numId w:val="50"/>
        </w:numPr>
        <w:jc w:val="both"/>
        <w:rPr>
          <w:rFonts w:ascii="Arial" w:hAnsi="Arial" w:cs="Arial"/>
          <w:color w:val="000000" w:themeColor="text1"/>
        </w:rPr>
      </w:pPr>
      <w:r w:rsidRPr="0071665A">
        <w:rPr>
          <w:rFonts w:ascii="Arial" w:hAnsi="Arial" w:cs="Arial"/>
          <w:color w:val="000000" w:themeColor="text1"/>
        </w:rPr>
        <w:t>Before planned rollovers, QSIGN posts a Rollover Notice in the Repository (target ≥ 30 days in advance) with: effective date/time, TSU Subject/SKI/serial, policy OID(s), chain files, and verification guidance.</w:t>
      </w:r>
    </w:p>
    <w:p w14:paraId="3ED08E32" w14:textId="77777777" w:rsidR="0071665A" w:rsidRPr="0071665A" w:rsidRDefault="0071665A" w:rsidP="0071665A">
      <w:pPr>
        <w:pStyle w:val="NoSpacing"/>
        <w:numPr>
          <w:ilvl w:val="0"/>
          <w:numId w:val="50"/>
        </w:numPr>
        <w:jc w:val="both"/>
        <w:rPr>
          <w:rFonts w:ascii="Arial" w:hAnsi="Arial" w:cs="Arial"/>
          <w:color w:val="000000" w:themeColor="text1"/>
        </w:rPr>
      </w:pPr>
      <w:r w:rsidRPr="0071665A">
        <w:rPr>
          <w:rFonts w:ascii="Arial" w:hAnsi="Arial" w:cs="Arial"/>
          <w:color w:val="000000" w:themeColor="text1"/>
        </w:rPr>
        <w:t>For emergency rollovers, notice is posted as soon as practicable with incident references per 5.7.</w:t>
      </w:r>
    </w:p>
    <w:p w14:paraId="61EBE7B5" w14:textId="77777777" w:rsidR="0071665A" w:rsidRPr="0071665A" w:rsidRDefault="0071665A" w:rsidP="0071665A">
      <w:pPr>
        <w:pStyle w:val="NoSpacing"/>
        <w:jc w:val="both"/>
        <w:rPr>
          <w:rFonts w:ascii="Arial" w:hAnsi="Arial" w:cs="Arial"/>
          <w:color w:val="000000" w:themeColor="text1"/>
        </w:rPr>
      </w:pPr>
    </w:p>
    <w:p w14:paraId="3224F8E6" w14:textId="77777777" w:rsidR="0071665A" w:rsidRPr="0071665A" w:rsidRDefault="0071665A" w:rsidP="0071665A">
      <w:pPr>
        <w:pStyle w:val="NoSpacing"/>
        <w:jc w:val="both"/>
        <w:rPr>
          <w:rFonts w:ascii="Arial" w:hAnsi="Arial" w:cs="Arial"/>
          <w:b/>
          <w:bCs/>
          <w:color w:val="000000" w:themeColor="text1"/>
        </w:rPr>
      </w:pPr>
      <w:r w:rsidRPr="0071665A">
        <w:rPr>
          <w:rFonts w:ascii="Arial" w:hAnsi="Arial" w:cs="Arial"/>
          <w:b/>
          <w:bCs/>
          <w:color w:val="000000" w:themeColor="text1"/>
        </w:rPr>
        <w:t>f) Effects on TST verification</w:t>
      </w:r>
    </w:p>
    <w:p w14:paraId="33825897" w14:textId="77777777" w:rsidR="0071665A" w:rsidRPr="0071665A" w:rsidRDefault="0071665A" w:rsidP="0071665A">
      <w:pPr>
        <w:pStyle w:val="NoSpacing"/>
        <w:numPr>
          <w:ilvl w:val="0"/>
          <w:numId w:val="51"/>
        </w:numPr>
        <w:jc w:val="both"/>
        <w:rPr>
          <w:rFonts w:ascii="Arial" w:hAnsi="Arial" w:cs="Arial"/>
          <w:color w:val="000000" w:themeColor="text1"/>
        </w:rPr>
      </w:pPr>
      <w:r w:rsidRPr="0071665A">
        <w:rPr>
          <w:rFonts w:ascii="Arial" w:hAnsi="Arial" w:cs="Arial"/>
          <w:color w:val="000000" w:themeColor="text1"/>
        </w:rPr>
        <w:t>TSTs issued before cutover remain valid if verified against the old TSU certificate and chain.</w:t>
      </w:r>
    </w:p>
    <w:p w14:paraId="0BB013CB" w14:textId="77777777" w:rsidR="0071665A" w:rsidRPr="0071665A" w:rsidRDefault="0071665A" w:rsidP="0071665A">
      <w:pPr>
        <w:pStyle w:val="NoSpacing"/>
        <w:numPr>
          <w:ilvl w:val="0"/>
          <w:numId w:val="51"/>
        </w:numPr>
        <w:jc w:val="both"/>
        <w:rPr>
          <w:rFonts w:ascii="Arial" w:hAnsi="Arial" w:cs="Arial"/>
          <w:color w:val="000000" w:themeColor="text1"/>
        </w:rPr>
      </w:pPr>
      <w:r w:rsidRPr="0071665A">
        <w:rPr>
          <w:rFonts w:ascii="Arial" w:hAnsi="Arial" w:cs="Arial"/>
          <w:color w:val="000000" w:themeColor="text1"/>
        </w:rPr>
        <w:t>TSTs issued after cutover validate against the new TSU certificate; ESSCertIDv2 in the TST references the active signer so path building is unambiguous.</w:t>
      </w:r>
    </w:p>
    <w:p w14:paraId="391844F3" w14:textId="77777777" w:rsidR="0071665A" w:rsidRPr="0071665A" w:rsidRDefault="0071665A" w:rsidP="0071665A">
      <w:pPr>
        <w:pStyle w:val="NoSpacing"/>
        <w:numPr>
          <w:ilvl w:val="0"/>
          <w:numId w:val="51"/>
        </w:numPr>
        <w:jc w:val="both"/>
        <w:rPr>
          <w:rFonts w:ascii="Arial" w:hAnsi="Arial" w:cs="Arial"/>
          <w:color w:val="000000" w:themeColor="text1"/>
        </w:rPr>
      </w:pPr>
      <w:r w:rsidRPr="0071665A">
        <w:rPr>
          <w:rFonts w:ascii="Arial" w:hAnsi="Arial" w:cs="Arial"/>
          <w:color w:val="000000" w:themeColor="text1"/>
        </w:rPr>
        <w:t>Relying parties must not substitute TSU certificates; they validate the TST against the signer actually referenced in the token and check CA status (see 4.5.2, 7.3).</w:t>
      </w:r>
    </w:p>
    <w:p w14:paraId="7319E408" w14:textId="77777777" w:rsidR="0071665A" w:rsidRPr="0071665A" w:rsidRDefault="0071665A" w:rsidP="0071665A">
      <w:pPr>
        <w:pStyle w:val="NoSpacing"/>
        <w:jc w:val="both"/>
        <w:rPr>
          <w:rFonts w:ascii="Arial" w:hAnsi="Arial" w:cs="Arial"/>
          <w:color w:val="000000" w:themeColor="text1"/>
        </w:rPr>
      </w:pPr>
    </w:p>
    <w:p w14:paraId="434E0B3B" w14:textId="77777777" w:rsidR="0071665A" w:rsidRPr="0071665A" w:rsidRDefault="0071665A" w:rsidP="0071665A">
      <w:pPr>
        <w:pStyle w:val="NoSpacing"/>
        <w:jc w:val="both"/>
        <w:rPr>
          <w:rFonts w:ascii="Arial" w:hAnsi="Arial" w:cs="Arial"/>
          <w:b/>
          <w:bCs/>
          <w:color w:val="000000" w:themeColor="text1"/>
        </w:rPr>
      </w:pPr>
      <w:r w:rsidRPr="0071665A">
        <w:rPr>
          <w:rFonts w:ascii="Arial" w:hAnsi="Arial" w:cs="Arial"/>
          <w:b/>
          <w:bCs/>
          <w:color w:val="000000" w:themeColor="text1"/>
        </w:rPr>
        <w:t>g) Issuing-CA change dependency</w:t>
      </w:r>
    </w:p>
    <w:p w14:paraId="54624D96" w14:textId="30CEBA13" w:rsidR="0071665A" w:rsidRPr="0071665A" w:rsidRDefault="0071665A" w:rsidP="0071665A">
      <w:pPr>
        <w:pStyle w:val="NoSpacing"/>
        <w:jc w:val="both"/>
        <w:rPr>
          <w:rFonts w:ascii="Arial" w:hAnsi="Arial" w:cs="Arial"/>
          <w:color w:val="000000" w:themeColor="text1"/>
        </w:rPr>
      </w:pPr>
      <w:r w:rsidRPr="0071665A">
        <w:rPr>
          <w:rFonts w:ascii="Arial" w:hAnsi="Arial" w:cs="Arial"/>
          <w:color w:val="000000" w:themeColor="text1"/>
        </w:rPr>
        <w:t>If the issuing CA rolls over, the TSA coordinates timings so that TSU rollover occurs after the new CA is available. Chain files, AIA/CDP URLs, and repository bundles are updated; path-building guidance is published (see CA 5.6).</w:t>
      </w:r>
    </w:p>
    <w:p w14:paraId="5A474E14" w14:textId="77777777" w:rsidR="0071665A" w:rsidRPr="0071665A" w:rsidRDefault="0071665A" w:rsidP="0071665A">
      <w:pPr>
        <w:pStyle w:val="NoSpacing"/>
        <w:jc w:val="both"/>
        <w:rPr>
          <w:rFonts w:ascii="Arial" w:hAnsi="Arial" w:cs="Arial"/>
          <w:color w:val="000000" w:themeColor="text1"/>
        </w:rPr>
      </w:pPr>
    </w:p>
    <w:p w14:paraId="7C8B4641" w14:textId="77777777" w:rsidR="0071665A" w:rsidRPr="0071665A" w:rsidRDefault="0071665A" w:rsidP="0071665A">
      <w:pPr>
        <w:pStyle w:val="NoSpacing"/>
        <w:jc w:val="both"/>
        <w:rPr>
          <w:rFonts w:ascii="Arial" w:hAnsi="Arial" w:cs="Arial"/>
          <w:b/>
          <w:bCs/>
          <w:color w:val="000000" w:themeColor="text1"/>
        </w:rPr>
      </w:pPr>
      <w:r w:rsidRPr="0071665A">
        <w:rPr>
          <w:rFonts w:ascii="Arial" w:hAnsi="Arial" w:cs="Arial"/>
          <w:b/>
          <w:bCs/>
          <w:color w:val="000000" w:themeColor="text1"/>
        </w:rPr>
        <w:t>h) Evidence &amp; records</w:t>
      </w:r>
    </w:p>
    <w:p w14:paraId="2806485D" w14:textId="77777777" w:rsidR="0071665A" w:rsidRPr="0071665A" w:rsidRDefault="0071665A" w:rsidP="0071665A">
      <w:pPr>
        <w:pStyle w:val="NoSpacing"/>
        <w:numPr>
          <w:ilvl w:val="0"/>
          <w:numId w:val="53"/>
        </w:numPr>
        <w:jc w:val="both"/>
        <w:rPr>
          <w:rFonts w:ascii="Arial" w:hAnsi="Arial" w:cs="Arial"/>
          <w:color w:val="000000" w:themeColor="text1"/>
        </w:rPr>
      </w:pPr>
      <w:r w:rsidRPr="0071665A">
        <w:rPr>
          <w:rFonts w:ascii="Arial" w:hAnsi="Arial" w:cs="Arial"/>
          <w:color w:val="000000" w:themeColor="text1"/>
        </w:rPr>
        <w:t>Ceremonies, hashes/fingerprints, activation approvals, monitoring checks, and Repository notices are archived and time-stamped per 5.5.</w:t>
      </w:r>
    </w:p>
    <w:p w14:paraId="3533FFA7" w14:textId="77777777" w:rsidR="0071665A" w:rsidRPr="0071665A" w:rsidRDefault="0071665A" w:rsidP="0071665A">
      <w:pPr>
        <w:pStyle w:val="NoSpacing"/>
        <w:numPr>
          <w:ilvl w:val="0"/>
          <w:numId w:val="53"/>
        </w:numPr>
        <w:jc w:val="both"/>
        <w:rPr>
          <w:rFonts w:ascii="Arial" w:hAnsi="Arial" w:cs="Arial"/>
          <w:color w:val="000000" w:themeColor="text1"/>
        </w:rPr>
      </w:pPr>
      <w:r w:rsidRPr="0071665A">
        <w:rPr>
          <w:rFonts w:ascii="Arial" w:hAnsi="Arial" w:cs="Arial"/>
          <w:color w:val="000000" w:themeColor="text1"/>
        </w:rPr>
        <w:t>Any emergency actions (disablement, revocation, key zeroization) follow 5.7 and are fully audit-logged.</w:t>
      </w:r>
    </w:p>
    <w:p w14:paraId="26E3774C" w14:textId="77777777" w:rsidR="0071665A" w:rsidRPr="0071665A" w:rsidRDefault="0071665A" w:rsidP="0071665A">
      <w:pPr>
        <w:pStyle w:val="NoSpacing"/>
        <w:jc w:val="both"/>
        <w:rPr>
          <w:rFonts w:ascii="Arial" w:hAnsi="Arial" w:cs="Arial"/>
          <w:color w:val="000000" w:themeColor="text1"/>
        </w:rPr>
      </w:pPr>
    </w:p>
    <w:p w14:paraId="7F6458FA" w14:textId="77777777" w:rsidR="0071665A" w:rsidRPr="0071665A" w:rsidRDefault="0071665A" w:rsidP="0071665A">
      <w:pPr>
        <w:pStyle w:val="NoSpacing"/>
        <w:jc w:val="both"/>
        <w:rPr>
          <w:rFonts w:ascii="Arial" w:hAnsi="Arial" w:cs="Arial"/>
          <w:b/>
          <w:bCs/>
          <w:color w:val="000000" w:themeColor="text1"/>
        </w:rPr>
      </w:pPr>
      <w:proofErr w:type="spellStart"/>
      <w:r w:rsidRPr="0071665A">
        <w:rPr>
          <w:rFonts w:ascii="Arial" w:hAnsi="Arial" w:cs="Arial"/>
          <w:b/>
          <w:bCs/>
          <w:color w:val="000000" w:themeColor="text1"/>
        </w:rPr>
        <w:t>i</w:t>
      </w:r>
      <w:proofErr w:type="spellEnd"/>
      <w:r w:rsidRPr="0071665A">
        <w:rPr>
          <w:rFonts w:ascii="Arial" w:hAnsi="Arial" w:cs="Arial"/>
          <w:b/>
          <w:bCs/>
          <w:color w:val="000000" w:themeColor="text1"/>
        </w:rPr>
        <w:t>) No impact on data or policy semantics</w:t>
      </w:r>
    </w:p>
    <w:p w14:paraId="1B5293C6" w14:textId="39EB4C3D" w:rsidR="00427FEA" w:rsidRPr="00AA6E06" w:rsidRDefault="0071665A" w:rsidP="0071665A">
      <w:pPr>
        <w:pStyle w:val="NoSpacing"/>
        <w:jc w:val="both"/>
        <w:rPr>
          <w:rFonts w:ascii="Arial" w:hAnsi="Arial" w:cs="Arial"/>
          <w:color w:val="000000" w:themeColor="text1"/>
        </w:rPr>
      </w:pPr>
      <w:r w:rsidRPr="0071665A">
        <w:rPr>
          <w:rFonts w:ascii="Arial" w:hAnsi="Arial" w:cs="Arial"/>
          <w:color w:val="000000" w:themeColor="text1"/>
        </w:rPr>
        <w:t>Key changeover does not alter TST semantics, declared accuracy, or policy OID meaning. Algorithm transitions are announced in advance and reflected in chapter 7 (profiles) and the crypto policy.</w:t>
      </w:r>
    </w:p>
    <w:p w14:paraId="0D878AA8" w14:textId="77777777" w:rsidR="006B45D3" w:rsidRPr="00AA6E06" w:rsidRDefault="006B45D3" w:rsidP="00630101">
      <w:pPr>
        <w:pStyle w:val="NoSpacing"/>
        <w:jc w:val="both"/>
        <w:rPr>
          <w:rFonts w:ascii="Arial" w:hAnsi="Arial" w:cs="Arial"/>
          <w:color w:val="000000" w:themeColor="text1"/>
        </w:rPr>
      </w:pPr>
    </w:p>
    <w:p w14:paraId="23DF0AD3" w14:textId="6608B3A1" w:rsidR="006B45D3" w:rsidRPr="00AA6E06" w:rsidRDefault="006B45D3">
      <w:pPr>
        <w:pStyle w:val="NoSpacing"/>
        <w:numPr>
          <w:ilvl w:val="1"/>
          <w:numId w:val="6"/>
        </w:numPr>
        <w:jc w:val="both"/>
        <w:outlineLvl w:val="1"/>
        <w:rPr>
          <w:rFonts w:ascii="Arial" w:hAnsi="Arial" w:cs="Arial"/>
          <w:b/>
          <w:bCs/>
          <w:color w:val="000000" w:themeColor="text1"/>
        </w:rPr>
      </w:pPr>
      <w:bookmarkStart w:id="59" w:name="_Toc209990531"/>
      <w:r w:rsidRPr="00AA6E06">
        <w:rPr>
          <w:rFonts w:ascii="Arial" w:hAnsi="Arial" w:cs="Arial"/>
          <w:b/>
          <w:bCs/>
          <w:color w:val="000000" w:themeColor="text1"/>
        </w:rPr>
        <w:t xml:space="preserve">Compromise and </w:t>
      </w:r>
      <w:r w:rsidR="000C38F2" w:rsidRPr="00AA6E06">
        <w:rPr>
          <w:rFonts w:ascii="Arial" w:hAnsi="Arial" w:cs="Arial"/>
          <w:b/>
          <w:bCs/>
          <w:color w:val="000000" w:themeColor="text1"/>
        </w:rPr>
        <w:t>D</w:t>
      </w:r>
      <w:r w:rsidRPr="00AA6E06">
        <w:rPr>
          <w:rFonts w:ascii="Arial" w:hAnsi="Arial" w:cs="Arial"/>
          <w:b/>
          <w:bCs/>
          <w:color w:val="000000" w:themeColor="text1"/>
        </w:rPr>
        <w:t xml:space="preserve">isaster </w:t>
      </w:r>
      <w:r w:rsidR="000C38F2" w:rsidRPr="00AA6E06">
        <w:rPr>
          <w:rFonts w:ascii="Arial" w:hAnsi="Arial" w:cs="Arial"/>
          <w:b/>
          <w:bCs/>
          <w:color w:val="000000" w:themeColor="text1"/>
        </w:rPr>
        <w:t>R</w:t>
      </w:r>
      <w:r w:rsidRPr="00AA6E06">
        <w:rPr>
          <w:rFonts w:ascii="Arial" w:hAnsi="Arial" w:cs="Arial"/>
          <w:b/>
          <w:bCs/>
          <w:color w:val="000000" w:themeColor="text1"/>
        </w:rPr>
        <w:t>ecovery</w:t>
      </w:r>
      <w:bookmarkEnd w:id="59"/>
    </w:p>
    <w:p w14:paraId="30D51564" w14:textId="77777777" w:rsidR="00F27709" w:rsidRPr="00F27709" w:rsidRDefault="00F27709" w:rsidP="00F27709">
      <w:pPr>
        <w:pStyle w:val="NoSpacing"/>
        <w:jc w:val="both"/>
        <w:rPr>
          <w:rFonts w:ascii="Arial" w:hAnsi="Arial" w:cs="Arial"/>
          <w:color w:val="000000" w:themeColor="text1"/>
        </w:rPr>
      </w:pPr>
      <w:r w:rsidRPr="00F27709">
        <w:rPr>
          <w:rFonts w:ascii="Arial" w:hAnsi="Arial" w:cs="Arial"/>
          <w:color w:val="000000" w:themeColor="text1"/>
        </w:rPr>
        <w:t>QSIGN maintains an incident response and business-continuity program covering detection, containment, eradication, recovery, notification, and post-incident review for events affecting CA/RA/OCSP (and TSA, if applicable). Procedures align with this CP/CPS, the Security Policy/</w:t>
      </w:r>
      <w:proofErr w:type="spellStart"/>
      <w:r w:rsidRPr="00F27709">
        <w:rPr>
          <w:rFonts w:ascii="Arial" w:hAnsi="Arial" w:cs="Arial"/>
          <w:color w:val="000000" w:themeColor="text1"/>
        </w:rPr>
        <w:t>SoA</w:t>
      </w:r>
      <w:proofErr w:type="spellEnd"/>
      <w:r w:rsidRPr="00F27709">
        <w:rPr>
          <w:rFonts w:ascii="Arial" w:hAnsi="Arial" w:cs="Arial"/>
          <w:color w:val="000000" w:themeColor="text1"/>
        </w:rPr>
        <w:t>, and applicable law (incl. eIDAS incident notification obligations).</w:t>
      </w:r>
    </w:p>
    <w:p w14:paraId="79A2760A" w14:textId="77777777" w:rsidR="00F27709" w:rsidRPr="00F27709" w:rsidRDefault="00F27709" w:rsidP="00F27709">
      <w:pPr>
        <w:pStyle w:val="NoSpacing"/>
        <w:jc w:val="both"/>
        <w:rPr>
          <w:rFonts w:ascii="Arial" w:hAnsi="Arial" w:cs="Arial"/>
          <w:color w:val="000000" w:themeColor="text1"/>
        </w:rPr>
      </w:pPr>
    </w:p>
    <w:p w14:paraId="6897603B" w14:textId="77777777" w:rsidR="00F27709" w:rsidRPr="00F27709" w:rsidRDefault="00F27709" w:rsidP="00F27709">
      <w:pPr>
        <w:pStyle w:val="NoSpacing"/>
        <w:jc w:val="both"/>
        <w:rPr>
          <w:rFonts w:ascii="Arial" w:hAnsi="Arial" w:cs="Arial"/>
          <w:b/>
          <w:bCs/>
          <w:color w:val="000000" w:themeColor="text1"/>
        </w:rPr>
      </w:pPr>
      <w:r w:rsidRPr="00F27709">
        <w:rPr>
          <w:rFonts w:ascii="Arial" w:hAnsi="Arial" w:cs="Arial"/>
          <w:b/>
          <w:bCs/>
          <w:color w:val="000000" w:themeColor="text1"/>
        </w:rPr>
        <w:t>5.7.1 Incident and compromise handling procedures</w:t>
      </w:r>
    </w:p>
    <w:p w14:paraId="2E6E5445" w14:textId="77777777" w:rsidR="00F27709" w:rsidRPr="00F27709" w:rsidRDefault="00F27709">
      <w:pPr>
        <w:pStyle w:val="NoSpacing"/>
        <w:numPr>
          <w:ilvl w:val="0"/>
          <w:numId w:val="23"/>
        </w:numPr>
        <w:jc w:val="both"/>
        <w:rPr>
          <w:rFonts w:ascii="Arial" w:hAnsi="Arial" w:cs="Arial"/>
          <w:color w:val="000000" w:themeColor="text1"/>
        </w:rPr>
      </w:pPr>
      <w:r w:rsidRPr="00F27709">
        <w:rPr>
          <w:rFonts w:ascii="Arial" w:hAnsi="Arial" w:cs="Arial"/>
          <w:color w:val="000000" w:themeColor="text1"/>
        </w:rPr>
        <w:t>Detection &amp; triage: 24×7 monitoring with severity classification (P1–P3).</w:t>
      </w:r>
    </w:p>
    <w:p w14:paraId="77D0406B" w14:textId="77777777" w:rsidR="00F27709" w:rsidRPr="00F27709" w:rsidRDefault="00F27709">
      <w:pPr>
        <w:pStyle w:val="NoSpacing"/>
        <w:numPr>
          <w:ilvl w:val="0"/>
          <w:numId w:val="23"/>
        </w:numPr>
        <w:jc w:val="both"/>
        <w:rPr>
          <w:rFonts w:ascii="Arial" w:hAnsi="Arial" w:cs="Arial"/>
          <w:color w:val="000000" w:themeColor="text1"/>
        </w:rPr>
      </w:pPr>
      <w:r w:rsidRPr="00F27709">
        <w:rPr>
          <w:rFonts w:ascii="Arial" w:hAnsi="Arial" w:cs="Arial"/>
          <w:color w:val="000000" w:themeColor="text1"/>
        </w:rPr>
        <w:t>Containment: freeze issuance if needed; disable affected accounts/endpoints; isolate hosts; lock/zeroize HSM partitions as required.</w:t>
      </w:r>
    </w:p>
    <w:p w14:paraId="52055A11" w14:textId="77777777" w:rsidR="00F27709" w:rsidRPr="00F27709" w:rsidRDefault="00F27709">
      <w:pPr>
        <w:pStyle w:val="NoSpacing"/>
        <w:numPr>
          <w:ilvl w:val="0"/>
          <w:numId w:val="23"/>
        </w:numPr>
        <w:jc w:val="both"/>
        <w:rPr>
          <w:rFonts w:ascii="Arial" w:hAnsi="Arial" w:cs="Arial"/>
          <w:color w:val="000000" w:themeColor="text1"/>
        </w:rPr>
      </w:pPr>
      <w:r w:rsidRPr="00F27709">
        <w:rPr>
          <w:rFonts w:ascii="Arial" w:hAnsi="Arial" w:cs="Arial"/>
          <w:color w:val="000000" w:themeColor="text1"/>
        </w:rPr>
        <w:lastRenderedPageBreak/>
        <w:t>Preserve evidence: capture logs/images; maintain chain-of-custody.</w:t>
      </w:r>
    </w:p>
    <w:p w14:paraId="3AC2285B" w14:textId="77777777" w:rsidR="00F27709" w:rsidRPr="00F27709" w:rsidRDefault="00F27709">
      <w:pPr>
        <w:pStyle w:val="NoSpacing"/>
        <w:numPr>
          <w:ilvl w:val="0"/>
          <w:numId w:val="23"/>
        </w:numPr>
        <w:jc w:val="both"/>
        <w:rPr>
          <w:rFonts w:ascii="Arial" w:hAnsi="Arial" w:cs="Arial"/>
          <w:color w:val="000000" w:themeColor="text1"/>
        </w:rPr>
      </w:pPr>
      <w:r w:rsidRPr="00F27709">
        <w:rPr>
          <w:rFonts w:ascii="Arial" w:hAnsi="Arial" w:cs="Arial"/>
          <w:color w:val="000000" w:themeColor="text1"/>
        </w:rPr>
        <w:t>Eradication &amp; recovery: remove malicious artifacts; rebuild from golden images; validate integrity before returning to service.</w:t>
      </w:r>
    </w:p>
    <w:p w14:paraId="32C2ADA7" w14:textId="77777777" w:rsidR="00F27709" w:rsidRPr="00F27709" w:rsidRDefault="00F27709">
      <w:pPr>
        <w:pStyle w:val="NoSpacing"/>
        <w:numPr>
          <w:ilvl w:val="0"/>
          <w:numId w:val="23"/>
        </w:numPr>
        <w:jc w:val="both"/>
        <w:rPr>
          <w:rFonts w:ascii="Arial" w:hAnsi="Arial" w:cs="Arial"/>
          <w:color w:val="000000" w:themeColor="text1"/>
        </w:rPr>
      </w:pPr>
      <w:r w:rsidRPr="00F27709">
        <w:rPr>
          <w:rFonts w:ascii="Arial" w:hAnsi="Arial" w:cs="Arial"/>
          <w:color w:val="000000" w:themeColor="text1"/>
        </w:rPr>
        <w:t>Notifications: timely internal escalation; notify Subscribers/clients if their certificates or data are impacted; notify the competent Supervisory Authority per eIDAS Article 19; notify the data protection authority if a personal-data breach occurs.</w:t>
      </w:r>
    </w:p>
    <w:p w14:paraId="3C963A57" w14:textId="77777777" w:rsidR="00F27709" w:rsidRPr="00F27709" w:rsidRDefault="00F27709">
      <w:pPr>
        <w:pStyle w:val="NoSpacing"/>
        <w:numPr>
          <w:ilvl w:val="0"/>
          <w:numId w:val="23"/>
        </w:numPr>
        <w:jc w:val="both"/>
        <w:rPr>
          <w:rFonts w:ascii="Arial" w:hAnsi="Arial" w:cs="Arial"/>
          <w:color w:val="000000" w:themeColor="text1"/>
        </w:rPr>
      </w:pPr>
      <w:r w:rsidRPr="00F27709">
        <w:rPr>
          <w:rFonts w:ascii="Arial" w:hAnsi="Arial" w:cs="Arial"/>
          <w:color w:val="000000" w:themeColor="text1"/>
        </w:rPr>
        <w:t>Post-incident: root-cause analysis, corrective actions, control improvements, and management sign-off.</w:t>
      </w:r>
    </w:p>
    <w:p w14:paraId="6A4900AE" w14:textId="77777777" w:rsidR="00F27709" w:rsidRPr="00F27709" w:rsidRDefault="00F27709" w:rsidP="00F27709">
      <w:pPr>
        <w:pStyle w:val="NoSpacing"/>
        <w:jc w:val="both"/>
        <w:rPr>
          <w:rFonts w:ascii="Arial" w:hAnsi="Arial" w:cs="Arial"/>
          <w:color w:val="000000" w:themeColor="text1"/>
        </w:rPr>
      </w:pPr>
    </w:p>
    <w:p w14:paraId="0DAC14B1" w14:textId="77777777" w:rsidR="00F27709" w:rsidRPr="00F27709" w:rsidRDefault="00F27709" w:rsidP="00F27709">
      <w:pPr>
        <w:pStyle w:val="NoSpacing"/>
        <w:jc w:val="both"/>
        <w:rPr>
          <w:rFonts w:ascii="Arial" w:hAnsi="Arial" w:cs="Arial"/>
          <w:b/>
          <w:bCs/>
          <w:color w:val="000000" w:themeColor="text1"/>
        </w:rPr>
      </w:pPr>
      <w:r w:rsidRPr="00F27709">
        <w:rPr>
          <w:rFonts w:ascii="Arial" w:hAnsi="Arial" w:cs="Arial"/>
          <w:b/>
          <w:bCs/>
          <w:color w:val="000000" w:themeColor="text1"/>
        </w:rPr>
        <w:t>5.7.2 Computing resources, software, and/or data are corrupted</w:t>
      </w:r>
    </w:p>
    <w:p w14:paraId="1DA278FC" w14:textId="07D70A61" w:rsidR="00F27709" w:rsidRPr="00F27709" w:rsidRDefault="00360BE7" w:rsidP="00F27709">
      <w:pPr>
        <w:pStyle w:val="NoSpacing"/>
        <w:jc w:val="both"/>
        <w:rPr>
          <w:rFonts w:ascii="Arial" w:hAnsi="Arial" w:cs="Arial"/>
          <w:color w:val="000000" w:themeColor="text1"/>
        </w:rPr>
      </w:pPr>
      <w:r>
        <w:rPr>
          <w:rFonts w:ascii="Arial" w:hAnsi="Arial" w:cs="Arial"/>
          <w:color w:val="000000" w:themeColor="text1"/>
        </w:rPr>
        <w:t>Not directly related to TSA but r</w:t>
      </w:r>
      <w:r w:rsidR="00F27709" w:rsidRPr="00F27709">
        <w:rPr>
          <w:rFonts w:ascii="Arial" w:hAnsi="Arial" w:cs="Arial"/>
          <w:color w:val="000000" w:themeColor="text1"/>
        </w:rPr>
        <w:t>ebuild affected systems from hardened, signed baselines; restore data from verified, immutable backups; re-establish time sync; verify application/database checksums; run regression tests; obtain dual-person approval before re-connecting to production networks.</w:t>
      </w:r>
    </w:p>
    <w:p w14:paraId="7D08153D" w14:textId="77777777" w:rsidR="00F27709" w:rsidRPr="00F27709" w:rsidRDefault="00F27709" w:rsidP="00F27709">
      <w:pPr>
        <w:pStyle w:val="NoSpacing"/>
        <w:jc w:val="both"/>
        <w:rPr>
          <w:rFonts w:ascii="Arial" w:hAnsi="Arial" w:cs="Arial"/>
          <w:color w:val="000000" w:themeColor="text1"/>
        </w:rPr>
      </w:pPr>
    </w:p>
    <w:p w14:paraId="3A23C01E" w14:textId="77777777" w:rsidR="00F27709" w:rsidRPr="00F27709" w:rsidRDefault="00F27709" w:rsidP="00F27709">
      <w:pPr>
        <w:pStyle w:val="NoSpacing"/>
        <w:jc w:val="both"/>
        <w:rPr>
          <w:rFonts w:ascii="Arial" w:hAnsi="Arial" w:cs="Arial"/>
          <w:b/>
          <w:bCs/>
          <w:color w:val="000000" w:themeColor="text1"/>
        </w:rPr>
      </w:pPr>
      <w:r w:rsidRPr="00F27709">
        <w:rPr>
          <w:rFonts w:ascii="Arial" w:hAnsi="Arial" w:cs="Arial"/>
          <w:b/>
          <w:bCs/>
          <w:color w:val="000000" w:themeColor="text1"/>
        </w:rPr>
        <w:t>5.7.3 Entity private key compromise procedures</w:t>
      </w:r>
    </w:p>
    <w:p w14:paraId="4EC5176B" w14:textId="77777777" w:rsidR="00F27709" w:rsidRPr="00F27709" w:rsidRDefault="00F27709">
      <w:pPr>
        <w:pStyle w:val="NoSpacing"/>
        <w:numPr>
          <w:ilvl w:val="0"/>
          <w:numId w:val="22"/>
        </w:numPr>
        <w:jc w:val="both"/>
        <w:rPr>
          <w:rFonts w:ascii="Arial" w:hAnsi="Arial" w:cs="Arial"/>
          <w:color w:val="000000" w:themeColor="text1"/>
        </w:rPr>
      </w:pPr>
      <w:r w:rsidRPr="00F27709">
        <w:rPr>
          <w:rFonts w:ascii="Arial" w:hAnsi="Arial" w:cs="Arial"/>
          <w:color w:val="000000" w:themeColor="text1"/>
        </w:rPr>
        <w:t xml:space="preserve">Subscriber key compromise: authenticate request, revoke immediately (reason: keyCompromise; set </w:t>
      </w:r>
      <w:proofErr w:type="spellStart"/>
      <w:r w:rsidRPr="00F27709">
        <w:rPr>
          <w:rFonts w:ascii="Arial" w:hAnsi="Arial" w:cs="Arial"/>
          <w:color w:val="000000" w:themeColor="text1"/>
        </w:rPr>
        <w:t>invalidityDate</w:t>
      </w:r>
      <w:proofErr w:type="spellEnd"/>
      <w:r w:rsidRPr="00F27709">
        <w:rPr>
          <w:rFonts w:ascii="Arial" w:hAnsi="Arial" w:cs="Arial"/>
          <w:color w:val="000000" w:themeColor="text1"/>
        </w:rPr>
        <w:t xml:space="preserve"> when supported); update OCSP ≤ 10 min and CRL ≤ 60 min; assist with re-key (article 4.7).</w:t>
      </w:r>
    </w:p>
    <w:p w14:paraId="416246FF" w14:textId="77777777" w:rsidR="00F27709" w:rsidRPr="00F27709" w:rsidRDefault="00F27709">
      <w:pPr>
        <w:pStyle w:val="NoSpacing"/>
        <w:numPr>
          <w:ilvl w:val="0"/>
          <w:numId w:val="22"/>
        </w:numPr>
        <w:jc w:val="both"/>
        <w:rPr>
          <w:rFonts w:ascii="Arial" w:hAnsi="Arial" w:cs="Arial"/>
          <w:color w:val="000000" w:themeColor="text1"/>
        </w:rPr>
      </w:pPr>
      <w:r w:rsidRPr="00F27709">
        <w:rPr>
          <w:rFonts w:ascii="Arial" w:hAnsi="Arial" w:cs="Arial"/>
          <w:color w:val="000000" w:themeColor="text1"/>
        </w:rPr>
        <w:t>OCSP/TSA technical key compromise: stop signing, revoke responder/TSU cert, deploy new key/cert, update repositories and chains, and resume service after validation.</w:t>
      </w:r>
    </w:p>
    <w:p w14:paraId="2FBD562A" w14:textId="77777777" w:rsidR="00F27709" w:rsidRPr="00F27709" w:rsidRDefault="00F27709">
      <w:pPr>
        <w:pStyle w:val="NoSpacing"/>
        <w:numPr>
          <w:ilvl w:val="0"/>
          <w:numId w:val="22"/>
        </w:numPr>
        <w:jc w:val="both"/>
        <w:rPr>
          <w:rFonts w:ascii="Arial" w:hAnsi="Arial" w:cs="Arial"/>
          <w:color w:val="000000" w:themeColor="text1"/>
        </w:rPr>
      </w:pPr>
      <w:r w:rsidRPr="00F27709">
        <w:rPr>
          <w:rFonts w:ascii="Arial" w:hAnsi="Arial" w:cs="Arial"/>
          <w:color w:val="000000" w:themeColor="text1"/>
        </w:rPr>
        <w:t>Issuing CA key compromise: halt issuance, publish emergency notice, revoke the CA certificate (or mark as compromised per policy), stand up new issuing CA under the Root with a documented ceremony, and maintain CRL/OCSP for the retired CA until all affected certs expire/revoke.</w:t>
      </w:r>
    </w:p>
    <w:p w14:paraId="35AC9323" w14:textId="77777777" w:rsidR="00F27709" w:rsidRPr="00F27709" w:rsidRDefault="00F27709">
      <w:pPr>
        <w:pStyle w:val="NoSpacing"/>
        <w:numPr>
          <w:ilvl w:val="0"/>
          <w:numId w:val="22"/>
        </w:numPr>
        <w:jc w:val="both"/>
        <w:rPr>
          <w:rFonts w:ascii="Arial" w:hAnsi="Arial" w:cs="Arial"/>
          <w:color w:val="000000" w:themeColor="text1"/>
        </w:rPr>
      </w:pPr>
      <w:r w:rsidRPr="00F27709">
        <w:rPr>
          <w:rFonts w:ascii="Arial" w:hAnsi="Arial" w:cs="Arial"/>
          <w:color w:val="000000" w:themeColor="text1"/>
        </w:rPr>
        <w:t>Root key compromise: declare P1, cease operations, notify authorities and relying parties, execute emergency root rollover plan (new Root ceremony, publication, path-building guidance), and follow Supervisory Authority instructions.</w:t>
      </w:r>
    </w:p>
    <w:p w14:paraId="38956A20" w14:textId="77777777" w:rsidR="00F27709" w:rsidRPr="00F27709" w:rsidRDefault="00F27709" w:rsidP="00F27709">
      <w:pPr>
        <w:pStyle w:val="NoSpacing"/>
        <w:jc w:val="both"/>
        <w:rPr>
          <w:rFonts w:ascii="Arial" w:hAnsi="Arial" w:cs="Arial"/>
          <w:color w:val="000000" w:themeColor="text1"/>
        </w:rPr>
      </w:pPr>
    </w:p>
    <w:p w14:paraId="5715213E" w14:textId="77777777" w:rsidR="00F27709" w:rsidRPr="00F27709" w:rsidRDefault="00F27709" w:rsidP="00F27709">
      <w:pPr>
        <w:pStyle w:val="NoSpacing"/>
        <w:jc w:val="both"/>
        <w:rPr>
          <w:rFonts w:ascii="Arial" w:hAnsi="Arial" w:cs="Arial"/>
          <w:b/>
          <w:bCs/>
          <w:color w:val="000000" w:themeColor="text1"/>
        </w:rPr>
      </w:pPr>
      <w:r w:rsidRPr="00F27709">
        <w:rPr>
          <w:rFonts w:ascii="Arial" w:hAnsi="Arial" w:cs="Arial"/>
          <w:b/>
          <w:bCs/>
          <w:color w:val="000000" w:themeColor="text1"/>
        </w:rPr>
        <w:t>5.7.4 Business continuity capabilities after a disaster</w:t>
      </w:r>
    </w:p>
    <w:p w14:paraId="57880F62" w14:textId="77777777" w:rsidR="00F27709" w:rsidRPr="00F27709" w:rsidRDefault="00F27709">
      <w:pPr>
        <w:pStyle w:val="NoSpacing"/>
        <w:numPr>
          <w:ilvl w:val="0"/>
          <w:numId w:val="21"/>
        </w:numPr>
        <w:jc w:val="both"/>
        <w:rPr>
          <w:rFonts w:ascii="Arial" w:hAnsi="Arial" w:cs="Arial"/>
          <w:color w:val="000000" w:themeColor="text1"/>
        </w:rPr>
      </w:pPr>
      <w:r w:rsidRPr="00F27709">
        <w:rPr>
          <w:rFonts w:ascii="Arial" w:hAnsi="Arial" w:cs="Arial"/>
          <w:color w:val="000000" w:themeColor="text1"/>
        </w:rPr>
        <w:t>Redundancy: geographically separated facilities (or cloud regions), redundant HSMs, replicated repositories, and HA status services.</w:t>
      </w:r>
    </w:p>
    <w:p w14:paraId="67B49439" w14:textId="77777777" w:rsidR="00F27709" w:rsidRPr="00F27709" w:rsidRDefault="00F27709">
      <w:pPr>
        <w:pStyle w:val="NoSpacing"/>
        <w:numPr>
          <w:ilvl w:val="0"/>
          <w:numId w:val="21"/>
        </w:numPr>
        <w:jc w:val="both"/>
        <w:rPr>
          <w:rFonts w:ascii="Arial" w:hAnsi="Arial" w:cs="Arial"/>
          <w:color w:val="000000" w:themeColor="text1"/>
        </w:rPr>
      </w:pPr>
      <w:r w:rsidRPr="00F27709">
        <w:rPr>
          <w:rFonts w:ascii="Arial" w:hAnsi="Arial" w:cs="Arial"/>
          <w:color w:val="000000" w:themeColor="text1"/>
        </w:rPr>
        <w:t>Targets: typical RTO—OCSP/CRL ≤ 4 h, issuance services ≤ 24 h; RPO for core CA data ≤ 15 min (or per current BCP).</w:t>
      </w:r>
    </w:p>
    <w:p w14:paraId="4A0D460C" w14:textId="77777777" w:rsidR="00F27709" w:rsidRPr="00F27709" w:rsidRDefault="00F27709">
      <w:pPr>
        <w:pStyle w:val="NoSpacing"/>
        <w:numPr>
          <w:ilvl w:val="0"/>
          <w:numId w:val="21"/>
        </w:numPr>
        <w:jc w:val="both"/>
        <w:rPr>
          <w:rFonts w:ascii="Arial" w:hAnsi="Arial" w:cs="Arial"/>
          <w:color w:val="000000" w:themeColor="text1"/>
        </w:rPr>
      </w:pPr>
      <w:r w:rsidRPr="00F27709">
        <w:rPr>
          <w:rFonts w:ascii="Arial" w:hAnsi="Arial" w:cs="Arial"/>
          <w:color w:val="000000" w:themeColor="text1"/>
        </w:rPr>
        <w:t>Failover: documented runbooks for service cutover; periodic BCP/DR tests with evidence retained (see 5.5).</w:t>
      </w:r>
    </w:p>
    <w:p w14:paraId="46E57D0B" w14:textId="77777777" w:rsidR="00F27709" w:rsidRPr="00F27709" w:rsidRDefault="00F27709">
      <w:pPr>
        <w:pStyle w:val="NoSpacing"/>
        <w:numPr>
          <w:ilvl w:val="0"/>
          <w:numId w:val="21"/>
        </w:numPr>
        <w:jc w:val="both"/>
        <w:rPr>
          <w:rFonts w:ascii="Arial" w:hAnsi="Arial" w:cs="Arial"/>
          <w:color w:val="000000" w:themeColor="text1"/>
        </w:rPr>
      </w:pPr>
      <w:r w:rsidRPr="00F27709">
        <w:rPr>
          <w:rFonts w:ascii="Arial" w:hAnsi="Arial" w:cs="Arial"/>
          <w:color w:val="000000" w:themeColor="text1"/>
        </w:rPr>
        <w:t>Degradation modes: if issuance is suspended, status services remain priority; manual workarounds are pre-approved and logged.</w:t>
      </w:r>
    </w:p>
    <w:p w14:paraId="735BC1F8" w14:textId="72C89422" w:rsidR="006B45D3" w:rsidRDefault="00F27709">
      <w:pPr>
        <w:pStyle w:val="NoSpacing"/>
        <w:numPr>
          <w:ilvl w:val="0"/>
          <w:numId w:val="21"/>
        </w:numPr>
        <w:jc w:val="both"/>
        <w:rPr>
          <w:rFonts w:ascii="Arial" w:hAnsi="Arial" w:cs="Arial"/>
          <w:color w:val="000000" w:themeColor="text1"/>
        </w:rPr>
      </w:pPr>
      <w:r w:rsidRPr="00F27709">
        <w:rPr>
          <w:rFonts w:ascii="Arial" w:hAnsi="Arial" w:cs="Arial"/>
          <w:color w:val="000000" w:themeColor="text1"/>
        </w:rPr>
        <w:t>Review: after each test or real event, record lessons learned and update BCP/IR procedures.</w:t>
      </w:r>
    </w:p>
    <w:p w14:paraId="1DEBCC75" w14:textId="77777777" w:rsidR="00F27709" w:rsidRDefault="00F27709" w:rsidP="00630101">
      <w:pPr>
        <w:pStyle w:val="NoSpacing"/>
        <w:jc w:val="both"/>
        <w:rPr>
          <w:rFonts w:ascii="Arial" w:hAnsi="Arial" w:cs="Arial"/>
          <w:color w:val="000000" w:themeColor="text1"/>
        </w:rPr>
      </w:pPr>
    </w:p>
    <w:p w14:paraId="3D71FE88" w14:textId="77777777" w:rsidR="00F27709" w:rsidRPr="00AA6E06" w:rsidRDefault="00F27709" w:rsidP="00630101">
      <w:pPr>
        <w:pStyle w:val="NoSpacing"/>
        <w:jc w:val="both"/>
        <w:rPr>
          <w:rFonts w:ascii="Arial" w:hAnsi="Arial" w:cs="Arial"/>
          <w:color w:val="000000" w:themeColor="text1"/>
        </w:rPr>
      </w:pPr>
    </w:p>
    <w:p w14:paraId="222D3816" w14:textId="0A9354D8" w:rsidR="006B45D3" w:rsidRPr="00AA6E06" w:rsidRDefault="006B45D3">
      <w:pPr>
        <w:pStyle w:val="NoSpacing"/>
        <w:numPr>
          <w:ilvl w:val="1"/>
          <w:numId w:val="6"/>
        </w:numPr>
        <w:jc w:val="both"/>
        <w:outlineLvl w:val="1"/>
        <w:rPr>
          <w:rFonts w:ascii="Arial" w:hAnsi="Arial" w:cs="Arial"/>
          <w:b/>
          <w:bCs/>
          <w:color w:val="000000" w:themeColor="text1"/>
        </w:rPr>
      </w:pPr>
      <w:bookmarkStart w:id="60" w:name="_Toc209990532"/>
      <w:r w:rsidRPr="00AA6E06">
        <w:rPr>
          <w:rFonts w:ascii="Arial" w:hAnsi="Arial" w:cs="Arial"/>
          <w:b/>
          <w:bCs/>
          <w:color w:val="000000" w:themeColor="text1"/>
        </w:rPr>
        <w:t>CA or RA termination</w:t>
      </w:r>
      <w:bookmarkEnd w:id="60"/>
    </w:p>
    <w:p w14:paraId="3BCD7A89" w14:textId="6B01534E" w:rsidR="006B45D3" w:rsidRDefault="008631C6" w:rsidP="00630101">
      <w:pPr>
        <w:pStyle w:val="NoSpacing"/>
        <w:jc w:val="both"/>
        <w:rPr>
          <w:rFonts w:ascii="Arial" w:hAnsi="Arial" w:cs="Arial"/>
          <w:color w:val="000000" w:themeColor="text1"/>
        </w:rPr>
      </w:pPr>
      <w:r w:rsidRPr="008631C6">
        <w:rPr>
          <w:rFonts w:ascii="Arial" w:hAnsi="Arial" w:cs="Arial"/>
          <w:color w:val="000000" w:themeColor="text1"/>
        </w:rPr>
        <w:t>QSIGN maintains an orderly termination plan to protect relying parties and subscribers if a Certification Authority (CA) or Registration Authority (RA/LRA) service is discontinued—whether planned, transferred to a successor, or abruptly due to incident or business decision.</w:t>
      </w:r>
    </w:p>
    <w:p w14:paraId="7386D6F4" w14:textId="77777777" w:rsidR="00E827F8" w:rsidRDefault="00E827F8" w:rsidP="00E827F8">
      <w:pPr>
        <w:pStyle w:val="NoSpacing"/>
        <w:jc w:val="both"/>
        <w:rPr>
          <w:rFonts w:ascii="Arial" w:hAnsi="Arial" w:cs="Arial"/>
          <w:color w:val="000000" w:themeColor="text1"/>
        </w:rPr>
      </w:pPr>
    </w:p>
    <w:p w14:paraId="310A546A" w14:textId="77777777" w:rsidR="008631C6" w:rsidRPr="008631C6" w:rsidRDefault="008631C6" w:rsidP="008631C6">
      <w:pPr>
        <w:pStyle w:val="NoSpacing"/>
        <w:jc w:val="both"/>
        <w:rPr>
          <w:rFonts w:ascii="Arial" w:hAnsi="Arial" w:cs="Arial"/>
          <w:b/>
          <w:bCs/>
          <w:color w:val="000000" w:themeColor="text1"/>
        </w:rPr>
      </w:pPr>
      <w:r w:rsidRPr="008631C6">
        <w:rPr>
          <w:rFonts w:ascii="Arial" w:hAnsi="Arial" w:cs="Arial"/>
          <w:b/>
          <w:bCs/>
          <w:color w:val="000000" w:themeColor="text1"/>
        </w:rPr>
        <w:t>a) Triggers</w:t>
      </w:r>
    </w:p>
    <w:p w14:paraId="74554344" w14:textId="77777777" w:rsidR="008631C6" w:rsidRPr="008631C6" w:rsidRDefault="008631C6" w:rsidP="008631C6">
      <w:pPr>
        <w:pStyle w:val="NoSpacing"/>
        <w:jc w:val="both"/>
        <w:rPr>
          <w:rFonts w:ascii="Arial" w:hAnsi="Arial" w:cs="Arial"/>
          <w:color w:val="000000" w:themeColor="text1"/>
        </w:rPr>
      </w:pPr>
      <w:r w:rsidRPr="008631C6">
        <w:rPr>
          <w:rFonts w:ascii="Arial" w:hAnsi="Arial" w:cs="Arial"/>
          <w:color w:val="000000" w:themeColor="text1"/>
        </w:rPr>
        <w:t>Cessation of operations; merger/transfer; loss of authorization/accreditation; material breach; court/authority order; security incident rendering continued operation unsafe.</w:t>
      </w:r>
    </w:p>
    <w:p w14:paraId="060282F7" w14:textId="77777777" w:rsidR="008631C6" w:rsidRPr="008631C6" w:rsidRDefault="008631C6" w:rsidP="008631C6">
      <w:pPr>
        <w:pStyle w:val="NoSpacing"/>
        <w:jc w:val="both"/>
        <w:rPr>
          <w:rFonts w:ascii="Arial" w:hAnsi="Arial" w:cs="Arial"/>
          <w:color w:val="000000" w:themeColor="text1"/>
        </w:rPr>
      </w:pPr>
    </w:p>
    <w:p w14:paraId="2966E991" w14:textId="77777777" w:rsidR="008631C6" w:rsidRPr="008631C6" w:rsidRDefault="008631C6" w:rsidP="008631C6">
      <w:pPr>
        <w:pStyle w:val="NoSpacing"/>
        <w:jc w:val="both"/>
        <w:rPr>
          <w:rFonts w:ascii="Arial" w:hAnsi="Arial" w:cs="Arial"/>
          <w:b/>
          <w:bCs/>
          <w:color w:val="000000" w:themeColor="text1"/>
        </w:rPr>
      </w:pPr>
      <w:r w:rsidRPr="008631C6">
        <w:rPr>
          <w:rFonts w:ascii="Arial" w:hAnsi="Arial" w:cs="Arial"/>
          <w:b/>
          <w:bCs/>
          <w:color w:val="000000" w:themeColor="text1"/>
        </w:rPr>
        <w:t>b) Immediate controls (freeze and preserve)</w:t>
      </w:r>
    </w:p>
    <w:p w14:paraId="6738DFA3" w14:textId="77777777" w:rsidR="008631C6" w:rsidRPr="008631C6" w:rsidRDefault="008631C6" w:rsidP="008631C6">
      <w:pPr>
        <w:pStyle w:val="NoSpacing"/>
        <w:jc w:val="both"/>
        <w:rPr>
          <w:rFonts w:ascii="Arial" w:hAnsi="Arial" w:cs="Arial"/>
          <w:color w:val="000000" w:themeColor="text1"/>
        </w:rPr>
      </w:pPr>
      <w:r w:rsidRPr="008631C6">
        <w:rPr>
          <w:rFonts w:ascii="Arial" w:hAnsi="Arial" w:cs="Arial"/>
          <w:color w:val="000000" w:themeColor="text1"/>
        </w:rPr>
        <w:t>Cease issuance/RA approvals for the affected service(s).</w:t>
      </w:r>
    </w:p>
    <w:p w14:paraId="6D789E33" w14:textId="77777777" w:rsidR="008631C6" w:rsidRPr="008631C6" w:rsidRDefault="008631C6" w:rsidP="008631C6">
      <w:pPr>
        <w:pStyle w:val="NoSpacing"/>
        <w:jc w:val="both"/>
        <w:rPr>
          <w:rFonts w:ascii="Arial" w:hAnsi="Arial" w:cs="Arial"/>
          <w:color w:val="000000" w:themeColor="text1"/>
        </w:rPr>
      </w:pPr>
      <w:r w:rsidRPr="008631C6">
        <w:rPr>
          <w:rFonts w:ascii="Arial" w:hAnsi="Arial" w:cs="Arial"/>
          <w:color w:val="000000" w:themeColor="text1"/>
        </w:rPr>
        <w:t>Secure private keys/HSMs; suspend access; preserve evidence and logs.</w:t>
      </w:r>
    </w:p>
    <w:p w14:paraId="606C66F1" w14:textId="77777777" w:rsidR="008631C6" w:rsidRPr="008631C6" w:rsidRDefault="008631C6" w:rsidP="008631C6">
      <w:pPr>
        <w:pStyle w:val="NoSpacing"/>
        <w:jc w:val="both"/>
        <w:rPr>
          <w:rFonts w:ascii="Arial" w:hAnsi="Arial" w:cs="Arial"/>
          <w:color w:val="000000" w:themeColor="text1"/>
        </w:rPr>
      </w:pPr>
      <w:r w:rsidRPr="008631C6">
        <w:rPr>
          <w:rFonts w:ascii="Arial" w:hAnsi="Arial" w:cs="Arial"/>
          <w:color w:val="000000" w:themeColor="text1"/>
        </w:rPr>
        <w:t>Publish a termination notice in the Repository with scope, dates, and contact details.</w:t>
      </w:r>
    </w:p>
    <w:p w14:paraId="39B622D6" w14:textId="77777777" w:rsidR="008631C6" w:rsidRPr="008631C6" w:rsidRDefault="008631C6" w:rsidP="008631C6">
      <w:pPr>
        <w:pStyle w:val="NoSpacing"/>
        <w:jc w:val="both"/>
        <w:rPr>
          <w:rFonts w:ascii="Arial" w:hAnsi="Arial" w:cs="Arial"/>
          <w:color w:val="000000" w:themeColor="text1"/>
        </w:rPr>
      </w:pPr>
    </w:p>
    <w:p w14:paraId="1B634C2D" w14:textId="77777777" w:rsidR="008631C6" w:rsidRPr="008631C6" w:rsidRDefault="008631C6" w:rsidP="008631C6">
      <w:pPr>
        <w:pStyle w:val="NoSpacing"/>
        <w:jc w:val="both"/>
        <w:rPr>
          <w:rFonts w:ascii="Arial" w:hAnsi="Arial" w:cs="Arial"/>
          <w:b/>
          <w:bCs/>
          <w:color w:val="000000" w:themeColor="text1"/>
        </w:rPr>
      </w:pPr>
      <w:r w:rsidRPr="008631C6">
        <w:rPr>
          <w:rFonts w:ascii="Arial" w:hAnsi="Arial" w:cs="Arial"/>
          <w:b/>
          <w:bCs/>
          <w:color w:val="000000" w:themeColor="text1"/>
        </w:rPr>
        <w:t>c) Notifications</w:t>
      </w:r>
    </w:p>
    <w:p w14:paraId="5C84963D" w14:textId="77777777" w:rsidR="008631C6" w:rsidRPr="008631C6" w:rsidRDefault="008631C6" w:rsidP="008631C6">
      <w:pPr>
        <w:pStyle w:val="NoSpacing"/>
        <w:jc w:val="both"/>
        <w:rPr>
          <w:rFonts w:ascii="Arial" w:hAnsi="Arial" w:cs="Arial"/>
          <w:color w:val="000000" w:themeColor="text1"/>
        </w:rPr>
      </w:pPr>
      <w:r w:rsidRPr="008631C6">
        <w:rPr>
          <w:rFonts w:ascii="Arial" w:hAnsi="Arial" w:cs="Arial"/>
          <w:color w:val="000000" w:themeColor="text1"/>
        </w:rPr>
        <w:t>Notify Subscribers/enterprise admins and (if applicable) RAs/LRAs with instructions and timelines.</w:t>
      </w:r>
    </w:p>
    <w:p w14:paraId="29C918D1" w14:textId="77777777" w:rsidR="008631C6" w:rsidRPr="008631C6" w:rsidRDefault="008631C6" w:rsidP="008631C6">
      <w:pPr>
        <w:pStyle w:val="NoSpacing"/>
        <w:jc w:val="both"/>
        <w:rPr>
          <w:rFonts w:ascii="Arial" w:hAnsi="Arial" w:cs="Arial"/>
          <w:color w:val="000000" w:themeColor="text1"/>
        </w:rPr>
      </w:pPr>
      <w:r w:rsidRPr="008631C6">
        <w:rPr>
          <w:rFonts w:ascii="Arial" w:hAnsi="Arial" w:cs="Arial"/>
          <w:color w:val="000000" w:themeColor="text1"/>
        </w:rPr>
        <w:t>Notify the Supervisory Authority and conformity assessor as required.</w:t>
      </w:r>
    </w:p>
    <w:p w14:paraId="3298F164" w14:textId="77777777" w:rsidR="008631C6" w:rsidRPr="008631C6" w:rsidRDefault="008631C6" w:rsidP="008631C6">
      <w:pPr>
        <w:pStyle w:val="NoSpacing"/>
        <w:jc w:val="both"/>
        <w:rPr>
          <w:rFonts w:ascii="Arial" w:hAnsi="Arial" w:cs="Arial"/>
          <w:color w:val="000000" w:themeColor="text1"/>
        </w:rPr>
      </w:pPr>
      <w:r w:rsidRPr="008631C6">
        <w:rPr>
          <w:rFonts w:ascii="Arial" w:hAnsi="Arial" w:cs="Arial"/>
          <w:color w:val="000000" w:themeColor="text1"/>
        </w:rPr>
        <w:t>Update any TSL/EUTL references through the competent authority (where applicable).</w:t>
      </w:r>
    </w:p>
    <w:p w14:paraId="30714EDD" w14:textId="77777777" w:rsidR="008631C6" w:rsidRDefault="008631C6" w:rsidP="008631C6">
      <w:pPr>
        <w:pStyle w:val="NoSpacing"/>
        <w:jc w:val="both"/>
        <w:rPr>
          <w:rFonts w:ascii="Arial" w:hAnsi="Arial" w:cs="Arial"/>
          <w:color w:val="000000" w:themeColor="text1"/>
        </w:rPr>
      </w:pPr>
    </w:p>
    <w:p w14:paraId="662F3A1C" w14:textId="77777777" w:rsidR="00CD3824" w:rsidRPr="008631C6" w:rsidRDefault="00CD3824" w:rsidP="008631C6">
      <w:pPr>
        <w:pStyle w:val="NoSpacing"/>
        <w:jc w:val="both"/>
        <w:rPr>
          <w:rFonts w:ascii="Arial" w:hAnsi="Arial" w:cs="Arial"/>
          <w:color w:val="000000" w:themeColor="text1"/>
        </w:rPr>
      </w:pPr>
    </w:p>
    <w:p w14:paraId="05EB3D58" w14:textId="77777777" w:rsidR="008631C6" w:rsidRPr="008631C6" w:rsidRDefault="008631C6" w:rsidP="008631C6">
      <w:pPr>
        <w:pStyle w:val="NoSpacing"/>
        <w:jc w:val="both"/>
        <w:rPr>
          <w:rFonts w:ascii="Arial" w:hAnsi="Arial" w:cs="Arial"/>
          <w:b/>
          <w:bCs/>
          <w:color w:val="000000" w:themeColor="text1"/>
        </w:rPr>
      </w:pPr>
      <w:r w:rsidRPr="008631C6">
        <w:rPr>
          <w:rFonts w:ascii="Arial" w:hAnsi="Arial" w:cs="Arial"/>
          <w:b/>
          <w:bCs/>
          <w:color w:val="000000" w:themeColor="text1"/>
        </w:rPr>
        <w:lastRenderedPageBreak/>
        <w:t>d) Status service continuity</w:t>
      </w:r>
    </w:p>
    <w:p w14:paraId="2C9D1044" w14:textId="77777777" w:rsidR="008631C6" w:rsidRPr="008631C6" w:rsidRDefault="008631C6" w:rsidP="008631C6">
      <w:pPr>
        <w:pStyle w:val="NoSpacing"/>
        <w:jc w:val="both"/>
        <w:rPr>
          <w:rFonts w:ascii="Arial" w:hAnsi="Arial" w:cs="Arial"/>
          <w:color w:val="000000" w:themeColor="text1"/>
        </w:rPr>
      </w:pPr>
      <w:r w:rsidRPr="008631C6">
        <w:rPr>
          <w:rFonts w:ascii="Arial" w:hAnsi="Arial" w:cs="Arial"/>
          <w:color w:val="000000" w:themeColor="text1"/>
        </w:rPr>
        <w:t>Maintain CRL/OCSP for all still-valid certificates until they expire or are revoked, per article 2.3 and articles 7.2–7.3. If a successor CA takes over, coordinate path-building guidance and publish new chain files.</w:t>
      </w:r>
    </w:p>
    <w:p w14:paraId="2085DC7E" w14:textId="77777777" w:rsidR="008631C6" w:rsidRPr="008631C6" w:rsidRDefault="008631C6" w:rsidP="008631C6">
      <w:pPr>
        <w:pStyle w:val="NoSpacing"/>
        <w:jc w:val="both"/>
        <w:rPr>
          <w:rFonts w:ascii="Arial" w:hAnsi="Arial" w:cs="Arial"/>
          <w:color w:val="000000" w:themeColor="text1"/>
        </w:rPr>
      </w:pPr>
    </w:p>
    <w:p w14:paraId="4A6894CE" w14:textId="77777777" w:rsidR="008631C6" w:rsidRPr="008631C6" w:rsidRDefault="008631C6" w:rsidP="008631C6">
      <w:pPr>
        <w:pStyle w:val="NoSpacing"/>
        <w:jc w:val="both"/>
        <w:rPr>
          <w:rFonts w:ascii="Arial" w:hAnsi="Arial" w:cs="Arial"/>
          <w:b/>
          <w:bCs/>
          <w:color w:val="000000" w:themeColor="text1"/>
        </w:rPr>
      </w:pPr>
      <w:r w:rsidRPr="008631C6">
        <w:rPr>
          <w:rFonts w:ascii="Arial" w:hAnsi="Arial" w:cs="Arial"/>
          <w:b/>
          <w:bCs/>
          <w:color w:val="000000" w:themeColor="text1"/>
        </w:rPr>
        <w:t>e) Subscriber migration</w:t>
      </w:r>
    </w:p>
    <w:p w14:paraId="2921842B" w14:textId="77777777" w:rsidR="008631C6" w:rsidRPr="008631C6" w:rsidRDefault="008631C6" w:rsidP="008631C6">
      <w:pPr>
        <w:pStyle w:val="NoSpacing"/>
        <w:jc w:val="both"/>
        <w:rPr>
          <w:rFonts w:ascii="Arial" w:hAnsi="Arial" w:cs="Arial"/>
          <w:color w:val="000000" w:themeColor="text1"/>
        </w:rPr>
      </w:pPr>
      <w:r w:rsidRPr="008631C6">
        <w:rPr>
          <w:rFonts w:ascii="Arial" w:hAnsi="Arial" w:cs="Arial"/>
          <w:color w:val="000000" w:themeColor="text1"/>
        </w:rPr>
        <w:t>Provide migration options (re-key/re-issue under a successor CA) and deadlines. Where migration is not possible, revoke impacted certificates with an appropriate reason (e.g., cessationOfOperation) and publish promptly.</w:t>
      </w:r>
    </w:p>
    <w:p w14:paraId="05D83D97" w14:textId="77777777" w:rsidR="008631C6" w:rsidRPr="008631C6" w:rsidRDefault="008631C6" w:rsidP="008631C6">
      <w:pPr>
        <w:pStyle w:val="NoSpacing"/>
        <w:jc w:val="both"/>
        <w:rPr>
          <w:rFonts w:ascii="Arial" w:hAnsi="Arial" w:cs="Arial"/>
          <w:color w:val="000000" w:themeColor="text1"/>
        </w:rPr>
      </w:pPr>
    </w:p>
    <w:p w14:paraId="53BF86C5" w14:textId="77777777" w:rsidR="008631C6" w:rsidRPr="008631C6" w:rsidRDefault="008631C6" w:rsidP="008631C6">
      <w:pPr>
        <w:pStyle w:val="NoSpacing"/>
        <w:jc w:val="both"/>
        <w:rPr>
          <w:rFonts w:ascii="Arial" w:hAnsi="Arial" w:cs="Arial"/>
          <w:b/>
          <w:bCs/>
          <w:color w:val="000000" w:themeColor="text1"/>
        </w:rPr>
      </w:pPr>
      <w:r w:rsidRPr="008631C6">
        <w:rPr>
          <w:rFonts w:ascii="Arial" w:hAnsi="Arial" w:cs="Arial"/>
          <w:b/>
          <w:bCs/>
          <w:color w:val="000000" w:themeColor="text1"/>
        </w:rPr>
        <w:t>f) RA/LRA termination specifics</w:t>
      </w:r>
    </w:p>
    <w:p w14:paraId="75A22741" w14:textId="77777777" w:rsidR="008631C6" w:rsidRPr="008631C6" w:rsidRDefault="008631C6" w:rsidP="008631C6">
      <w:pPr>
        <w:pStyle w:val="NoSpacing"/>
        <w:jc w:val="both"/>
        <w:rPr>
          <w:rFonts w:ascii="Arial" w:hAnsi="Arial" w:cs="Arial"/>
          <w:color w:val="000000" w:themeColor="text1"/>
        </w:rPr>
      </w:pPr>
      <w:r w:rsidRPr="008631C6">
        <w:rPr>
          <w:rFonts w:ascii="Arial" w:hAnsi="Arial" w:cs="Arial"/>
          <w:color w:val="000000" w:themeColor="text1"/>
        </w:rPr>
        <w:t>Revoke RA device certificates/credentials, disable RA accounts, collect tokens/media, and archive RA records. If RA functions move to another entity, execute a controlled handover with data minimization and chain-of-custody.</w:t>
      </w:r>
    </w:p>
    <w:p w14:paraId="68C8D3D5" w14:textId="77777777" w:rsidR="008631C6" w:rsidRPr="008631C6" w:rsidRDefault="008631C6" w:rsidP="008631C6">
      <w:pPr>
        <w:pStyle w:val="NoSpacing"/>
        <w:jc w:val="both"/>
        <w:rPr>
          <w:rFonts w:ascii="Arial" w:hAnsi="Arial" w:cs="Arial"/>
          <w:color w:val="000000" w:themeColor="text1"/>
        </w:rPr>
      </w:pPr>
    </w:p>
    <w:p w14:paraId="7B738FE1" w14:textId="77777777" w:rsidR="008631C6" w:rsidRPr="0008265A" w:rsidRDefault="008631C6" w:rsidP="008631C6">
      <w:pPr>
        <w:pStyle w:val="NoSpacing"/>
        <w:jc w:val="both"/>
        <w:rPr>
          <w:rFonts w:ascii="Arial" w:hAnsi="Arial" w:cs="Arial"/>
          <w:b/>
          <w:bCs/>
          <w:color w:val="000000" w:themeColor="text1"/>
        </w:rPr>
      </w:pPr>
      <w:r w:rsidRPr="0008265A">
        <w:rPr>
          <w:rFonts w:ascii="Arial" w:hAnsi="Arial" w:cs="Arial"/>
          <w:b/>
          <w:bCs/>
          <w:color w:val="000000" w:themeColor="text1"/>
        </w:rPr>
        <w:t>g) Private key destruction</w:t>
      </w:r>
    </w:p>
    <w:p w14:paraId="1B63B476" w14:textId="77777777" w:rsidR="008631C6" w:rsidRPr="008631C6" w:rsidRDefault="008631C6" w:rsidP="008631C6">
      <w:pPr>
        <w:pStyle w:val="NoSpacing"/>
        <w:jc w:val="both"/>
        <w:rPr>
          <w:rFonts w:ascii="Arial" w:hAnsi="Arial" w:cs="Arial"/>
          <w:color w:val="000000" w:themeColor="text1"/>
        </w:rPr>
      </w:pPr>
      <w:r w:rsidRPr="008631C6">
        <w:rPr>
          <w:rFonts w:ascii="Arial" w:hAnsi="Arial" w:cs="Arial"/>
          <w:color w:val="000000" w:themeColor="text1"/>
        </w:rPr>
        <w:t>After all obligations are met, zeroize/destroy CA/RA private keys under dual control with witnessed records (including serials/SKIs), unless key material must be retained solely for CRL signing within a limited wind-down. Destruction evidence is archived (article 5.5) and time-stamped.</w:t>
      </w:r>
    </w:p>
    <w:p w14:paraId="28F506DD" w14:textId="77777777" w:rsidR="00053CE4" w:rsidRPr="008631C6" w:rsidRDefault="00053CE4" w:rsidP="008631C6">
      <w:pPr>
        <w:pStyle w:val="NoSpacing"/>
        <w:jc w:val="both"/>
        <w:rPr>
          <w:rFonts w:ascii="Arial" w:hAnsi="Arial" w:cs="Arial"/>
          <w:color w:val="000000" w:themeColor="text1"/>
        </w:rPr>
      </w:pPr>
    </w:p>
    <w:p w14:paraId="600CF8F3" w14:textId="77777777" w:rsidR="008631C6" w:rsidRPr="0008265A" w:rsidRDefault="008631C6" w:rsidP="008631C6">
      <w:pPr>
        <w:pStyle w:val="NoSpacing"/>
        <w:jc w:val="both"/>
        <w:rPr>
          <w:rFonts w:ascii="Arial" w:hAnsi="Arial" w:cs="Arial"/>
          <w:b/>
          <w:bCs/>
          <w:color w:val="000000" w:themeColor="text1"/>
        </w:rPr>
      </w:pPr>
      <w:r w:rsidRPr="0008265A">
        <w:rPr>
          <w:rFonts w:ascii="Arial" w:hAnsi="Arial" w:cs="Arial"/>
          <w:b/>
          <w:bCs/>
          <w:color w:val="000000" w:themeColor="text1"/>
        </w:rPr>
        <w:t>h) Records &amp; archives</w:t>
      </w:r>
    </w:p>
    <w:p w14:paraId="557D4CB8" w14:textId="5C68F870" w:rsidR="008631C6" w:rsidRDefault="008631C6" w:rsidP="008631C6">
      <w:pPr>
        <w:pStyle w:val="NoSpacing"/>
        <w:jc w:val="both"/>
        <w:rPr>
          <w:rFonts w:ascii="Arial" w:hAnsi="Arial" w:cs="Arial"/>
          <w:color w:val="000000" w:themeColor="text1"/>
        </w:rPr>
      </w:pPr>
      <w:r w:rsidRPr="008631C6">
        <w:rPr>
          <w:rFonts w:ascii="Arial" w:hAnsi="Arial" w:cs="Arial"/>
          <w:color w:val="000000" w:themeColor="text1"/>
        </w:rPr>
        <w:t>All lifecycle records, logs, and published documents are retained per article 5.5 for the full retention period. If QSIGN ceases to exist, archives are transferred to a trusted custodian designated by contract or authority.</w:t>
      </w:r>
    </w:p>
    <w:p w14:paraId="5D9F5448" w14:textId="77777777" w:rsidR="00565CBD" w:rsidRPr="008631C6" w:rsidRDefault="00565CBD" w:rsidP="008631C6">
      <w:pPr>
        <w:pStyle w:val="NoSpacing"/>
        <w:jc w:val="both"/>
        <w:rPr>
          <w:rFonts w:ascii="Arial" w:hAnsi="Arial" w:cs="Arial"/>
          <w:color w:val="000000" w:themeColor="text1"/>
        </w:rPr>
      </w:pPr>
    </w:p>
    <w:p w14:paraId="42F511F9" w14:textId="77777777" w:rsidR="008631C6" w:rsidRPr="0008265A" w:rsidRDefault="008631C6" w:rsidP="008631C6">
      <w:pPr>
        <w:pStyle w:val="NoSpacing"/>
        <w:jc w:val="both"/>
        <w:rPr>
          <w:rFonts w:ascii="Arial" w:hAnsi="Arial" w:cs="Arial"/>
          <w:b/>
          <w:bCs/>
          <w:color w:val="000000" w:themeColor="text1"/>
        </w:rPr>
      </w:pPr>
      <w:proofErr w:type="spellStart"/>
      <w:r w:rsidRPr="0008265A">
        <w:rPr>
          <w:rFonts w:ascii="Arial" w:hAnsi="Arial" w:cs="Arial"/>
          <w:b/>
          <w:bCs/>
          <w:color w:val="000000" w:themeColor="text1"/>
        </w:rPr>
        <w:t>i</w:t>
      </w:r>
      <w:proofErr w:type="spellEnd"/>
      <w:r w:rsidRPr="0008265A">
        <w:rPr>
          <w:rFonts w:ascii="Arial" w:hAnsi="Arial" w:cs="Arial"/>
          <w:b/>
          <w:bCs/>
          <w:color w:val="000000" w:themeColor="text1"/>
        </w:rPr>
        <w:t xml:space="preserve">) </w:t>
      </w:r>
      <w:proofErr w:type="gramStart"/>
      <w:r w:rsidRPr="0008265A">
        <w:rPr>
          <w:rFonts w:ascii="Arial" w:hAnsi="Arial" w:cs="Arial"/>
          <w:b/>
          <w:bCs/>
          <w:color w:val="000000" w:themeColor="text1"/>
        </w:rPr>
        <w:t>Public</w:t>
      </w:r>
      <w:proofErr w:type="gramEnd"/>
      <w:r w:rsidRPr="0008265A">
        <w:rPr>
          <w:rFonts w:ascii="Arial" w:hAnsi="Arial" w:cs="Arial"/>
          <w:b/>
          <w:bCs/>
          <w:color w:val="000000" w:themeColor="text1"/>
        </w:rPr>
        <w:t xml:space="preserve"> information</w:t>
      </w:r>
    </w:p>
    <w:p w14:paraId="4EBF6336" w14:textId="77777777" w:rsidR="008631C6" w:rsidRPr="008631C6" w:rsidRDefault="008631C6" w:rsidP="008631C6">
      <w:pPr>
        <w:pStyle w:val="NoSpacing"/>
        <w:jc w:val="both"/>
        <w:rPr>
          <w:rFonts w:ascii="Arial" w:hAnsi="Arial" w:cs="Arial"/>
          <w:color w:val="000000" w:themeColor="text1"/>
        </w:rPr>
      </w:pPr>
      <w:r w:rsidRPr="008631C6">
        <w:rPr>
          <w:rFonts w:ascii="Arial" w:hAnsi="Arial" w:cs="Arial"/>
          <w:color w:val="000000" w:themeColor="text1"/>
        </w:rPr>
        <w:t>Keep the Repository online (or mirrored by a custodian) with final CP/CPS, termination notice, CRLs, OCSP information, and validation guidance for auditors/relying parties.</w:t>
      </w:r>
    </w:p>
    <w:p w14:paraId="1F4DDBB9" w14:textId="77777777" w:rsidR="008631C6" w:rsidRPr="008631C6" w:rsidRDefault="008631C6" w:rsidP="008631C6">
      <w:pPr>
        <w:pStyle w:val="NoSpacing"/>
        <w:jc w:val="both"/>
        <w:rPr>
          <w:rFonts w:ascii="Arial" w:hAnsi="Arial" w:cs="Arial"/>
          <w:color w:val="000000" w:themeColor="text1"/>
        </w:rPr>
      </w:pPr>
    </w:p>
    <w:p w14:paraId="08F2F82A" w14:textId="77777777" w:rsidR="008631C6" w:rsidRPr="0008265A" w:rsidRDefault="008631C6" w:rsidP="008631C6">
      <w:pPr>
        <w:pStyle w:val="NoSpacing"/>
        <w:jc w:val="both"/>
        <w:rPr>
          <w:rFonts w:ascii="Arial" w:hAnsi="Arial" w:cs="Arial"/>
          <w:b/>
          <w:bCs/>
          <w:color w:val="000000" w:themeColor="text1"/>
        </w:rPr>
      </w:pPr>
      <w:r w:rsidRPr="0008265A">
        <w:rPr>
          <w:rFonts w:ascii="Arial" w:hAnsi="Arial" w:cs="Arial"/>
          <w:b/>
          <w:bCs/>
          <w:color w:val="000000" w:themeColor="text1"/>
        </w:rPr>
        <w:t>j) Surviving obligations</w:t>
      </w:r>
    </w:p>
    <w:p w14:paraId="78D80149" w14:textId="6C272052" w:rsidR="008631C6" w:rsidRDefault="008631C6" w:rsidP="008631C6">
      <w:pPr>
        <w:pStyle w:val="NoSpacing"/>
        <w:jc w:val="both"/>
        <w:rPr>
          <w:rFonts w:ascii="Arial" w:hAnsi="Arial" w:cs="Arial"/>
          <w:color w:val="000000" w:themeColor="text1"/>
        </w:rPr>
      </w:pPr>
      <w:r w:rsidRPr="008631C6">
        <w:rPr>
          <w:rFonts w:ascii="Arial" w:hAnsi="Arial" w:cs="Arial"/>
          <w:color w:val="000000" w:themeColor="text1"/>
        </w:rPr>
        <w:t>Confidentiality, privacy, IP, liability limitations, and dispute terms continue as stated in chapter 9 and service contracts.</w:t>
      </w:r>
    </w:p>
    <w:p w14:paraId="16CE269E" w14:textId="77777777" w:rsidR="008631C6" w:rsidRDefault="008631C6" w:rsidP="00E827F8">
      <w:pPr>
        <w:pStyle w:val="NoSpacing"/>
        <w:jc w:val="both"/>
        <w:rPr>
          <w:rFonts w:ascii="Arial" w:hAnsi="Arial" w:cs="Arial"/>
          <w:color w:val="000000" w:themeColor="text1"/>
        </w:rPr>
      </w:pPr>
    </w:p>
    <w:p w14:paraId="3A2033FA" w14:textId="77777777" w:rsidR="009A104D" w:rsidRDefault="009A104D" w:rsidP="00E827F8">
      <w:pPr>
        <w:pStyle w:val="NoSpacing"/>
        <w:jc w:val="both"/>
        <w:rPr>
          <w:rFonts w:ascii="Arial" w:hAnsi="Arial" w:cs="Arial"/>
          <w:color w:val="000000" w:themeColor="text1"/>
        </w:rPr>
        <w:sectPr w:rsidR="009A104D" w:rsidSect="00177328">
          <w:pgSz w:w="12240" w:h="15840"/>
          <w:pgMar w:top="590" w:right="576" w:bottom="576" w:left="720" w:header="0" w:footer="0" w:gutter="0"/>
          <w:cols w:space="720"/>
          <w:docGrid w:linePitch="360"/>
        </w:sectPr>
      </w:pPr>
    </w:p>
    <w:p w14:paraId="31AFC435" w14:textId="764A2BB6" w:rsidR="00E827F8" w:rsidRPr="00AA6E06" w:rsidRDefault="00E827F8">
      <w:pPr>
        <w:pStyle w:val="NoSpacing"/>
        <w:numPr>
          <w:ilvl w:val="0"/>
          <w:numId w:val="6"/>
        </w:numPr>
        <w:jc w:val="both"/>
        <w:outlineLvl w:val="0"/>
        <w:rPr>
          <w:rFonts w:ascii="Arial" w:hAnsi="Arial" w:cs="Arial"/>
          <w:b/>
          <w:bCs/>
          <w:color w:val="000000" w:themeColor="text1"/>
          <w:sz w:val="28"/>
          <w:szCs w:val="28"/>
        </w:rPr>
      </w:pPr>
      <w:bookmarkStart w:id="61" w:name="_Toc209990533"/>
      <w:r w:rsidRPr="00AA6E06">
        <w:rPr>
          <w:rFonts w:ascii="Arial" w:hAnsi="Arial" w:cs="Arial"/>
          <w:b/>
          <w:bCs/>
          <w:color w:val="000000" w:themeColor="text1"/>
          <w:sz w:val="28"/>
          <w:szCs w:val="28"/>
        </w:rPr>
        <w:lastRenderedPageBreak/>
        <w:t>Technical Security Controls</w:t>
      </w:r>
      <w:bookmarkEnd w:id="61"/>
    </w:p>
    <w:p w14:paraId="493D2AE8" w14:textId="77777777" w:rsidR="00E827F8" w:rsidRPr="00AA6E06" w:rsidRDefault="00E827F8" w:rsidP="00E827F8">
      <w:pPr>
        <w:pStyle w:val="NoSpacing"/>
        <w:ind w:left="360"/>
        <w:jc w:val="both"/>
        <w:rPr>
          <w:rFonts w:ascii="Arial" w:hAnsi="Arial" w:cs="Arial"/>
          <w:b/>
          <w:bCs/>
          <w:color w:val="000000" w:themeColor="text1"/>
        </w:rPr>
      </w:pPr>
    </w:p>
    <w:p w14:paraId="3F06F8CD" w14:textId="6752CB75" w:rsidR="00E827F8" w:rsidRPr="00AA6E06" w:rsidRDefault="00E827F8">
      <w:pPr>
        <w:pStyle w:val="NoSpacing"/>
        <w:numPr>
          <w:ilvl w:val="1"/>
          <w:numId w:val="6"/>
        </w:numPr>
        <w:jc w:val="both"/>
        <w:outlineLvl w:val="1"/>
        <w:rPr>
          <w:rFonts w:ascii="Arial" w:hAnsi="Arial" w:cs="Arial"/>
          <w:b/>
          <w:bCs/>
          <w:color w:val="000000" w:themeColor="text1"/>
        </w:rPr>
      </w:pPr>
      <w:bookmarkStart w:id="62" w:name="_Toc209990534"/>
      <w:r w:rsidRPr="00AA6E06">
        <w:rPr>
          <w:rFonts w:ascii="Arial" w:hAnsi="Arial" w:cs="Arial"/>
          <w:b/>
          <w:bCs/>
          <w:color w:val="000000" w:themeColor="text1"/>
        </w:rPr>
        <w:t xml:space="preserve">Key </w:t>
      </w:r>
      <w:r w:rsidR="00AC1184" w:rsidRPr="00AA6E06">
        <w:rPr>
          <w:rFonts w:ascii="Arial" w:hAnsi="Arial" w:cs="Arial"/>
          <w:b/>
          <w:bCs/>
          <w:color w:val="000000" w:themeColor="text1"/>
        </w:rPr>
        <w:t>P</w:t>
      </w:r>
      <w:r w:rsidRPr="00AA6E06">
        <w:rPr>
          <w:rFonts w:ascii="Arial" w:hAnsi="Arial" w:cs="Arial"/>
          <w:b/>
          <w:bCs/>
          <w:color w:val="000000" w:themeColor="text1"/>
        </w:rPr>
        <w:t xml:space="preserve">air </w:t>
      </w:r>
      <w:r w:rsidR="00AC1184" w:rsidRPr="00AA6E06">
        <w:rPr>
          <w:rFonts w:ascii="Arial" w:hAnsi="Arial" w:cs="Arial"/>
          <w:b/>
          <w:bCs/>
          <w:color w:val="000000" w:themeColor="text1"/>
        </w:rPr>
        <w:t>G</w:t>
      </w:r>
      <w:r w:rsidRPr="00AA6E06">
        <w:rPr>
          <w:rFonts w:ascii="Arial" w:hAnsi="Arial" w:cs="Arial"/>
          <w:b/>
          <w:bCs/>
          <w:color w:val="000000" w:themeColor="text1"/>
        </w:rPr>
        <w:t xml:space="preserve">eneration and </w:t>
      </w:r>
      <w:r w:rsidR="00AC1184" w:rsidRPr="00AA6E06">
        <w:rPr>
          <w:rFonts w:ascii="Arial" w:hAnsi="Arial" w:cs="Arial"/>
          <w:b/>
          <w:bCs/>
          <w:color w:val="000000" w:themeColor="text1"/>
        </w:rPr>
        <w:t>I</w:t>
      </w:r>
      <w:r w:rsidRPr="00AA6E06">
        <w:rPr>
          <w:rFonts w:ascii="Arial" w:hAnsi="Arial" w:cs="Arial"/>
          <w:b/>
          <w:bCs/>
          <w:color w:val="000000" w:themeColor="text1"/>
        </w:rPr>
        <w:t>nstallation</w:t>
      </w:r>
      <w:bookmarkEnd w:id="62"/>
    </w:p>
    <w:p w14:paraId="268FD533" w14:textId="77777777" w:rsidR="00E827F8" w:rsidRPr="00AA6E06" w:rsidRDefault="00E827F8" w:rsidP="00E827F8">
      <w:pPr>
        <w:pStyle w:val="NoSpacing"/>
        <w:ind w:left="360"/>
        <w:jc w:val="both"/>
        <w:rPr>
          <w:rFonts w:ascii="Arial" w:hAnsi="Arial" w:cs="Arial"/>
          <w:b/>
          <w:bCs/>
          <w:color w:val="000000" w:themeColor="text1"/>
        </w:rPr>
      </w:pPr>
    </w:p>
    <w:p w14:paraId="09839842" w14:textId="0FAE0D4F" w:rsidR="00E827F8" w:rsidRPr="00AA6E06" w:rsidRDefault="00E827F8">
      <w:pPr>
        <w:pStyle w:val="NoSpacing"/>
        <w:numPr>
          <w:ilvl w:val="2"/>
          <w:numId w:val="6"/>
        </w:numPr>
        <w:jc w:val="both"/>
        <w:rPr>
          <w:rFonts w:ascii="Arial" w:hAnsi="Arial" w:cs="Arial"/>
          <w:b/>
          <w:bCs/>
          <w:color w:val="000000" w:themeColor="text1"/>
        </w:rPr>
      </w:pPr>
      <w:r w:rsidRPr="00AA6E06">
        <w:rPr>
          <w:rFonts w:ascii="Arial" w:hAnsi="Arial" w:cs="Arial"/>
          <w:b/>
          <w:bCs/>
          <w:color w:val="000000" w:themeColor="text1"/>
        </w:rPr>
        <w:t>Key pair generation</w:t>
      </w:r>
    </w:p>
    <w:p w14:paraId="7768A49C" w14:textId="77777777" w:rsidR="00E801EE" w:rsidRPr="00E801EE" w:rsidRDefault="00E801EE" w:rsidP="00E801EE">
      <w:pPr>
        <w:pStyle w:val="NoSpacing"/>
        <w:jc w:val="both"/>
        <w:rPr>
          <w:rFonts w:ascii="Arial" w:hAnsi="Arial" w:cs="Arial"/>
          <w:color w:val="000000" w:themeColor="text1"/>
        </w:rPr>
      </w:pPr>
      <w:r w:rsidRPr="00E801EE">
        <w:rPr>
          <w:rFonts w:ascii="Arial" w:hAnsi="Arial" w:cs="Arial"/>
          <w:b/>
          <w:bCs/>
          <w:color w:val="000000" w:themeColor="text1"/>
        </w:rPr>
        <w:t>Scope.</w:t>
      </w:r>
      <w:r w:rsidRPr="00E801EE">
        <w:rPr>
          <w:rFonts w:ascii="Arial" w:hAnsi="Arial" w:cs="Arial"/>
          <w:color w:val="000000" w:themeColor="text1"/>
        </w:rPr>
        <w:t xml:space="preserve"> TSU private/public key pairs used to sign RFC 3161 TSTs.</w:t>
      </w:r>
    </w:p>
    <w:p w14:paraId="393305F5" w14:textId="77777777" w:rsidR="00E801EE" w:rsidRPr="00E801EE" w:rsidRDefault="00E801EE" w:rsidP="00E801EE">
      <w:pPr>
        <w:pStyle w:val="NoSpacing"/>
        <w:jc w:val="both"/>
        <w:rPr>
          <w:rFonts w:ascii="Arial" w:hAnsi="Arial" w:cs="Arial"/>
          <w:color w:val="000000" w:themeColor="text1"/>
        </w:rPr>
      </w:pPr>
      <w:r w:rsidRPr="00E801EE">
        <w:rPr>
          <w:rFonts w:ascii="Arial" w:hAnsi="Arial" w:cs="Arial"/>
          <w:b/>
          <w:bCs/>
          <w:color w:val="000000" w:themeColor="text1"/>
        </w:rPr>
        <w:t xml:space="preserve">Environment. </w:t>
      </w:r>
      <w:r w:rsidRPr="00E801EE">
        <w:rPr>
          <w:rFonts w:ascii="Arial" w:hAnsi="Arial" w:cs="Arial"/>
          <w:color w:val="000000" w:themeColor="text1"/>
        </w:rPr>
        <w:t>Generated inside a certified cryptographic module (e.g., FIPS 140-2/3 L3 or CC EAL4+ with appropriate PP) under dual control / M-of-N in a documented key-ceremony.</w:t>
      </w:r>
    </w:p>
    <w:p w14:paraId="245D2384" w14:textId="77777777" w:rsidR="00E801EE" w:rsidRPr="00E801EE" w:rsidRDefault="00E801EE" w:rsidP="00E801EE">
      <w:pPr>
        <w:pStyle w:val="NoSpacing"/>
        <w:jc w:val="both"/>
        <w:rPr>
          <w:rFonts w:ascii="Arial" w:hAnsi="Arial" w:cs="Arial"/>
          <w:color w:val="000000" w:themeColor="text1"/>
        </w:rPr>
      </w:pPr>
      <w:r w:rsidRPr="00E801EE">
        <w:rPr>
          <w:rFonts w:ascii="Arial" w:hAnsi="Arial" w:cs="Arial"/>
          <w:b/>
          <w:bCs/>
          <w:color w:val="000000" w:themeColor="text1"/>
        </w:rPr>
        <w:t>Methods &amp; tests.</w:t>
      </w:r>
      <w:r w:rsidRPr="00E801EE">
        <w:rPr>
          <w:rFonts w:ascii="Arial" w:hAnsi="Arial" w:cs="Arial"/>
          <w:color w:val="000000" w:themeColor="text1"/>
        </w:rPr>
        <w:t xml:space="preserve"> Hardware TRNG/DRBG per module certification; pairwise consistency and known-answer/self-tests performed; generation logs, witnesses, and hashes are recorded and time-stamped.</w:t>
      </w:r>
    </w:p>
    <w:p w14:paraId="3870919D" w14:textId="77777777" w:rsidR="00E801EE" w:rsidRPr="00E801EE" w:rsidRDefault="00E801EE" w:rsidP="00E801EE">
      <w:pPr>
        <w:pStyle w:val="NoSpacing"/>
        <w:jc w:val="both"/>
        <w:rPr>
          <w:rFonts w:ascii="Arial" w:hAnsi="Arial" w:cs="Arial"/>
          <w:color w:val="000000" w:themeColor="text1"/>
        </w:rPr>
      </w:pPr>
      <w:r w:rsidRPr="00E801EE">
        <w:rPr>
          <w:rFonts w:ascii="Arial" w:hAnsi="Arial" w:cs="Arial"/>
          <w:b/>
          <w:bCs/>
          <w:color w:val="000000" w:themeColor="text1"/>
        </w:rPr>
        <w:t>Protection.</w:t>
      </w:r>
      <w:r w:rsidRPr="00E801EE">
        <w:rPr>
          <w:rFonts w:ascii="Arial" w:hAnsi="Arial" w:cs="Arial"/>
          <w:color w:val="000000" w:themeColor="text1"/>
        </w:rPr>
        <w:t xml:space="preserve"> Private keys are non-exportable; any encrypted backup/clone is only to another approved module under dual control with chain-of-custody.</w:t>
      </w:r>
    </w:p>
    <w:p w14:paraId="476E649D" w14:textId="74AA435C" w:rsidR="00E827F8" w:rsidRDefault="00E801EE" w:rsidP="00E801EE">
      <w:pPr>
        <w:pStyle w:val="NoSpacing"/>
        <w:jc w:val="both"/>
        <w:rPr>
          <w:rFonts w:ascii="Arial" w:hAnsi="Arial" w:cs="Arial"/>
          <w:color w:val="000000" w:themeColor="text1"/>
        </w:rPr>
      </w:pPr>
      <w:r w:rsidRPr="00E801EE">
        <w:rPr>
          <w:rFonts w:ascii="Arial" w:hAnsi="Arial" w:cs="Arial"/>
          <w:b/>
          <w:bCs/>
          <w:color w:val="000000" w:themeColor="text1"/>
        </w:rPr>
        <w:t>Labelling.</w:t>
      </w:r>
      <w:r w:rsidRPr="00E801EE">
        <w:rPr>
          <w:rFonts w:ascii="Arial" w:hAnsi="Arial" w:cs="Arial"/>
          <w:color w:val="000000" w:themeColor="text1"/>
        </w:rPr>
        <w:t xml:space="preserve"> Each TSU key has a unique identifier linked to its certificate subject/SKI/serial and lifecycle records.</w:t>
      </w:r>
    </w:p>
    <w:p w14:paraId="3015BA1A" w14:textId="77777777" w:rsidR="00E801EE" w:rsidRPr="00AA6E06" w:rsidRDefault="00E801EE" w:rsidP="00E801EE">
      <w:pPr>
        <w:pStyle w:val="NoSpacing"/>
        <w:jc w:val="both"/>
        <w:rPr>
          <w:rFonts w:ascii="Arial" w:hAnsi="Arial" w:cs="Arial"/>
          <w:color w:val="000000" w:themeColor="text1"/>
        </w:rPr>
      </w:pPr>
    </w:p>
    <w:p w14:paraId="7116C4D5" w14:textId="076C97C8" w:rsidR="00E827F8" w:rsidRPr="00AA6E06" w:rsidRDefault="00E827F8">
      <w:pPr>
        <w:pStyle w:val="NoSpacing"/>
        <w:numPr>
          <w:ilvl w:val="2"/>
          <w:numId w:val="6"/>
        </w:numPr>
        <w:jc w:val="both"/>
        <w:rPr>
          <w:rFonts w:ascii="Arial" w:hAnsi="Arial" w:cs="Arial"/>
          <w:b/>
          <w:bCs/>
          <w:color w:val="000000" w:themeColor="text1"/>
        </w:rPr>
      </w:pPr>
      <w:r w:rsidRPr="00AA6E06">
        <w:rPr>
          <w:rFonts w:ascii="Arial" w:hAnsi="Arial" w:cs="Arial"/>
          <w:b/>
          <w:bCs/>
          <w:color w:val="000000" w:themeColor="text1"/>
        </w:rPr>
        <w:t>Private key delivery to subscriber</w:t>
      </w:r>
    </w:p>
    <w:p w14:paraId="4CDDA365" w14:textId="0AE0029D" w:rsidR="00E827F8" w:rsidRDefault="00C3407E" w:rsidP="00A73FB7">
      <w:pPr>
        <w:pStyle w:val="NoSpacing"/>
        <w:jc w:val="both"/>
        <w:rPr>
          <w:rFonts w:ascii="Arial" w:hAnsi="Arial" w:cs="Arial"/>
          <w:color w:val="000000" w:themeColor="text1"/>
        </w:rPr>
      </w:pPr>
      <w:r>
        <w:rPr>
          <w:rFonts w:ascii="Arial" w:hAnsi="Arial" w:cs="Arial"/>
          <w:color w:val="000000" w:themeColor="text1"/>
        </w:rPr>
        <w:t xml:space="preserve">Not </w:t>
      </w:r>
      <w:proofErr w:type="spellStart"/>
      <w:r>
        <w:rPr>
          <w:rFonts w:ascii="Arial" w:hAnsi="Arial" w:cs="Arial"/>
          <w:color w:val="000000" w:themeColor="text1"/>
        </w:rPr>
        <w:t>aplicable</w:t>
      </w:r>
      <w:proofErr w:type="spellEnd"/>
    </w:p>
    <w:p w14:paraId="3C3568AE" w14:textId="77777777" w:rsidR="00A73FB7" w:rsidRPr="00AA6E06" w:rsidRDefault="00A73FB7" w:rsidP="00A73FB7">
      <w:pPr>
        <w:pStyle w:val="NoSpacing"/>
        <w:jc w:val="both"/>
        <w:rPr>
          <w:rFonts w:ascii="Arial" w:hAnsi="Arial" w:cs="Arial"/>
          <w:color w:val="000000" w:themeColor="text1"/>
        </w:rPr>
      </w:pPr>
    </w:p>
    <w:p w14:paraId="6DD23E2B" w14:textId="1FBFB90F" w:rsidR="00E827F8" w:rsidRPr="00AA6E06" w:rsidRDefault="00E827F8">
      <w:pPr>
        <w:pStyle w:val="NoSpacing"/>
        <w:numPr>
          <w:ilvl w:val="2"/>
          <w:numId w:val="6"/>
        </w:numPr>
        <w:jc w:val="both"/>
        <w:rPr>
          <w:rFonts w:ascii="Arial" w:hAnsi="Arial" w:cs="Arial"/>
          <w:b/>
          <w:bCs/>
          <w:color w:val="000000" w:themeColor="text1"/>
        </w:rPr>
      </w:pPr>
      <w:r w:rsidRPr="00AA6E06">
        <w:rPr>
          <w:rFonts w:ascii="Arial" w:hAnsi="Arial" w:cs="Arial"/>
          <w:b/>
          <w:bCs/>
          <w:color w:val="000000" w:themeColor="text1"/>
        </w:rPr>
        <w:t xml:space="preserve">Public key </w:t>
      </w:r>
      <w:r w:rsidR="008339A5" w:rsidRPr="008339A5">
        <w:rPr>
          <w:rFonts w:ascii="Arial" w:hAnsi="Arial" w:cs="Arial"/>
          <w:b/>
          <w:bCs/>
          <w:color w:val="000000" w:themeColor="text1"/>
        </w:rPr>
        <w:t>delivery to certificate issuer</w:t>
      </w:r>
    </w:p>
    <w:p w14:paraId="7ED52626" w14:textId="77777777" w:rsidR="008339A5" w:rsidRPr="008339A5" w:rsidRDefault="008339A5" w:rsidP="001C6022">
      <w:pPr>
        <w:pStyle w:val="NoSpacing"/>
        <w:numPr>
          <w:ilvl w:val="0"/>
          <w:numId w:val="54"/>
        </w:numPr>
        <w:jc w:val="both"/>
        <w:rPr>
          <w:rFonts w:ascii="Arial" w:hAnsi="Arial" w:cs="Arial"/>
          <w:color w:val="000000" w:themeColor="text1"/>
        </w:rPr>
      </w:pPr>
      <w:r w:rsidRPr="008339A5">
        <w:rPr>
          <w:rFonts w:ascii="Arial" w:hAnsi="Arial" w:cs="Arial"/>
          <w:color w:val="000000" w:themeColor="text1"/>
        </w:rPr>
        <w:t>CSR creation. The TSU generates a CSR inside the module; subject DN, EKU id-kp-timeStamping, KeyUsage and policy OID(s) (plus id-qt-cps URI) are set per chapter 7.</w:t>
      </w:r>
    </w:p>
    <w:p w14:paraId="0308C5ED" w14:textId="77777777" w:rsidR="008339A5" w:rsidRPr="008339A5" w:rsidRDefault="008339A5" w:rsidP="001C6022">
      <w:pPr>
        <w:pStyle w:val="NoSpacing"/>
        <w:numPr>
          <w:ilvl w:val="0"/>
          <w:numId w:val="54"/>
        </w:numPr>
        <w:jc w:val="both"/>
        <w:rPr>
          <w:rFonts w:ascii="Arial" w:hAnsi="Arial" w:cs="Arial"/>
          <w:color w:val="000000" w:themeColor="text1"/>
        </w:rPr>
      </w:pPr>
      <w:r w:rsidRPr="008339A5">
        <w:rPr>
          <w:rFonts w:ascii="Arial" w:hAnsi="Arial" w:cs="Arial"/>
          <w:color w:val="000000" w:themeColor="text1"/>
        </w:rPr>
        <w:t>Submission &amp; approval. The CSR is transferred over a controlled, authenticated channel to the issuing CA; issuance is approved by authorized QSIGN officers under dual control with recorded authorization.</w:t>
      </w:r>
    </w:p>
    <w:p w14:paraId="60F6FA0C" w14:textId="771F43DD" w:rsidR="00E827F8" w:rsidRDefault="008339A5" w:rsidP="001C6022">
      <w:pPr>
        <w:pStyle w:val="NoSpacing"/>
        <w:numPr>
          <w:ilvl w:val="0"/>
          <w:numId w:val="54"/>
        </w:numPr>
        <w:jc w:val="both"/>
        <w:rPr>
          <w:rFonts w:ascii="Arial" w:hAnsi="Arial" w:cs="Arial"/>
          <w:color w:val="000000" w:themeColor="text1"/>
        </w:rPr>
      </w:pPr>
      <w:r w:rsidRPr="008339A5">
        <w:rPr>
          <w:rFonts w:ascii="Arial" w:hAnsi="Arial" w:cs="Arial"/>
          <w:color w:val="000000" w:themeColor="text1"/>
        </w:rPr>
        <w:t>Verification. After issuance, the TSU certificate is validated (chain/path, extensions, fingerprints) before being enabled for production.</w:t>
      </w:r>
    </w:p>
    <w:p w14:paraId="6960024A" w14:textId="77777777" w:rsidR="008339A5" w:rsidRPr="00AA6E06" w:rsidRDefault="008339A5" w:rsidP="008339A5">
      <w:pPr>
        <w:pStyle w:val="NoSpacing"/>
        <w:jc w:val="both"/>
        <w:rPr>
          <w:rFonts w:ascii="Arial" w:hAnsi="Arial" w:cs="Arial"/>
          <w:color w:val="000000" w:themeColor="text1"/>
        </w:rPr>
      </w:pPr>
    </w:p>
    <w:p w14:paraId="7DE38F1F" w14:textId="31B8406C" w:rsidR="00E827F8" w:rsidRPr="00AA6E06" w:rsidRDefault="00E827F8">
      <w:pPr>
        <w:pStyle w:val="NoSpacing"/>
        <w:numPr>
          <w:ilvl w:val="2"/>
          <w:numId w:val="6"/>
        </w:numPr>
        <w:jc w:val="both"/>
        <w:rPr>
          <w:rFonts w:ascii="Arial" w:hAnsi="Arial" w:cs="Arial"/>
          <w:b/>
          <w:bCs/>
          <w:color w:val="000000" w:themeColor="text1"/>
        </w:rPr>
      </w:pPr>
      <w:r w:rsidRPr="00AA6E06">
        <w:rPr>
          <w:rFonts w:ascii="Arial" w:hAnsi="Arial" w:cs="Arial"/>
          <w:b/>
          <w:bCs/>
          <w:color w:val="000000" w:themeColor="text1"/>
        </w:rPr>
        <w:t>CA public key delivery to relying parties</w:t>
      </w:r>
    </w:p>
    <w:p w14:paraId="68C74AA4" w14:textId="20432497" w:rsidR="00E827F8" w:rsidRDefault="00146A5F" w:rsidP="00E827F8">
      <w:pPr>
        <w:pStyle w:val="NoSpacing"/>
        <w:jc w:val="both"/>
        <w:rPr>
          <w:rFonts w:ascii="Arial" w:hAnsi="Arial" w:cs="Arial"/>
          <w:color w:val="000000" w:themeColor="text1"/>
        </w:rPr>
      </w:pPr>
      <w:r w:rsidRPr="00146A5F">
        <w:rPr>
          <w:rFonts w:ascii="Arial" w:hAnsi="Arial" w:cs="Arial"/>
          <w:color w:val="000000" w:themeColor="text1"/>
        </w:rPr>
        <w:t>QSIGN publishes TSU certificates, their issuing-CA certificate(s), and (where applicable) the root via the Repository and standard AIA (caIssuers) locations. CDP/OCSP endpoints are included in TSU certs. Chain bundles and certificate fingerprints are provided for verifier convenience. Relying Parties should build paths from these sources and verify status per articles 4.10/7.3.</w:t>
      </w:r>
    </w:p>
    <w:p w14:paraId="79EE5CD0" w14:textId="77777777" w:rsidR="00146A5F" w:rsidRPr="00AA6E06" w:rsidRDefault="00146A5F" w:rsidP="00E827F8">
      <w:pPr>
        <w:pStyle w:val="NoSpacing"/>
        <w:jc w:val="both"/>
        <w:rPr>
          <w:rFonts w:ascii="Arial" w:hAnsi="Arial" w:cs="Arial"/>
          <w:color w:val="000000" w:themeColor="text1"/>
        </w:rPr>
      </w:pPr>
    </w:p>
    <w:p w14:paraId="4087643F" w14:textId="0E256926" w:rsidR="00E827F8" w:rsidRPr="00AA6E06" w:rsidRDefault="00E827F8">
      <w:pPr>
        <w:pStyle w:val="NoSpacing"/>
        <w:numPr>
          <w:ilvl w:val="2"/>
          <w:numId w:val="6"/>
        </w:numPr>
        <w:jc w:val="both"/>
        <w:rPr>
          <w:rFonts w:ascii="Arial" w:hAnsi="Arial" w:cs="Arial"/>
          <w:b/>
          <w:bCs/>
          <w:color w:val="000000" w:themeColor="text1"/>
        </w:rPr>
      </w:pPr>
      <w:r w:rsidRPr="00AA6E06">
        <w:rPr>
          <w:rFonts w:ascii="Arial" w:hAnsi="Arial" w:cs="Arial"/>
          <w:b/>
          <w:bCs/>
          <w:color w:val="000000" w:themeColor="text1"/>
        </w:rPr>
        <w:t xml:space="preserve">Key sizes </w:t>
      </w:r>
    </w:p>
    <w:p w14:paraId="52443CBB" w14:textId="77777777" w:rsidR="009D1A4C" w:rsidRPr="009D1A4C" w:rsidRDefault="009D1A4C" w:rsidP="009D1A4C">
      <w:pPr>
        <w:pStyle w:val="NoSpacing"/>
        <w:jc w:val="both"/>
        <w:rPr>
          <w:rFonts w:ascii="Arial" w:hAnsi="Arial" w:cs="Arial"/>
          <w:color w:val="000000" w:themeColor="text1"/>
        </w:rPr>
      </w:pPr>
      <w:r w:rsidRPr="009D1A4C">
        <w:rPr>
          <w:rFonts w:ascii="Arial" w:hAnsi="Arial" w:cs="Arial"/>
          <w:color w:val="000000" w:themeColor="text1"/>
        </w:rPr>
        <w:t>TSU keys conform to the current crypto policy (see 7.x), aligned with ETSI TS 119 312:</w:t>
      </w:r>
    </w:p>
    <w:p w14:paraId="49D6903E" w14:textId="77777777" w:rsidR="009D1A4C" w:rsidRPr="009D1A4C" w:rsidRDefault="009D1A4C" w:rsidP="009D1A4C">
      <w:pPr>
        <w:pStyle w:val="NoSpacing"/>
        <w:numPr>
          <w:ilvl w:val="0"/>
          <w:numId w:val="55"/>
        </w:numPr>
        <w:jc w:val="both"/>
        <w:rPr>
          <w:rFonts w:ascii="Arial" w:hAnsi="Arial" w:cs="Arial"/>
          <w:color w:val="000000" w:themeColor="text1"/>
        </w:rPr>
      </w:pPr>
      <w:r w:rsidRPr="009D1A4C">
        <w:rPr>
          <w:rFonts w:ascii="Arial" w:hAnsi="Arial" w:cs="Arial"/>
          <w:color w:val="000000" w:themeColor="text1"/>
        </w:rPr>
        <w:t xml:space="preserve">RSA: </w:t>
      </w:r>
      <w:proofErr w:type="gramStart"/>
      <w:r w:rsidRPr="009D1A4C">
        <w:rPr>
          <w:rFonts w:ascii="Arial" w:hAnsi="Arial" w:cs="Arial"/>
          <w:color w:val="000000" w:themeColor="text1"/>
        </w:rPr>
        <w:t>typically</w:t>
      </w:r>
      <w:proofErr w:type="gramEnd"/>
      <w:r w:rsidRPr="009D1A4C">
        <w:rPr>
          <w:rFonts w:ascii="Arial" w:hAnsi="Arial" w:cs="Arial"/>
          <w:color w:val="000000" w:themeColor="text1"/>
        </w:rPr>
        <w:t xml:space="preserve"> 4096-bit (minimum 3072-bit while permitted).</w:t>
      </w:r>
    </w:p>
    <w:p w14:paraId="0E16BC05" w14:textId="77777777" w:rsidR="009D1A4C" w:rsidRPr="009D1A4C" w:rsidRDefault="009D1A4C" w:rsidP="009D1A4C">
      <w:pPr>
        <w:pStyle w:val="NoSpacing"/>
        <w:numPr>
          <w:ilvl w:val="0"/>
          <w:numId w:val="55"/>
        </w:numPr>
        <w:jc w:val="both"/>
        <w:rPr>
          <w:rFonts w:ascii="Arial" w:hAnsi="Arial" w:cs="Arial"/>
          <w:color w:val="000000" w:themeColor="text1"/>
        </w:rPr>
      </w:pPr>
      <w:r w:rsidRPr="009D1A4C">
        <w:rPr>
          <w:rFonts w:ascii="Arial" w:hAnsi="Arial" w:cs="Arial"/>
          <w:color w:val="000000" w:themeColor="text1"/>
        </w:rPr>
        <w:t>ECDSA: P-256 / P-384 (or stronger) where supported.</w:t>
      </w:r>
    </w:p>
    <w:p w14:paraId="0FF7EB0B" w14:textId="1937C4EA" w:rsidR="00302B47" w:rsidRDefault="009D1A4C" w:rsidP="009D1A4C">
      <w:pPr>
        <w:pStyle w:val="NoSpacing"/>
        <w:numPr>
          <w:ilvl w:val="0"/>
          <w:numId w:val="55"/>
        </w:numPr>
        <w:jc w:val="both"/>
        <w:rPr>
          <w:rFonts w:ascii="Arial" w:hAnsi="Arial" w:cs="Arial"/>
          <w:color w:val="000000" w:themeColor="text1"/>
        </w:rPr>
      </w:pPr>
      <w:r w:rsidRPr="009D1A4C">
        <w:rPr>
          <w:rFonts w:ascii="Arial" w:hAnsi="Arial" w:cs="Arial"/>
          <w:color w:val="000000" w:themeColor="text1"/>
        </w:rPr>
        <w:t>Signature/hash suites (e.g., RSASSA-PSS/SHA-256/384 or ECDSA/SHA-256/384) are declared in chapter 7. TSU certificate validity is short-lived (e.g., ≤ 2 years) to support agile rollover.</w:t>
      </w:r>
    </w:p>
    <w:p w14:paraId="496A238F" w14:textId="77777777" w:rsidR="009D1A4C" w:rsidRPr="00AA6E06" w:rsidRDefault="009D1A4C" w:rsidP="009D1A4C">
      <w:pPr>
        <w:pStyle w:val="NoSpacing"/>
        <w:jc w:val="both"/>
        <w:rPr>
          <w:rFonts w:ascii="Arial" w:hAnsi="Arial" w:cs="Arial"/>
          <w:color w:val="000000" w:themeColor="text1"/>
        </w:rPr>
      </w:pPr>
    </w:p>
    <w:p w14:paraId="1D4A12C9" w14:textId="19674A93" w:rsidR="00E827F8" w:rsidRPr="00AA6E06" w:rsidRDefault="00E827F8">
      <w:pPr>
        <w:pStyle w:val="NoSpacing"/>
        <w:numPr>
          <w:ilvl w:val="2"/>
          <w:numId w:val="6"/>
        </w:numPr>
        <w:jc w:val="both"/>
        <w:rPr>
          <w:rFonts w:ascii="Arial" w:hAnsi="Arial" w:cs="Arial"/>
          <w:b/>
          <w:bCs/>
          <w:color w:val="000000" w:themeColor="text1"/>
        </w:rPr>
      </w:pPr>
      <w:r w:rsidRPr="00AA6E06">
        <w:rPr>
          <w:rFonts w:ascii="Arial" w:hAnsi="Arial" w:cs="Arial"/>
          <w:b/>
          <w:bCs/>
          <w:color w:val="000000" w:themeColor="text1"/>
        </w:rPr>
        <w:t>Public key parameter generation and quality checks</w:t>
      </w:r>
    </w:p>
    <w:p w14:paraId="0AC2A411" w14:textId="77777777" w:rsidR="009D1A4C" w:rsidRPr="009D1A4C" w:rsidRDefault="009D1A4C" w:rsidP="009D1A4C">
      <w:pPr>
        <w:pStyle w:val="NoSpacing"/>
        <w:numPr>
          <w:ilvl w:val="0"/>
          <w:numId w:val="56"/>
        </w:numPr>
        <w:jc w:val="both"/>
        <w:rPr>
          <w:rFonts w:ascii="Arial" w:hAnsi="Arial" w:cs="Arial"/>
          <w:color w:val="000000" w:themeColor="text1"/>
        </w:rPr>
      </w:pPr>
      <w:r w:rsidRPr="009D1A4C">
        <w:rPr>
          <w:rFonts w:ascii="Arial" w:hAnsi="Arial" w:cs="Arial"/>
          <w:color w:val="000000" w:themeColor="text1"/>
        </w:rPr>
        <w:t>RSA: modulus length per policy; primes generated per FIPS/industry guidance; public exponent checked; pairwise signature/verify tests.</w:t>
      </w:r>
    </w:p>
    <w:p w14:paraId="37604347" w14:textId="77777777" w:rsidR="009D1A4C" w:rsidRPr="009D1A4C" w:rsidRDefault="009D1A4C" w:rsidP="009D1A4C">
      <w:pPr>
        <w:pStyle w:val="NoSpacing"/>
        <w:numPr>
          <w:ilvl w:val="0"/>
          <w:numId w:val="56"/>
        </w:numPr>
        <w:jc w:val="both"/>
        <w:rPr>
          <w:rFonts w:ascii="Arial" w:hAnsi="Arial" w:cs="Arial"/>
          <w:color w:val="000000" w:themeColor="text1"/>
        </w:rPr>
      </w:pPr>
      <w:r w:rsidRPr="009D1A4C">
        <w:rPr>
          <w:rFonts w:ascii="Arial" w:hAnsi="Arial" w:cs="Arial"/>
          <w:color w:val="000000" w:themeColor="text1"/>
        </w:rPr>
        <w:t>ECDSA: curves limited to approved sets (e.g., NIST P-256/P-384); domain parameter validation and key-pair consistency tests.</w:t>
      </w:r>
    </w:p>
    <w:p w14:paraId="766CD1DC" w14:textId="77777777" w:rsidR="009D1A4C" w:rsidRPr="009D1A4C" w:rsidRDefault="009D1A4C" w:rsidP="009D1A4C">
      <w:pPr>
        <w:pStyle w:val="NoSpacing"/>
        <w:numPr>
          <w:ilvl w:val="0"/>
          <w:numId w:val="56"/>
        </w:numPr>
        <w:jc w:val="both"/>
        <w:rPr>
          <w:rFonts w:ascii="Arial" w:hAnsi="Arial" w:cs="Arial"/>
          <w:color w:val="000000" w:themeColor="text1"/>
        </w:rPr>
      </w:pPr>
      <w:r w:rsidRPr="009D1A4C">
        <w:rPr>
          <w:rFonts w:ascii="Arial" w:hAnsi="Arial" w:cs="Arial"/>
          <w:color w:val="000000" w:themeColor="text1"/>
        </w:rPr>
        <w:t>RNG health. Continuous health tests and module self-tests at power-up; failures trigger key-use inhibit and incident handling (article 5.7).</w:t>
      </w:r>
    </w:p>
    <w:p w14:paraId="4AAE5059" w14:textId="051D460A" w:rsidR="00302B47" w:rsidRDefault="009D1A4C" w:rsidP="009D1A4C">
      <w:pPr>
        <w:pStyle w:val="NoSpacing"/>
        <w:numPr>
          <w:ilvl w:val="0"/>
          <w:numId w:val="56"/>
        </w:numPr>
        <w:jc w:val="both"/>
        <w:rPr>
          <w:rFonts w:ascii="Arial" w:hAnsi="Arial" w:cs="Arial"/>
          <w:color w:val="000000" w:themeColor="text1"/>
        </w:rPr>
      </w:pPr>
      <w:r>
        <w:rPr>
          <w:rFonts w:ascii="Arial" w:hAnsi="Arial" w:cs="Arial"/>
          <w:color w:val="000000" w:themeColor="text1"/>
        </w:rPr>
        <w:t>A</w:t>
      </w:r>
      <w:r w:rsidRPr="009D1A4C">
        <w:rPr>
          <w:rFonts w:ascii="Arial" w:hAnsi="Arial" w:cs="Arial"/>
          <w:color w:val="000000" w:themeColor="text1"/>
        </w:rPr>
        <w:t>ttestation. Key-generation evidence (ceremony records, module attestations, hashes) is archived per 5.5.</w:t>
      </w:r>
    </w:p>
    <w:p w14:paraId="291F0DBF" w14:textId="77777777" w:rsidR="009D1A4C" w:rsidRPr="00AA6E06" w:rsidRDefault="009D1A4C" w:rsidP="009D1A4C">
      <w:pPr>
        <w:pStyle w:val="NoSpacing"/>
        <w:jc w:val="both"/>
        <w:rPr>
          <w:rFonts w:ascii="Arial" w:hAnsi="Arial" w:cs="Arial"/>
          <w:color w:val="000000" w:themeColor="text1"/>
        </w:rPr>
      </w:pPr>
    </w:p>
    <w:p w14:paraId="417C3940" w14:textId="5684F8F5" w:rsidR="00E827F8" w:rsidRPr="00AA6E06" w:rsidRDefault="00E827F8">
      <w:pPr>
        <w:pStyle w:val="NoSpacing"/>
        <w:numPr>
          <w:ilvl w:val="2"/>
          <w:numId w:val="6"/>
        </w:numPr>
        <w:jc w:val="both"/>
        <w:rPr>
          <w:rFonts w:ascii="Arial" w:hAnsi="Arial" w:cs="Arial"/>
          <w:b/>
          <w:bCs/>
          <w:color w:val="000000" w:themeColor="text1"/>
        </w:rPr>
      </w:pPr>
      <w:r w:rsidRPr="00AA6E06">
        <w:rPr>
          <w:rFonts w:ascii="Arial" w:hAnsi="Arial" w:cs="Arial"/>
          <w:b/>
          <w:bCs/>
          <w:color w:val="000000" w:themeColor="text1"/>
        </w:rPr>
        <w:t>Key usage purposes (KeyUsage/EKU)</w:t>
      </w:r>
    </w:p>
    <w:p w14:paraId="2B00ADC4" w14:textId="77777777" w:rsidR="00386FA2" w:rsidRPr="00386FA2" w:rsidRDefault="00386FA2" w:rsidP="00386FA2">
      <w:pPr>
        <w:pStyle w:val="NoSpacing"/>
        <w:jc w:val="both"/>
        <w:rPr>
          <w:rFonts w:ascii="Arial" w:hAnsi="Arial" w:cs="Arial"/>
          <w:color w:val="000000" w:themeColor="text1"/>
        </w:rPr>
      </w:pPr>
      <w:r w:rsidRPr="00386FA2">
        <w:rPr>
          <w:rFonts w:ascii="Arial" w:hAnsi="Arial" w:cs="Arial"/>
          <w:color w:val="000000" w:themeColor="text1"/>
        </w:rPr>
        <w:t>TSU certificates assert:</w:t>
      </w:r>
    </w:p>
    <w:p w14:paraId="116FE073" w14:textId="77777777" w:rsidR="00386FA2" w:rsidRPr="00386FA2" w:rsidRDefault="00386FA2" w:rsidP="00386FA2">
      <w:pPr>
        <w:pStyle w:val="NoSpacing"/>
        <w:numPr>
          <w:ilvl w:val="0"/>
          <w:numId w:val="57"/>
        </w:numPr>
        <w:jc w:val="both"/>
        <w:rPr>
          <w:rFonts w:ascii="Arial" w:hAnsi="Arial" w:cs="Arial"/>
          <w:color w:val="000000" w:themeColor="text1"/>
        </w:rPr>
      </w:pPr>
      <w:r w:rsidRPr="00386FA2">
        <w:rPr>
          <w:rFonts w:ascii="Arial" w:hAnsi="Arial" w:cs="Arial"/>
          <w:b/>
          <w:bCs/>
          <w:color w:val="000000" w:themeColor="text1"/>
        </w:rPr>
        <w:t>KeyUsage:</w:t>
      </w:r>
      <w:r w:rsidRPr="00386FA2">
        <w:rPr>
          <w:rFonts w:ascii="Arial" w:hAnsi="Arial" w:cs="Arial"/>
          <w:color w:val="000000" w:themeColor="text1"/>
        </w:rPr>
        <w:t xml:space="preserve"> digitalSignature and/or contentCommitment (</w:t>
      </w:r>
      <w:proofErr w:type="spellStart"/>
      <w:r w:rsidRPr="00386FA2">
        <w:rPr>
          <w:rFonts w:ascii="Arial" w:hAnsi="Arial" w:cs="Arial"/>
          <w:color w:val="000000" w:themeColor="text1"/>
        </w:rPr>
        <w:t>nonRepudiation</w:t>
      </w:r>
      <w:proofErr w:type="spellEnd"/>
      <w:r w:rsidRPr="00386FA2">
        <w:rPr>
          <w:rFonts w:ascii="Arial" w:hAnsi="Arial" w:cs="Arial"/>
          <w:color w:val="000000" w:themeColor="text1"/>
        </w:rPr>
        <w:t xml:space="preserve">); </w:t>
      </w:r>
      <w:proofErr w:type="spellStart"/>
      <w:r w:rsidRPr="00386FA2">
        <w:rPr>
          <w:rFonts w:ascii="Arial" w:hAnsi="Arial" w:cs="Arial"/>
          <w:color w:val="000000" w:themeColor="text1"/>
        </w:rPr>
        <w:t>keyCertSign</w:t>
      </w:r>
      <w:proofErr w:type="spellEnd"/>
      <w:r w:rsidRPr="00386FA2">
        <w:rPr>
          <w:rFonts w:ascii="Arial" w:hAnsi="Arial" w:cs="Arial"/>
          <w:color w:val="000000" w:themeColor="text1"/>
        </w:rPr>
        <w:t xml:space="preserve"> and </w:t>
      </w:r>
      <w:proofErr w:type="spellStart"/>
      <w:r w:rsidRPr="00386FA2">
        <w:rPr>
          <w:rFonts w:ascii="Arial" w:hAnsi="Arial" w:cs="Arial"/>
          <w:color w:val="000000" w:themeColor="text1"/>
        </w:rPr>
        <w:t>cRLSign</w:t>
      </w:r>
      <w:proofErr w:type="spellEnd"/>
      <w:r w:rsidRPr="00386FA2">
        <w:rPr>
          <w:rFonts w:ascii="Arial" w:hAnsi="Arial" w:cs="Arial"/>
          <w:color w:val="000000" w:themeColor="text1"/>
        </w:rPr>
        <w:t xml:space="preserve"> not set.</w:t>
      </w:r>
    </w:p>
    <w:p w14:paraId="52D79D8E" w14:textId="77777777" w:rsidR="00386FA2" w:rsidRPr="00386FA2" w:rsidRDefault="00386FA2" w:rsidP="00386FA2">
      <w:pPr>
        <w:pStyle w:val="NoSpacing"/>
        <w:numPr>
          <w:ilvl w:val="0"/>
          <w:numId w:val="57"/>
        </w:numPr>
        <w:jc w:val="both"/>
        <w:rPr>
          <w:rFonts w:ascii="Arial" w:hAnsi="Arial" w:cs="Arial"/>
          <w:color w:val="000000" w:themeColor="text1"/>
        </w:rPr>
      </w:pPr>
      <w:r w:rsidRPr="00386FA2">
        <w:rPr>
          <w:rFonts w:ascii="Arial" w:hAnsi="Arial" w:cs="Arial"/>
          <w:b/>
          <w:bCs/>
          <w:color w:val="000000" w:themeColor="text1"/>
        </w:rPr>
        <w:t>ExtendedKeyUsage:</w:t>
      </w:r>
      <w:r w:rsidRPr="00386FA2">
        <w:rPr>
          <w:rFonts w:ascii="Arial" w:hAnsi="Arial" w:cs="Arial"/>
          <w:color w:val="000000" w:themeColor="text1"/>
        </w:rPr>
        <w:t xml:space="preserve"> only timeStamping (1.3.6.1.5.5.7.3.8) (recommended critical).</w:t>
      </w:r>
    </w:p>
    <w:p w14:paraId="675F8974" w14:textId="77777777" w:rsidR="00386FA2" w:rsidRPr="00386FA2" w:rsidRDefault="00386FA2" w:rsidP="00386FA2">
      <w:pPr>
        <w:pStyle w:val="NoSpacing"/>
        <w:numPr>
          <w:ilvl w:val="0"/>
          <w:numId w:val="57"/>
        </w:numPr>
        <w:jc w:val="both"/>
        <w:rPr>
          <w:rFonts w:ascii="Arial" w:hAnsi="Arial" w:cs="Arial"/>
          <w:color w:val="000000" w:themeColor="text1"/>
        </w:rPr>
      </w:pPr>
      <w:r w:rsidRPr="00386FA2">
        <w:rPr>
          <w:rFonts w:ascii="Arial" w:hAnsi="Arial" w:cs="Arial"/>
          <w:b/>
          <w:bCs/>
          <w:color w:val="000000" w:themeColor="text1"/>
        </w:rPr>
        <w:t>Policy OID(s):</w:t>
      </w:r>
      <w:r w:rsidRPr="00386FA2">
        <w:rPr>
          <w:rFonts w:ascii="Arial" w:hAnsi="Arial" w:cs="Arial"/>
          <w:color w:val="000000" w:themeColor="text1"/>
        </w:rPr>
        <w:t xml:space="preserve"> TSA policy OID(s) used by QSIGN (see 1.2) with id-qt-cps pointer to this CP/CPS.</w:t>
      </w:r>
    </w:p>
    <w:p w14:paraId="3218B6DD" w14:textId="5729168F" w:rsidR="00E827F8" w:rsidRDefault="00386FA2" w:rsidP="00386FA2">
      <w:pPr>
        <w:pStyle w:val="NoSpacing"/>
        <w:numPr>
          <w:ilvl w:val="0"/>
          <w:numId w:val="57"/>
        </w:numPr>
        <w:jc w:val="both"/>
        <w:rPr>
          <w:rFonts w:ascii="Arial" w:hAnsi="Arial" w:cs="Arial"/>
          <w:color w:val="000000" w:themeColor="text1"/>
        </w:rPr>
      </w:pPr>
      <w:r w:rsidRPr="00386FA2">
        <w:rPr>
          <w:rFonts w:ascii="Arial" w:hAnsi="Arial" w:cs="Arial"/>
          <w:color w:val="000000" w:themeColor="text1"/>
        </w:rPr>
        <w:t>Keys are used solely to sign TSTs; any other use is prohibited.</w:t>
      </w:r>
    </w:p>
    <w:p w14:paraId="4C74FDC1" w14:textId="77777777" w:rsidR="00386FA2" w:rsidRDefault="00386FA2" w:rsidP="00386FA2">
      <w:pPr>
        <w:pStyle w:val="NoSpacing"/>
        <w:jc w:val="both"/>
        <w:rPr>
          <w:rFonts w:ascii="Arial" w:hAnsi="Arial" w:cs="Arial"/>
          <w:color w:val="000000" w:themeColor="text1"/>
        </w:rPr>
      </w:pPr>
    </w:p>
    <w:p w14:paraId="36D9B6F0" w14:textId="77777777" w:rsidR="00386FA2" w:rsidRDefault="00386FA2" w:rsidP="00386FA2">
      <w:pPr>
        <w:pStyle w:val="NoSpacing"/>
        <w:jc w:val="both"/>
        <w:rPr>
          <w:rFonts w:ascii="Arial" w:hAnsi="Arial" w:cs="Arial"/>
          <w:color w:val="000000" w:themeColor="text1"/>
        </w:rPr>
      </w:pPr>
    </w:p>
    <w:p w14:paraId="54012057" w14:textId="77777777" w:rsidR="00386FA2" w:rsidRPr="00AA6E06" w:rsidRDefault="00386FA2" w:rsidP="00386FA2">
      <w:pPr>
        <w:pStyle w:val="NoSpacing"/>
        <w:jc w:val="both"/>
        <w:rPr>
          <w:rFonts w:ascii="Arial" w:hAnsi="Arial" w:cs="Arial"/>
          <w:color w:val="000000" w:themeColor="text1"/>
        </w:rPr>
      </w:pPr>
    </w:p>
    <w:p w14:paraId="792C0CD4" w14:textId="36091CAC" w:rsidR="00E827F8" w:rsidRPr="00AA6E06" w:rsidRDefault="00E827F8">
      <w:pPr>
        <w:pStyle w:val="NoSpacing"/>
        <w:numPr>
          <w:ilvl w:val="1"/>
          <w:numId w:val="6"/>
        </w:numPr>
        <w:jc w:val="both"/>
        <w:outlineLvl w:val="1"/>
        <w:rPr>
          <w:rFonts w:ascii="Arial" w:hAnsi="Arial" w:cs="Arial"/>
          <w:b/>
          <w:bCs/>
          <w:color w:val="000000" w:themeColor="text1"/>
        </w:rPr>
      </w:pPr>
      <w:bookmarkStart w:id="63" w:name="_Toc209990535"/>
      <w:r w:rsidRPr="00AA6E06">
        <w:rPr>
          <w:rFonts w:ascii="Arial" w:hAnsi="Arial" w:cs="Arial"/>
          <w:b/>
          <w:bCs/>
          <w:color w:val="000000" w:themeColor="text1"/>
        </w:rPr>
        <w:lastRenderedPageBreak/>
        <w:t xml:space="preserve">Private </w:t>
      </w:r>
      <w:r w:rsidR="00C4577C" w:rsidRPr="00AA6E06">
        <w:rPr>
          <w:rFonts w:ascii="Arial" w:hAnsi="Arial" w:cs="Arial"/>
          <w:b/>
          <w:bCs/>
          <w:color w:val="000000" w:themeColor="text1"/>
        </w:rPr>
        <w:t>K</w:t>
      </w:r>
      <w:r w:rsidRPr="00AA6E06">
        <w:rPr>
          <w:rFonts w:ascii="Arial" w:hAnsi="Arial" w:cs="Arial"/>
          <w:b/>
          <w:bCs/>
          <w:color w:val="000000" w:themeColor="text1"/>
        </w:rPr>
        <w:t xml:space="preserve">ey </w:t>
      </w:r>
      <w:r w:rsidR="00C4577C" w:rsidRPr="00AA6E06">
        <w:rPr>
          <w:rFonts w:ascii="Arial" w:hAnsi="Arial" w:cs="Arial"/>
          <w:b/>
          <w:bCs/>
          <w:color w:val="000000" w:themeColor="text1"/>
        </w:rPr>
        <w:t>P</w:t>
      </w:r>
      <w:r w:rsidRPr="00AA6E06">
        <w:rPr>
          <w:rFonts w:ascii="Arial" w:hAnsi="Arial" w:cs="Arial"/>
          <w:b/>
          <w:bCs/>
          <w:color w:val="000000" w:themeColor="text1"/>
        </w:rPr>
        <w:t xml:space="preserve">rotection and </w:t>
      </w:r>
      <w:r w:rsidR="00DF4C06" w:rsidRPr="00AA6E06">
        <w:rPr>
          <w:rFonts w:ascii="Arial" w:hAnsi="Arial" w:cs="Arial"/>
          <w:b/>
          <w:bCs/>
          <w:color w:val="000000" w:themeColor="text1"/>
        </w:rPr>
        <w:t>C</w:t>
      </w:r>
      <w:r w:rsidRPr="00AA6E06">
        <w:rPr>
          <w:rFonts w:ascii="Arial" w:hAnsi="Arial" w:cs="Arial"/>
          <w:b/>
          <w:bCs/>
          <w:color w:val="000000" w:themeColor="text1"/>
        </w:rPr>
        <w:t xml:space="preserve">ryptographic </w:t>
      </w:r>
      <w:r w:rsidR="00DF4C06" w:rsidRPr="00AA6E06">
        <w:rPr>
          <w:rFonts w:ascii="Arial" w:hAnsi="Arial" w:cs="Arial"/>
          <w:b/>
          <w:bCs/>
          <w:color w:val="000000" w:themeColor="text1"/>
        </w:rPr>
        <w:t>M</w:t>
      </w:r>
      <w:r w:rsidRPr="00AA6E06">
        <w:rPr>
          <w:rFonts w:ascii="Arial" w:hAnsi="Arial" w:cs="Arial"/>
          <w:b/>
          <w:bCs/>
          <w:color w:val="000000" w:themeColor="text1"/>
        </w:rPr>
        <w:t xml:space="preserve">odule </w:t>
      </w:r>
      <w:r w:rsidR="00DF4C06" w:rsidRPr="00AA6E06">
        <w:rPr>
          <w:rFonts w:ascii="Arial" w:hAnsi="Arial" w:cs="Arial"/>
          <w:b/>
          <w:bCs/>
          <w:color w:val="000000" w:themeColor="text1"/>
        </w:rPr>
        <w:t>E</w:t>
      </w:r>
      <w:r w:rsidRPr="00AA6E06">
        <w:rPr>
          <w:rFonts w:ascii="Arial" w:hAnsi="Arial" w:cs="Arial"/>
          <w:b/>
          <w:bCs/>
          <w:color w:val="000000" w:themeColor="text1"/>
        </w:rPr>
        <w:t xml:space="preserve">ngineering </w:t>
      </w:r>
      <w:r w:rsidR="00DF4C06" w:rsidRPr="00AA6E06">
        <w:rPr>
          <w:rFonts w:ascii="Arial" w:hAnsi="Arial" w:cs="Arial"/>
          <w:b/>
          <w:bCs/>
          <w:color w:val="000000" w:themeColor="text1"/>
        </w:rPr>
        <w:t>C</w:t>
      </w:r>
      <w:r w:rsidRPr="00AA6E06">
        <w:rPr>
          <w:rFonts w:ascii="Arial" w:hAnsi="Arial" w:cs="Arial"/>
          <w:b/>
          <w:bCs/>
          <w:color w:val="000000" w:themeColor="text1"/>
        </w:rPr>
        <w:t>ontrols</w:t>
      </w:r>
      <w:bookmarkEnd w:id="63"/>
    </w:p>
    <w:p w14:paraId="18AAFF67" w14:textId="71A0F589" w:rsidR="00E827F8" w:rsidRDefault="00C8481A" w:rsidP="00C8481A">
      <w:pPr>
        <w:pStyle w:val="NoSpacing"/>
        <w:jc w:val="both"/>
        <w:rPr>
          <w:rFonts w:ascii="Arial" w:hAnsi="Arial" w:cs="Arial"/>
          <w:color w:val="000000" w:themeColor="text1"/>
        </w:rPr>
      </w:pPr>
      <w:r w:rsidRPr="00C8481A">
        <w:rPr>
          <w:rFonts w:ascii="Arial" w:hAnsi="Arial" w:cs="Arial"/>
          <w:color w:val="000000" w:themeColor="text1"/>
        </w:rPr>
        <w:t>TSU private keys are generated, stored, and used only inside certified cryptographic modules under dual control, with full lifecycle evidence.</w:t>
      </w:r>
    </w:p>
    <w:p w14:paraId="0D150ADD" w14:textId="77777777" w:rsidR="00C8481A" w:rsidRPr="00AA6E06" w:rsidRDefault="00C8481A" w:rsidP="00C8481A">
      <w:pPr>
        <w:pStyle w:val="NoSpacing"/>
        <w:jc w:val="both"/>
        <w:rPr>
          <w:rFonts w:ascii="Arial" w:hAnsi="Arial" w:cs="Arial"/>
          <w:color w:val="000000" w:themeColor="text1"/>
        </w:rPr>
      </w:pPr>
    </w:p>
    <w:p w14:paraId="29F52B56" w14:textId="6939211C" w:rsidR="00E827F8" w:rsidRPr="00AA6E06" w:rsidRDefault="00E827F8">
      <w:pPr>
        <w:pStyle w:val="NoSpacing"/>
        <w:numPr>
          <w:ilvl w:val="2"/>
          <w:numId w:val="6"/>
        </w:numPr>
        <w:jc w:val="both"/>
        <w:rPr>
          <w:rFonts w:ascii="Arial" w:hAnsi="Arial" w:cs="Arial"/>
          <w:b/>
          <w:bCs/>
          <w:color w:val="000000" w:themeColor="text1"/>
        </w:rPr>
      </w:pPr>
      <w:r w:rsidRPr="00AA6E06">
        <w:rPr>
          <w:rFonts w:ascii="Arial" w:hAnsi="Arial" w:cs="Arial"/>
          <w:b/>
          <w:bCs/>
          <w:color w:val="000000" w:themeColor="text1"/>
        </w:rPr>
        <w:t>Module standards and controls</w:t>
      </w:r>
    </w:p>
    <w:p w14:paraId="69643C48" w14:textId="6B1DEEC3" w:rsidR="00E827F8" w:rsidRDefault="00010817" w:rsidP="00E827F8">
      <w:pPr>
        <w:pStyle w:val="NoSpacing"/>
        <w:jc w:val="both"/>
        <w:rPr>
          <w:rFonts w:ascii="Arial" w:hAnsi="Arial" w:cs="Arial"/>
          <w:color w:val="000000" w:themeColor="text1"/>
        </w:rPr>
      </w:pPr>
      <w:r w:rsidRPr="00010817">
        <w:rPr>
          <w:rFonts w:ascii="Arial" w:hAnsi="Arial" w:cs="Arial"/>
          <w:color w:val="000000" w:themeColor="text1"/>
        </w:rPr>
        <w:t>TSU keys reside in HSMs certified at FIPS 140-2/140-3 Level 3 (or higher) or Common Criteria EAL4+ (or higher) with appropriate protections (tamper-resistance, role-based auth, secure key storage). Modules are operated on hardened hosts, run vendor-signed firmware, and are managed under change control. Remote/admin access uses mutually authenticated, encrypted channels and is fully audit-logged.</w:t>
      </w:r>
    </w:p>
    <w:p w14:paraId="7EC6FC24" w14:textId="77777777" w:rsidR="00010817" w:rsidRPr="00AA6E06" w:rsidRDefault="00010817" w:rsidP="00E827F8">
      <w:pPr>
        <w:pStyle w:val="NoSpacing"/>
        <w:jc w:val="both"/>
        <w:rPr>
          <w:rFonts w:ascii="Arial" w:hAnsi="Arial" w:cs="Arial"/>
          <w:color w:val="000000" w:themeColor="text1"/>
        </w:rPr>
      </w:pPr>
    </w:p>
    <w:p w14:paraId="0A3C28A4" w14:textId="498AC98F" w:rsidR="00E827F8" w:rsidRPr="00AA6E06" w:rsidRDefault="00E827F8">
      <w:pPr>
        <w:pStyle w:val="NoSpacing"/>
        <w:numPr>
          <w:ilvl w:val="2"/>
          <w:numId w:val="6"/>
        </w:numPr>
        <w:jc w:val="both"/>
        <w:rPr>
          <w:rFonts w:ascii="Arial" w:hAnsi="Arial" w:cs="Arial"/>
          <w:b/>
          <w:bCs/>
          <w:color w:val="000000" w:themeColor="text1"/>
        </w:rPr>
      </w:pPr>
      <w:r w:rsidRPr="00AA6E06">
        <w:rPr>
          <w:rFonts w:ascii="Arial" w:hAnsi="Arial" w:cs="Arial"/>
          <w:b/>
          <w:bCs/>
          <w:color w:val="000000" w:themeColor="text1"/>
        </w:rPr>
        <w:t>Multi-person control (n-of-m)</w:t>
      </w:r>
    </w:p>
    <w:p w14:paraId="0FB9DFEE" w14:textId="6FB73296" w:rsidR="00E827F8" w:rsidRDefault="002011CD" w:rsidP="00E827F8">
      <w:pPr>
        <w:pStyle w:val="NoSpacing"/>
        <w:jc w:val="both"/>
        <w:rPr>
          <w:rFonts w:ascii="Arial" w:hAnsi="Arial" w:cs="Arial"/>
          <w:color w:val="000000" w:themeColor="text1"/>
        </w:rPr>
      </w:pPr>
      <w:r w:rsidRPr="002011CD">
        <w:rPr>
          <w:rFonts w:ascii="Arial" w:hAnsi="Arial" w:cs="Arial"/>
          <w:color w:val="000000" w:themeColor="text1"/>
        </w:rPr>
        <w:t>Security-relevant operations require dual control and, where supported, M-of-N quorum (e.g., key generation/activation, backup/restore, firmware upgrades, enabling/disabling signing). Roles (Security Officer vs. Operator) are separated; no single person can request, approve, and execute a sensitive action.</w:t>
      </w:r>
    </w:p>
    <w:p w14:paraId="7C7D39B9" w14:textId="77777777" w:rsidR="002011CD" w:rsidRPr="00AA6E06" w:rsidRDefault="002011CD" w:rsidP="00E827F8">
      <w:pPr>
        <w:pStyle w:val="NoSpacing"/>
        <w:jc w:val="both"/>
        <w:rPr>
          <w:rFonts w:ascii="Arial" w:hAnsi="Arial" w:cs="Arial"/>
          <w:color w:val="000000" w:themeColor="text1"/>
        </w:rPr>
      </w:pPr>
    </w:p>
    <w:p w14:paraId="68D07132" w14:textId="78D45AB8" w:rsidR="00E827F8" w:rsidRPr="00AA6E06" w:rsidRDefault="00E827F8">
      <w:pPr>
        <w:pStyle w:val="NoSpacing"/>
        <w:numPr>
          <w:ilvl w:val="2"/>
          <w:numId w:val="6"/>
        </w:numPr>
        <w:jc w:val="both"/>
        <w:rPr>
          <w:rFonts w:ascii="Arial" w:hAnsi="Arial" w:cs="Arial"/>
          <w:b/>
          <w:bCs/>
          <w:color w:val="000000" w:themeColor="text1"/>
        </w:rPr>
      </w:pPr>
      <w:r w:rsidRPr="00AA6E06">
        <w:rPr>
          <w:rFonts w:ascii="Arial" w:hAnsi="Arial" w:cs="Arial"/>
          <w:b/>
          <w:bCs/>
          <w:color w:val="000000" w:themeColor="text1"/>
        </w:rPr>
        <w:t>Private key escrow</w:t>
      </w:r>
    </w:p>
    <w:p w14:paraId="1F7A9C4A" w14:textId="73132896" w:rsidR="00E827F8" w:rsidRDefault="004E24D6" w:rsidP="00E827F8">
      <w:pPr>
        <w:pStyle w:val="NoSpacing"/>
        <w:jc w:val="both"/>
        <w:rPr>
          <w:rFonts w:ascii="Arial" w:hAnsi="Arial" w:cs="Arial"/>
          <w:color w:val="000000" w:themeColor="text1"/>
        </w:rPr>
      </w:pPr>
      <w:r w:rsidRPr="004E24D6">
        <w:rPr>
          <w:rFonts w:ascii="Arial" w:hAnsi="Arial" w:cs="Arial"/>
          <w:color w:val="000000" w:themeColor="text1"/>
        </w:rPr>
        <w:t>Not permitted. TSU private keys are never escrowed or held by third parties. Only controlled backups to certified modules are allowed (see 6.2.4).</w:t>
      </w:r>
    </w:p>
    <w:p w14:paraId="0D976802" w14:textId="77777777" w:rsidR="004E24D6" w:rsidRPr="00AA6E06" w:rsidRDefault="004E24D6" w:rsidP="00E827F8">
      <w:pPr>
        <w:pStyle w:val="NoSpacing"/>
        <w:jc w:val="both"/>
        <w:rPr>
          <w:rFonts w:ascii="Arial" w:hAnsi="Arial" w:cs="Arial"/>
          <w:color w:val="000000" w:themeColor="text1"/>
        </w:rPr>
      </w:pPr>
    </w:p>
    <w:p w14:paraId="3DCA91C8" w14:textId="1E196BFE" w:rsidR="00E827F8" w:rsidRPr="00AA6E06" w:rsidRDefault="00E827F8">
      <w:pPr>
        <w:pStyle w:val="NoSpacing"/>
        <w:numPr>
          <w:ilvl w:val="2"/>
          <w:numId w:val="6"/>
        </w:numPr>
        <w:jc w:val="both"/>
        <w:rPr>
          <w:rFonts w:ascii="Arial" w:hAnsi="Arial" w:cs="Arial"/>
          <w:b/>
          <w:bCs/>
          <w:color w:val="000000" w:themeColor="text1"/>
        </w:rPr>
      </w:pPr>
      <w:r w:rsidRPr="00AA6E06">
        <w:rPr>
          <w:rFonts w:ascii="Arial" w:hAnsi="Arial" w:cs="Arial"/>
          <w:b/>
          <w:bCs/>
          <w:color w:val="000000" w:themeColor="text1"/>
        </w:rPr>
        <w:t>Private key backup</w:t>
      </w:r>
    </w:p>
    <w:p w14:paraId="1172BFF0" w14:textId="60DA4DA2" w:rsidR="00E827F8" w:rsidRDefault="00A00560" w:rsidP="00E827F8">
      <w:pPr>
        <w:pStyle w:val="NoSpacing"/>
        <w:jc w:val="both"/>
        <w:rPr>
          <w:rFonts w:ascii="Arial" w:hAnsi="Arial" w:cs="Arial"/>
          <w:color w:val="000000" w:themeColor="text1"/>
        </w:rPr>
      </w:pPr>
      <w:r w:rsidRPr="00A00560">
        <w:rPr>
          <w:rFonts w:ascii="Arial" w:hAnsi="Arial" w:cs="Arial"/>
          <w:color w:val="000000" w:themeColor="text1"/>
        </w:rPr>
        <w:t>Backups (if used) are performed inside the HSM boundary (e.g., secure key wrap to another certified module or split-knowledge backups), under dual control with chain-of-custody. Backups are encrypted, inventoried, stored in physically secure locations, and periodically test-restored on an offline module. Number and location of copies are minimized.</w:t>
      </w:r>
    </w:p>
    <w:p w14:paraId="2821393E" w14:textId="77777777" w:rsidR="00A00560" w:rsidRPr="00AA6E06" w:rsidRDefault="00A00560" w:rsidP="00E827F8">
      <w:pPr>
        <w:pStyle w:val="NoSpacing"/>
        <w:jc w:val="both"/>
        <w:rPr>
          <w:rFonts w:ascii="Arial" w:hAnsi="Arial" w:cs="Arial"/>
          <w:b/>
          <w:bCs/>
          <w:color w:val="000000" w:themeColor="text1"/>
        </w:rPr>
      </w:pPr>
    </w:p>
    <w:p w14:paraId="7A3A0FC2" w14:textId="1B281CA3" w:rsidR="00E827F8" w:rsidRPr="00AA6E06" w:rsidRDefault="00E827F8">
      <w:pPr>
        <w:pStyle w:val="NoSpacing"/>
        <w:numPr>
          <w:ilvl w:val="2"/>
          <w:numId w:val="6"/>
        </w:numPr>
        <w:jc w:val="both"/>
        <w:rPr>
          <w:rFonts w:ascii="Arial" w:hAnsi="Arial" w:cs="Arial"/>
          <w:b/>
          <w:bCs/>
          <w:color w:val="000000" w:themeColor="text1"/>
        </w:rPr>
      </w:pPr>
      <w:r w:rsidRPr="00AA6E06">
        <w:rPr>
          <w:rFonts w:ascii="Arial" w:hAnsi="Arial" w:cs="Arial"/>
          <w:b/>
          <w:bCs/>
          <w:color w:val="000000" w:themeColor="text1"/>
        </w:rPr>
        <w:t>Private key archival</w:t>
      </w:r>
    </w:p>
    <w:p w14:paraId="2B78D557" w14:textId="44223A5A" w:rsidR="00E827F8" w:rsidRDefault="008A33B6" w:rsidP="00E827F8">
      <w:pPr>
        <w:pStyle w:val="NoSpacing"/>
        <w:jc w:val="both"/>
        <w:rPr>
          <w:rFonts w:ascii="Arial" w:hAnsi="Arial" w:cs="Arial"/>
          <w:color w:val="000000" w:themeColor="text1"/>
        </w:rPr>
      </w:pPr>
      <w:r w:rsidRPr="008A33B6">
        <w:rPr>
          <w:rFonts w:ascii="Arial" w:hAnsi="Arial" w:cs="Arial"/>
          <w:color w:val="000000" w:themeColor="text1"/>
        </w:rPr>
        <w:t>No archival of retired TSU private keys. After service wind-down or replacement, keys are destroyed (6.2.10). Only evidence records (ceremony outputs, fingerprints, certificates) are archived per 5.5.</w:t>
      </w:r>
    </w:p>
    <w:p w14:paraId="63BB3D60" w14:textId="77777777" w:rsidR="008A33B6" w:rsidRPr="00AA6E06" w:rsidRDefault="008A33B6" w:rsidP="00E827F8">
      <w:pPr>
        <w:pStyle w:val="NoSpacing"/>
        <w:jc w:val="both"/>
        <w:rPr>
          <w:rFonts w:ascii="Arial" w:hAnsi="Arial" w:cs="Arial"/>
          <w:color w:val="000000" w:themeColor="text1"/>
        </w:rPr>
      </w:pPr>
    </w:p>
    <w:p w14:paraId="559D3E99" w14:textId="66E4D5F0" w:rsidR="00E827F8" w:rsidRPr="00AA6E06" w:rsidRDefault="00E827F8">
      <w:pPr>
        <w:pStyle w:val="NoSpacing"/>
        <w:numPr>
          <w:ilvl w:val="2"/>
          <w:numId w:val="6"/>
        </w:numPr>
        <w:jc w:val="both"/>
        <w:rPr>
          <w:rFonts w:ascii="Arial" w:hAnsi="Arial" w:cs="Arial"/>
          <w:b/>
          <w:bCs/>
          <w:color w:val="000000" w:themeColor="text1"/>
        </w:rPr>
      </w:pPr>
      <w:r w:rsidRPr="00AA6E06">
        <w:rPr>
          <w:rFonts w:ascii="Arial" w:hAnsi="Arial" w:cs="Arial"/>
          <w:b/>
          <w:bCs/>
          <w:color w:val="000000" w:themeColor="text1"/>
        </w:rPr>
        <w:t>Private key transfer into/from a module</w:t>
      </w:r>
    </w:p>
    <w:p w14:paraId="206E3203" w14:textId="65485D4C" w:rsidR="00E827F8" w:rsidRDefault="00A46A45" w:rsidP="00E827F8">
      <w:pPr>
        <w:pStyle w:val="NoSpacing"/>
        <w:jc w:val="both"/>
        <w:rPr>
          <w:rFonts w:ascii="Arial" w:hAnsi="Arial" w:cs="Arial"/>
          <w:color w:val="000000" w:themeColor="text1"/>
        </w:rPr>
      </w:pPr>
      <w:r w:rsidRPr="00A46A45">
        <w:rPr>
          <w:rFonts w:ascii="Arial" w:hAnsi="Arial" w:cs="Arial"/>
          <w:color w:val="000000" w:themeColor="text1"/>
        </w:rPr>
        <w:t>Transfers occur only as module-to-module migrations using vendor-approved, encrypted/wrapped mechanisms under dual control; never in plaintext or software-exportable form. Each transfer is scripted, witnessed, logged, and time-stamped.</w:t>
      </w:r>
    </w:p>
    <w:p w14:paraId="668A60DD" w14:textId="77777777" w:rsidR="00A46A45" w:rsidRPr="00AA6E06" w:rsidRDefault="00A46A45" w:rsidP="00E827F8">
      <w:pPr>
        <w:pStyle w:val="NoSpacing"/>
        <w:jc w:val="both"/>
        <w:rPr>
          <w:rFonts w:ascii="Arial" w:hAnsi="Arial" w:cs="Arial"/>
          <w:b/>
          <w:bCs/>
          <w:color w:val="000000" w:themeColor="text1"/>
        </w:rPr>
      </w:pPr>
    </w:p>
    <w:p w14:paraId="3E816EFD" w14:textId="51C4A52B" w:rsidR="00E827F8" w:rsidRPr="00AA6E06" w:rsidRDefault="00E827F8">
      <w:pPr>
        <w:pStyle w:val="NoSpacing"/>
        <w:numPr>
          <w:ilvl w:val="2"/>
          <w:numId w:val="6"/>
        </w:numPr>
        <w:jc w:val="both"/>
        <w:rPr>
          <w:rFonts w:ascii="Arial" w:hAnsi="Arial" w:cs="Arial"/>
          <w:b/>
          <w:bCs/>
          <w:color w:val="000000" w:themeColor="text1"/>
        </w:rPr>
      </w:pPr>
      <w:r w:rsidRPr="00AA6E06">
        <w:rPr>
          <w:rFonts w:ascii="Arial" w:hAnsi="Arial" w:cs="Arial"/>
          <w:b/>
          <w:bCs/>
          <w:color w:val="000000" w:themeColor="text1"/>
        </w:rPr>
        <w:t>Private key storage on a module</w:t>
      </w:r>
    </w:p>
    <w:p w14:paraId="042F48C2" w14:textId="51292892" w:rsidR="00E827F8" w:rsidRDefault="00495FA7" w:rsidP="00E827F8">
      <w:pPr>
        <w:pStyle w:val="NoSpacing"/>
        <w:jc w:val="both"/>
        <w:rPr>
          <w:rFonts w:ascii="Arial" w:hAnsi="Arial" w:cs="Arial"/>
          <w:color w:val="000000" w:themeColor="text1"/>
        </w:rPr>
      </w:pPr>
      <w:r w:rsidRPr="00495FA7">
        <w:rPr>
          <w:rFonts w:ascii="Arial" w:hAnsi="Arial" w:cs="Arial"/>
          <w:color w:val="000000" w:themeColor="text1"/>
        </w:rPr>
        <w:t>Keys are non-exportable objects bound to dedicated HSM partitions. Access requires authenticated roles; anti-hammering/lockout and session timeouts are enforced. Administrative actions use a trusted path (operator tokens/cards or equivalent). Partitions are isolated per TSU; concurrent signers are limited to the minimum required.</w:t>
      </w:r>
    </w:p>
    <w:p w14:paraId="1168ED1D" w14:textId="77777777" w:rsidR="00495FA7" w:rsidRPr="00AA6E06" w:rsidRDefault="00495FA7" w:rsidP="00E827F8">
      <w:pPr>
        <w:pStyle w:val="NoSpacing"/>
        <w:jc w:val="both"/>
        <w:rPr>
          <w:rFonts w:ascii="Arial" w:hAnsi="Arial" w:cs="Arial"/>
          <w:color w:val="000000" w:themeColor="text1"/>
        </w:rPr>
      </w:pPr>
    </w:p>
    <w:p w14:paraId="2506FBE4" w14:textId="77777777" w:rsidR="00E827F8" w:rsidRPr="00AA6E06" w:rsidRDefault="00E827F8" w:rsidP="00E827F8">
      <w:pPr>
        <w:pStyle w:val="NoSpacing"/>
        <w:jc w:val="both"/>
        <w:rPr>
          <w:rFonts w:ascii="Arial" w:hAnsi="Arial" w:cs="Arial"/>
          <w:b/>
          <w:bCs/>
          <w:color w:val="000000" w:themeColor="text1"/>
        </w:rPr>
      </w:pPr>
      <w:r w:rsidRPr="00AA6E06">
        <w:rPr>
          <w:rFonts w:ascii="Arial" w:hAnsi="Arial" w:cs="Arial"/>
          <w:b/>
          <w:bCs/>
          <w:color w:val="000000" w:themeColor="text1"/>
        </w:rPr>
        <w:t>6.2.8 Method of activating private keys</w:t>
      </w:r>
    </w:p>
    <w:p w14:paraId="05AFCC50" w14:textId="048B7A95" w:rsidR="00E827F8" w:rsidRDefault="0018349A" w:rsidP="00E827F8">
      <w:pPr>
        <w:pStyle w:val="NoSpacing"/>
        <w:jc w:val="both"/>
        <w:rPr>
          <w:rFonts w:ascii="Arial" w:hAnsi="Arial" w:cs="Arial"/>
          <w:color w:val="000000" w:themeColor="text1"/>
        </w:rPr>
      </w:pPr>
      <w:r w:rsidRPr="0018349A">
        <w:rPr>
          <w:rFonts w:ascii="Arial" w:hAnsi="Arial" w:cs="Arial"/>
          <w:color w:val="000000" w:themeColor="text1"/>
        </w:rPr>
        <w:t>Activation requires multi-factor authentication under two-person control (e.g., Security Officer + Operator credentials/tokens). Initial secrets are changed at first use; activation is time-bound (auto-logout/auto-lock after inactivity or maintenance). Activation events (who/when/what) are audit-logged, and activation data is never stored alongside the HSM or in plaintext.</w:t>
      </w:r>
    </w:p>
    <w:p w14:paraId="3BA75388" w14:textId="77777777" w:rsidR="0018349A" w:rsidRPr="00AA6E06" w:rsidRDefault="0018349A" w:rsidP="00E827F8">
      <w:pPr>
        <w:pStyle w:val="NoSpacing"/>
        <w:jc w:val="both"/>
        <w:rPr>
          <w:rFonts w:ascii="Arial" w:hAnsi="Arial" w:cs="Arial"/>
          <w:color w:val="000000" w:themeColor="text1"/>
        </w:rPr>
      </w:pPr>
    </w:p>
    <w:p w14:paraId="443DD574" w14:textId="082A3C8F" w:rsidR="00E827F8" w:rsidRPr="00AA6E06" w:rsidRDefault="00E827F8">
      <w:pPr>
        <w:pStyle w:val="NoSpacing"/>
        <w:numPr>
          <w:ilvl w:val="2"/>
          <w:numId w:val="6"/>
        </w:numPr>
        <w:jc w:val="both"/>
        <w:rPr>
          <w:rFonts w:ascii="Arial" w:hAnsi="Arial" w:cs="Arial"/>
          <w:b/>
          <w:bCs/>
          <w:color w:val="000000" w:themeColor="text1"/>
        </w:rPr>
      </w:pPr>
      <w:r w:rsidRPr="00AA6E06">
        <w:rPr>
          <w:rFonts w:ascii="Arial" w:hAnsi="Arial" w:cs="Arial"/>
          <w:b/>
          <w:bCs/>
          <w:color w:val="000000" w:themeColor="text1"/>
        </w:rPr>
        <w:t>Method of deactivating private keys</w:t>
      </w:r>
    </w:p>
    <w:p w14:paraId="0965526E" w14:textId="53A25727" w:rsidR="00E827F8" w:rsidRDefault="00050A7A" w:rsidP="00E827F8">
      <w:pPr>
        <w:pStyle w:val="NoSpacing"/>
        <w:jc w:val="both"/>
        <w:rPr>
          <w:rFonts w:ascii="Arial" w:hAnsi="Arial" w:cs="Arial"/>
          <w:color w:val="000000" w:themeColor="text1"/>
        </w:rPr>
      </w:pPr>
      <w:r w:rsidRPr="00050A7A">
        <w:rPr>
          <w:rFonts w:ascii="Arial" w:hAnsi="Arial" w:cs="Arial"/>
          <w:color w:val="000000" w:themeColor="text1"/>
        </w:rPr>
        <w:t>Keys are deactivated by secure logout, partition lock, or HSM shutdown, under dual control. Automatic deactivation occurs on timeout, detected tamper, or policy breach. Before maintenance, services are quiesced; after deactivation, no process can access signing operations until re-activation is approved and logged.</w:t>
      </w:r>
    </w:p>
    <w:p w14:paraId="24D578D3" w14:textId="77777777" w:rsidR="00050A7A" w:rsidRPr="00AA6E06" w:rsidRDefault="00050A7A" w:rsidP="00E827F8">
      <w:pPr>
        <w:pStyle w:val="NoSpacing"/>
        <w:jc w:val="both"/>
        <w:rPr>
          <w:rFonts w:ascii="Arial" w:hAnsi="Arial" w:cs="Arial"/>
          <w:color w:val="000000" w:themeColor="text1"/>
        </w:rPr>
      </w:pPr>
    </w:p>
    <w:p w14:paraId="0F17EE47" w14:textId="79DAFE38" w:rsidR="00E827F8" w:rsidRPr="00AA6E06" w:rsidRDefault="00E827F8">
      <w:pPr>
        <w:pStyle w:val="NoSpacing"/>
        <w:numPr>
          <w:ilvl w:val="2"/>
          <w:numId w:val="6"/>
        </w:numPr>
        <w:jc w:val="both"/>
        <w:rPr>
          <w:rFonts w:ascii="Arial" w:hAnsi="Arial" w:cs="Arial"/>
          <w:b/>
          <w:bCs/>
          <w:color w:val="000000" w:themeColor="text1"/>
        </w:rPr>
      </w:pPr>
      <w:r w:rsidRPr="00AA6E06">
        <w:rPr>
          <w:rFonts w:ascii="Arial" w:hAnsi="Arial" w:cs="Arial"/>
          <w:b/>
          <w:bCs/>
          <w:color w:val="000000" w:themeColor="text1"/>
        </w:rPr>
        <w:t>Method of destroying private keys</w:t>
      </w:r>
    </w:p>
    <w:p w14:paraId="485A1081" w14:textId="77E61029" w:rsidR="00E827F8" w:rsidRDefault="00062E76" w:rsidP="00E827F8">
      <w:pPr>
        <w:pStyle w:val="NoSpacing"/>
        <w:jc w:val="both"/>
        <w:rPr>
          <w:rFonts w:ascii="Arial" w:hAnsi="Arial" w:cs="Arial"/>
          <w:color w:val="000000" w:themeColor="text1"/>
        </w:rPr>
      </w:pPr>
      <w:r w:rsidRPr="00062E76">
        <w:rPr>
          <w:rFonts w:ascii="Arial" w:hAnsi="Arial" w:cs="Arial"/>
          <w:color w:val="000000" w:themeColor="text1"/>
        </w:rPr>
        <w:t>Destruction uses vendor-approved zeroization inside the module (or secure overwrite of backup media) under witnessed dual control. Records include TSU identifier, certificate serial/SKI, method, date/time, operators, and success confirmation. Any residual media (tokens/cards) are physically destroyed; destruction evidence is archived and, where appropriate, time-stamped.</w:t>
      </w:r>
    </w:p>
    <w:p w14:paraId="346603BB" w14:textId="77777777" w:rsidR="00062E76" w:rsidRPr="00AA6E06" w:rsidRDefault="00062E76" w:rsidP="00E827F8">
      <w:pPr>
        <w:pStyle w:val="NoSpacing"/>
        <w:jc w:val="both"/>
        <w:rPr>
          <w:rFonts w:ascii="Arial" w:hAnsi="Arial" w:cs="Arial"/>
          <w:color w:val="000000" w:themeColor="text1"/>
        </w:rPr>
      </w:pPr>
    </w:p>
    <w:p w14:paraId="4237F70F" w14:textId="30E95D01" w:rsidR="00E827F8" w:rsidRPr="00AA6E06" w:rsidRDefault="00E827F8">
      <w:pPr>
        <w:pStyle w:val="NoSpacing"/>
        <w:numPr>
          <w:ilvl w:val="1"/>
          <w:numId w:val="6"/>
        </w:numPr>
        <w:jc w:val="both"/>
        <w:outlineLvl w:val="1"/>
        <w:rPr>
          <w:rFonts w:ascii="Arial" w:hAnsi="Arial" w:cs="Arial"/>
          <w:b/>
          <w:bCs/>
          <w:color w:val="000000" w:themeColor="text1"/>
        </w:rPr>
      </w:pPr>
      <w:bookmarkStart w:id="64" w:name="_Toc209990536"/>
      <w:r w:rsidRPr="00AA6E06">
        <w:rPr>
          <w:rFonts w:ascii="Arial" w:hAnsi="Arial" w:cs="Arial"/>
          <w:b/>
          <w:bCs/>
          <w:color w:val="000000" w:themeColor="text1"/>
        </w:rPr>
        <w:lastRenderedPageBreak/>
        <w:t xml:space="preserve">Other </w:t>
      </w:r>
      <w:r w:rsidR="00A81047" w:rsidRPr="00AA6E06">
        <w:rPr>
          <w:rFonts w:ascii="Arial" w:hAnsi="Arial" w:cs="Arial"/>
          <w:b/>
          <w:bCs/>
          <w:color w:val="000000" w:themeColor="text1"/>
        </w:rPr>
        <w:t>A</w:t>
      </w:r>
      <w:r w:rsidRPr="00AA6E06">
        <w:rPr>
          <w:rFonts w:ascii="Arial" w:hAnsi="Arial" w:cs="Arial"/>
          <w:b/>
          <w:bCs/>
          <w:color w:val="000000" w:themeColor="text1"/>
        </w:rPr>
        <w:t xml:space="preserve">spects of </w:t>
      </w:r>
      <w:r w:rsidR="00A81047" w:rsidRPr="00AA6E06">
        <w:rPr>
          <w:rFonts w:ascii="Arial" w:hAnsi="Arial" w:cs="Arial"/>
          <w:b/>
          <w:bCs/>
          <w:color w:val="000000" w:themeColor="text1"/>
        </w:rPr>
        <w:t>K</w:t>
      </w:r>
      <w:r w:rsidRPr="00AA6E06">
        <w:rPr>
          <w:rFonts w:ascii="Arial" w:hAnsi="Arial" w:cs="Arial"/>
          <w:b/>
          <w:bCs/>
          <w:color w:val="000000" w:themeColor="text1"/>
        </w:rPr>
        <w:t xml:space="preserve">ey </w:t>
      </w:r>
      <w:r w:rsidR="00A81047" w:rsidRPr="00AA6E06">
        <w:rPr>
          <w:rFonts w:ascii="Arial" w:hAnsi="Arial" w:cs="Arial"/>
          <w:b/>
          <w:bCs/>
          <w:color w:val="000000" w:themeColor="text1"/>
        </w:rPr>
        <w:t>P</w:t>
      </w:r>
      <w:r w:rsidRPr="00AA6E06">
        <w:rPr>
          <w:rFonts w:ascii="Arial" w:hAnsi="Arial" w:cs="Arial"/>
          <w:b/>
          <w:bCs/>
          <w:color w:val="000000" w:themeColor="text1"/>
        </w:rPr>
        <w:t xml:space="preserve">air </w:t>
      </w:r>
      <w:r w:rsidR="00A81047" w:rsidRPr="00AA6E06">
        <w:rPr>
          <w:rFonts w:ascii="Arial" w:hAnsi="Arial" w:cs="Arial"/>
          <w:b/>
          <w:bCs/>
          <w:color w:val="000000" w:themeColor="text1"/>
        </w:rPr>
        <w:t>M</w:t>
      </w:r>
      <w:r w:rsidRPr="00AA6E06">
        <w:rPr>
          <w:rFonts w:ascii="Arial" w:hAnsi="Arial" w:cs="Arial"/>
          <w:b/>
          <w:bCs/>
          <w:color w:val="000000" w:themeColor="text1"/>
        </w:rPr>
        <w:t>anagement</w:t>
      </w:r>
      <w:bookmarkEnd w:id="64"/>
    </w:p>
    <w:p w14:paraId="63C76E2B" w14:textId="77777777" w:rsidR="00E827F8" w:rsidRPr="00AA6E06" w:rsidRDefault="00E827F8" w:rsidP="00E827F8">
      <w:pPr>
        <w:pStyle w:val="NoSpacing"/>
        <w:ind w:left="360"/>
        <w:jc w:val="both"/>
        <w:rPr>
          <w:rFonts w:ascii="Arial" w:hAnsi="Arial" w:cs="Arial"/>
          <w:b/>
          <w:bCs/>
          <w:color w:val="000000" w:themeColor="text1"/>
        </w:rPr>
      </w:pPr>
    </w:p>
    <w:p w14:paraId="780DDE40" w14:textId="3B157682" w:rsidR="00E827F8" w:rsidRPr="00AA6E06" w:rsidRDefault="00E827F8">
      <w:pPr>
        <w:pStyle w:val="NoSpacing"/>
        <w:numPr>
          <w:ilvl w:val="2"/>
          <w:numId w:val="6"/>
        </w:numPr>
        <w:jc w:val="both"/>
        <w:rPr>
          <w:rFonts w:ascii="Arial" w:hAnsi="Arial" w:cs="Arial"/>
          <w:b/>
          <w:bCs/>
          <w:color w:val="000000" w:themeColor="text1"/>
        </w:rPr>
      </w:pPr>
      <w:r w:rsidRPr="00AA6E06">
        <w:rPr>
          <w:rFonts w:ascii="Arial" w:hAnsi="Arial" w:cs="Arial"/>
          <w:b/>
          <w:bCs/>
          <w:color w:val="000000" w:themeColor="text1"/>
        </w:rPr>
        <w:t>Public key archival</w:t>
      </w:r>
    </w:p>
    <w:p w14:paraId="1A61DC33" w14:textId="77777777" w:rsidR="00853AD9" w:rsidRPr="00853AD9" w:rsidRDefault="00853AD9" w:rsidP="00853AD9">
      <w:pPr>
        <w:pStyle w:val="NoSpacing"/>
        <w:jc w:val="both"/>
        <w:rPr>
          <w:rFonts w:ascii="Arial" w:hAnsi="Arial" w:cs="Arial"/>
          <w:color w:val="000000" w:themeColor="text1"/>
        </w:rPr>
      </w:pPr>
      <w:r w:rsidRPr="00853AD9">
        <w:rPr>
          <w:rFonts w:ascii="Arial" w:hAnsi="Arial" w:cs="Arial"/>
          <w:b/>
          <w:bCs/>
          <w:color w:val="000000" w:themeColor="text1"/>
        </w:rPr>
        <w:t>Scope.</w:t>
      </w:r>
      <w:r w:rsidRPr="00853AD9">
        <w:rPr>
          <w:rFonts w:ascii="Arial" w:hAnsi="Arial" w:cs="Arial"/>
          <w:color w:val="000000" w:themeColor="text1"/>
        </w:rPr>
        <w:t xml:space="preserve"> Public-key materials retained for verification include: TSU certificates, their issuing-CA certificates, and (where applicable) the root; </w:t>
      </w:r>
      <w:proofErr w:type="gramStart"/>
      <w:r w:rsidRPr="00853AD9">
        <w:rPr>
          <w:rFonts w:ascii="Arial" w:hAnsi="Arial" w:cs="Arial"/>
          <w:color w:val="000000" w:themeColor="text1"/>
        </w:rPr>
        <w:t>plus</w:t>
      </w:r>
      <w:proofErr w:type="gramEnd"/>
      <w:r w:rsidRPr="00853AD9">
        <w:rPr>
          <w:rFonts w:ascii="Arial" w:hAnsi="Arial" w:cs="Arial"/>
          <w:color w:val="000000" w:themeColor="text1"/>
        </w:rPr>
        <w:t xml:space="preserve"> fingerprints, AIA/CDP URLs, and rollover notices.</w:t>
      </w:r>
    </w:p>
    <w:p w14:paraId="114CA5D5" w14:textId="77777777" w:rsidR="00853AD9" w:rsidRPr="00853AD9" w:rsidRDefault="00853AD9" w:rsidP="00853AD9">
      <w:pPr>
        <w:pStyle w:val="NoSpacing"/>
        <w:jc w:val="both"/>
        <w:rPr>
          <w:rFonts w:ascii="Arial" w:hAnsi="Arial" w:cs="Arial"/>
          <w:color w:val="000000" w:themeColor="text1"/>
        </w:rPr>
      </w:pPr>
      <w:r w:rsidRPr="00853AD9">
        <w:rPr>
          <w:rFonts w:ascii="Arial" w:hAnsi="Arial" w:cs="Arial"/>
          <w:b/>
          <w:bCs/>
          <w:color w:val="000000" w:themeColor="text1"/>
        </w:rPr>
        <w:t>Repository.</w:t>
      </w:r>
      <w:r w:rsidRPr="00853AD9">
        <w:rPr>
          <w:rFonts w:ascii="Arial" w:hAnsi="Arial" w:cs="Arial"/>
          <w:color w:val="000000" w:themeColor="text1"/>
        </w:rPr>
        <w:t xml:space="preserve"> QSIGN keeps current and retired TSU certificates available in the Repository for at least the full evidence retention period (see article 5.5). Chain bundles and SHA-256 fingerprints are published to aid path building.</w:t>
      </w:r>
    </w:p>
    <w:p w14:paraId="5EDE615A" w14:textId="77777777" w:rsidR="00853AD9" w:rsidRPr="00853AD9" w:rsidRDefault="00853AD9" w:rsidP="00853AD9">
      <w:pPr>
        <w:pStyle w:val="NoSpacing"/>
        <w:jc w:val="both"/>
        <w:rPr>
          <w:rFonts w:ascii="Arial" w:hAnsi="Arial" w:cs="Arial"/>
          <w:color w:val="000000" w:themeColor="text1"/>
        </w:rPr>
      </w:pPr>
      <w:r w:rsidRPr="00853AD9">
        <w:rPr>
          <w:rFonts w:ascii="Arial" w:hAnsi="Arial" w:cs="Arial"/>
          <w:b/>
          <w:bCs/>
          <w:color w:val="000000" w:themeColor="text1"/>
        </w:rPr>
        <w:t>Immutability.</w:t>
      </w:r>
      <w:r w:rsidRPr="00853AD9">
        <w:rPr>
          <w:rFonts w:ascii="Arial" w:hAnsi="Arial" w:cs="Arial"/>
          <w:color w:val="000000" w:themeColor="text1"/>
        </w:rPr>
        <w:t xml:space="preserve"> Published historical certs are not altered or removed during the retention period; superseded items are clearly labeled (e.g., “retired TSU (not used for new TSTs)”).</w:t>
      </w:r>
    </w:p>
    <w:p w14:paraId="66FB3170" w14:textId="77777777" w:rsidR="00853AD9" w:rsidRPr="00853AD9" w:rsidRDefault="00853AD9" w:rsidP="00853AD9">
      <w:pPr>
        <w:pStyle w:val="NoSpacing"/>
        <w:jc w:val="both"/>
        <w:rPr>
          <w:rFonts w:ascii="Arial" w:hAnsi="Arial" w:cs="Arial"/>
          <w:color w:val="000000" w:themeColor="text1"/>
        </w:rPr>
      </w:pPr>
      <w:r w:rsidRPr="00853AD9">
        <w:rPr>
          <w:rFonts w:ascii="Arial" w:hAnsi="Arial" w:cs="Arial"/>
          <w:b/>
          <w:bCs/>
          <w:color w:val="000000" w:themeColor="text1"/>
        </w:rPr>
        <w:t>Status data.</w:t>
      </w:r>
      <w:r w:rsidRPr="00853AD9">
        <w:rPr>
          <w:rFonts w:ascii="Arial" w:hAnsi="Arial" w:cs="Arial"/>
          <w:color w:val="000000" w:themeColor="text1"/>
        </w:rPr>
        <w:t xml:space="preserve"> Corresponding CRLs/OCSP for the issuing CA remain available according to the CA CP/CPS; QSIGN mirrors locations and links to ensure long-term verifiability.</w:t>
      </w:r>
    </w:p>
    <w:p w14:paraId="23F2BBE3" w14:textId="3B5F7CCC" w:rsidR="00E827F8" w:rsidRDefault="00853AD9" w:rsidP="00853AD9">
      <w:pPr>
        <w:pStyle w:val="NoSpacing"/>
        <w:jc w:val="both"/>
        <w:rPr>
          <w:rFonts w:ascii="Arial" w:hAnsi="Arial" w:cs="Arial"/>
          <w:color w:val="000000" w:themeColor="text1"/>
        </w:rPr>
      </w:pPr>
      <w:r w:rsidRPr="00853AD9">
        <w:rPr>
          <w:rFonts w:ascii="Arial" w:hAnsi="Arial" w:cs="Arial"/>
          <w:b/>
          <w:bCs/>
          <w:color w:val="000000" w:themeColor="text1"/>
        </w:rPr>
        <w:t>No private-key archival.</w:t>
      </w:r>
      <w:r w:rsidRPr="00853AD9">
        <w:rPr>
          <w:rFonts w:ascii="Arial" w:hAnsi="Arial" w:cs="Arial"/>
          <w:color w:val="000000" w:themeColor="text1"/>
        </w:rPr>
        <w:t xml:space="preserve"> TSU private keys are never archived (see 6.2.5). Only public artifacts and ceremony/verification evidence are archived.</w:t>
      </w:r>
    </w:p>
    <w:p w14:paraId="0C4677FD" w14:textId="77777777" w:rsidR="00853AD9" w:rsidRPr="00AA6E06" w:rsidRDefault="00853AD9" w:rsidP="00853AD9">
      <w:pPr>
        <w:pStyle w:val="NoSpacing"/>
        <w:jc w:val="both"/>
        <w:rPr>
          <w:rFonts w:ascii="Arial" w:hAnsi="Arial" w:cs="Arial"/>
          <w:color w:val="000000" w:themeColor="text1"/>
        </w:rPr>
      </w:pPr>
    </w:p>
    <w:p w14:paraId="321EB33B" w14:textId="6FB863BD" w:rsidR="00E827F8" w:rsidRPr="00AA6E06" w:rsidRDefault="00E827F8">
      <w:pPr>
        <w:pStyle w:val="NoSpacing"/>
        <w:numPr>
          <w:ilvl w:val="2"/>
          <w:numId w:val="6"/>
        </w:numPr>
        <w:jc w:val="both"/>
        <w:rPr>
          <w:rFonts w:ascii="Arial" w:hAnsi="Arial" w:cs="Arial"/>
          <w:b/>
          <w:bCs/>
          <w:color w:val="000000" w:themeColor="text1"/>
        </w:rPr>
      </w:pPr>
      <w:r w:rsidRPr="00AA6E06">
        <w:rPr>
          <w:rFonts w:ascii="Arial" w:hAnsi="Arial" w:cs="Arial"/>
          <w:b/>
          <w:bCs/>
          <w:color w:val="000000" w:themeColor="text1"/>
        </w:rPr>
        <w:t>Operational and usage periods</w:t>
      </w:r>
    </w:p>
    <w:p w14:paraId="3A41D7E0" w14:textId="06EB767F" w:rsidR="00156A58" w:rsidRPr="00156A58" w:rsidRDefault="00156A58" w:rsidP="00DD256B">
      <w:pPr>
        <w:pStyle w:val="NoSpacing"/>
        <w:jc w:val="both"/>
        <w:rPr>
          <w:rFonts w:ascii="Arial" w:hAnsi="Arial" w:cs="Arial"/>
          <w:color w:val="000000" w:themeColor="text1"/>
        </w:rPr>
      </w:pPr>
      <w:r w:rsidRPr="006F2289">
        <w:rPr>
          <w:rFonts w:ascii="Arial" w:hAnsi="Arial" w:cs="Arial"/>
          <w:b/>
          <w:bCs/>
          <w:color w:val="000000" w:themeColor="text1"/>
        </w:rPr>
        <w:t>TSU certificate validity.</w:t>
      </w:r>
      <w:r w:rsidRPr="00156A58">
        <w:rPr>
          <w:rFonts w:ascii="Arial" w:hAnsi="Arial" w:cs="Arial"/>
          <w:color w:val="000000" w:themeColor="text1"/>
        </w:rPr>
        <w:t xml:space="preserve"> Each TSU certificate has a short validity to support agile crypto management.</w:t>
      </w:r>
    </w:p>
    <w:p w14:paraId="1DA0476D" w14:textId="77777777" w:rsidR="00156A58" w:rsidRPr="00156A58" w:rsidRDefault="00156A58" w:rsidP="00DD256B">
      <w:pPr>
        <w:pStyle w:val="NoSpacing"/>
        <w:jc w:val="both"/>
        <w:rPr>
          <w:rFonts w:ascii="Arial" w:hAnsi="Arial" w:cs="Arial"/>
          <w:color w:val="000000" w:themeColor="text1"/>
        </w:rPr>
      </w:pPr>
      <w:r w:rsidRPr="006F2289">
        <w:rPr>
          <w:rFonts w:ascii="Arial" w:hAnsi="Arial" w:cs="Arial"/>
          <w:b/>
          <w:bCs/>
          <w:color w:val="000000" w:themeColor="text1"/>
        </w:rPr>
        <w:t>Key usage period.</w:t>
      </w:r>
      <w:r w:rsidRPr="00156A58">
        <w:rPr>
          <w:rFonts w:ascii="Arial" w:hAnsi="Arial" w:cs="Arial"/>
          <w:color w:val="000000" w:themeColor="text1"/>
        </w:rPr>
        <w:t xml:space="preserve"> A TSU private key is used only within the validity period of its certificate and ceases issuance at cutover during rollover (see 5.6). No TST is signed after the certificate’s </w:t>
      </w:r>
      <w:proofErr w:type="spellStart"/>
      <w:r w:rsidRPr="00156A58">
        <w:rPr>
          <w:rFonts w:ascii="Arial" w:hAnsi="Arial" w:cs="Arial"/>
          <w:color w:val="000000" w:themeColor="text1"/>
        </w:rPr>
        <w:t>notAfter</w:t>
      </w:r>
      <w:proofErr w:type="spellEnd"/>
      <w:r w:rsidRPr="00156A58">
        <w:rPr>
          <w:rFonts w:ascii="Arial" w:hAnsi="Arial" w:cs="Arial"/>
          <w:color w:val="000000" w:themeColor="text1"/>
        </w:rPr>
        <w:t xml:space="preserve"> or after revocation.</w:t>
      </w:r>
    </w:p>
    <w:p w14:paraId="5825A12E" w14:textId="77777777" w:rsidR="00156A58" w:rsidRPr="00156A58" w:rsidRDefault="00156A58" w:rsidP="00DD256B">
      <w:pPr>
        <w:pStyle w:val="NoSpacing"/>
        <w:jc w:val="both"/>
        <w:rPr>
          <w:rFonts w:ascii="Arial" w:hAnsi="Arial" w:cs="Arial"/>
          <w:color w:val="000000" w:themeColor="text1"/>
        </w:rPr>
      </w:pPr>
      <w:r w:rsidRPr="006F2289">
        <w:rPr>
          <w:rFonts w:ascii="Arial" w:hAnsi="Arial" w:cs="Arial"/>
          <w:b/>
          <w:bCs/>
          <w:color w:val="000000" w:themeColor="text1"/>
        </w:rPr>
        <w:t>Overlap.</w:t>
      </w:r>
      <w:r w:rsidRPr="00156A58">
        <w:rPr>
          <w:rFonts w:ascii="Arial" w:hAnsi="Arial" w:cs="Arial"/>
          <w:color w:val="000000" w:themeColor="text1"/>
        </w:rPr>
        <w:t xml:space="preserve"> Planned rollovers may include a brief operational overlap (old TSU stops signing; remains valid for verification/status until expiry or revocation). Ordering/serial rules remain consistent across the change (see 5.6.c).</w:t>
      </w:r>
    </w:p>
    <w:p w14:paraId="7D8B2F24" w14:textId="77777777" w:rsidR="00156A58" w:rsidRPr="00156A58" w:rsidRDefault="00156A58" w:rsidP="00DD256B">
      <w:pPr>
        <w:pStyle w:val="NoSpacing"/>
        <w:jc w:val="both"/>
        <w:rPr>
          <w:rFonts w:ascii="Arial" w:hAnsi="Arial" w:cs="Arial"/>
          <w:color w:val="000000" w:themeColor="text1"/>
        </w:rPr>
      </w:pPr>
      <w:r w:rsidRPr="006F2289">
        <w:rPr>
          <w:rFonts w:ascii="Arial" w:hAnsi="Arial" w:cs="Arial"/>
          <w:b/>
          <w:bCs/>
          <w:color w:val="000000" w:themeColor="text1"/>
        </w:rPr>
        <w:t>Algorithm timelines</w:t>
      </w:r>
      <w:r w:rsidRPr="00156A58">
        <w:rPr>
          <w:rFonts w:ascii="Arial" w:hAnsi="Arial" w:cs="Arial"/>
          <w:color w:val="000000" w:themeColor="text1"/>
        </w:rPr>
        <w:t>. Suite selection and any deprecations follow the crypto policy and ETSI TS 119 312 guidance (see chapter 7). If a suite is deprecated, QSIGN schedules accelerated rollover and publishes guidance.</w:t>
      </w:r>
    </w:p>
    <w:p w14:paraId="44B92790" w14:textId="0D5DFAE9" w:rsidR="00E827F8" w:rsidRDefault="00156A58" w:rsidP="00DD256B">
      <w:pPr>
        <w:pStyle w:val="NoSpacing"/>
        <w:jc w:val="both"/>
        <w:rPr>
          <w:rFonts w:ascii="Arial" w:hAnsi="Arial" w:cs="Arial"/>
          <w:color w:val="000000" w:themeColor="text1"/>
        </w:rPr>
      </w:pPr>
      <w:r w:rsidRPr="006F2289">
        <w:rPr>
          <w:rFonts w:ascii="Arial" w:hAnsi="Arial" w:cs="Arial"/>
          <w:b/>
          <w:bCs/>
          <w:color w:val="000000" w:themeColor="text1"/>
        </w:rPr>
        <w:t>Effect on evidence.</w:t>
      </w:r>
      <w:r w:rsidRPr="00156A58">
        <w:rPr>
          <w:rFonts w:ascii="Arial" w:hAnsi="Arial" w:cs="Arial"/>
          <w:color w:val="000000" w:themeColor="text1"/>
        </w:rPr>
        <w:t xml:space="preserve"> TSTs created during a TSU’s valid usage period remain verifiable after the TSU retires, using the archived TSU/CA public keys and status information retained under 5.5.</w:t>
      </w:r>
    </w:p>
    <w:p w14:paraId="715E5BC1" w14:textId="77777777" w:rsidR="00156A58" w:rsidRPr="00AA6E06" w:rsidRDefault="00156A58" w:rsidP="00156A58">
      <w:pPr>
        <w:pStyle w:val="NoSpacing"/>
        <w:jc w:val="both"/>
        <w:rPr>
          <w:rFonts w:ascii="Arial" w:hAnsi="Arial" w:cs="Arial"/>
          <w:color w:val="000000" w:themeColor="text1"/>
        </w:rPr>
      </w:pPr>
    </w:p>
    <w:p w14:paraId="0E2F88F8" w14:textId="0BECD3A8" w:rsidR="00E827F8" w:rsidRPr="00AA6E06" w:rsidRDefault="00E827F8">
      <w:pPr>
        <w:pStyle w:val="NoSpacing"/>
        <w:numPr>
          <w:ilvl w:val="1"/>
          <w:numId w:val="6"/>
        </w:numPr>
        <w:jc w:val="both"/>
        <w:outlineLvl w:val="1"/>
        <w:rPr>
          <w:rFonts w:ascii="Arial" w:hAnsi="Arial" w:cs="Arial"/>
          <w:b/>
          <w:bCs/>
          <w:color w:val="000000" w:themeColor="text1"/>
        </w:rPr>
      </w:pPr>
      <w:bookmarkStart w:id="65" w:name="_Toc209990537"/>
      <w:r w:rsidRPr="00AA6E06">
        <w:rPr>
          <w:rFonts w:ascii="Arial" w:hAnsi="Arial" w:cs="Arial"/>
          <w:b/>
          <w:bCs/>
          <w:color w:val="000000" w:themeColor="text1"/>
        </w:rPr>
        <w:t xml:space="preserve">Activation </w:t>
      </w:r>
      <w:r w:rsidR="00065089" w:rsidRPr="00AA6E06">
        <w:rPr>
          <w:rFonts w:ascii="Arial" w:hAnsi="Arial" w:cs="Arial"/>
          <w:b/>
          <w:bCs/>
          <w:color w:val="000000" w:themeColor="text1"/>
        </w:rPr>
        <w:t>D</w:t>
      </w:r>
      <w:r w:rsidRPr="00AA6E06">
        <w:rPr>
          <w:rFonts w:ascii="Arial" w:hAnsi="Arial" w:cs="Arial"/>
          <w:b/>
          <w:bCs/>
          <w:color w:val="000000" w:themeColor="text1"/>
        </w:rPr>
        <w:t>ata</w:t>
      </w:r>
      <w:bookmarkEnd w:id="65"/>
    </w:p>
    <w:p w14:paraId="4DC9DC9B" w14:textId="2E1691AA" w:rsidR="00E827F8" w:rsidRDefault="00D33498" w:rsidP="00D33498">
      <w:pPr>
        <w:pStyle w:val="NoSpacing"/>
        <w:jc w:val="both"/>
        <w:rPr>
          <w:rFonts w:ascii="Arial" w:hAnsi="Arial" w:cs="Arial"/>
          <w:color w:val="000000" w:themeColor="text1"/>
        </w:rPr>
      </w:pPr>
      <w:r w:rsidRPr="00D33498">
        <w:rPr>
          <w:rFonts w:ascii="Arial" w:hAnsi="Arial" w:cs="Arial"/>
          <w:color w:val="000000" w:themeColor="text1"/>
        </w:rPr>
        <w:t>Scope. “Activation data” means any secret required to enable security-relevant functions: HSM/TSU SO/operator PINs, smart-card tokens or quorum key shares (M-of-N), admin passwords, PAM credentials, API client secrets, and MFA factors. Activation data is distinct from private keys (see 6.2).</w:t>
      </w:r>
    </w:p>
    <w:p w14:paraId="185CBC6C" w14:textId="77777777" w:rsidR="00D33498" w:rsidRDefault="00D33498" w:rsidP="00D33498">
      <w:pPr>
        <w:pStyle w:val="NoSpacing"/>
        <w:jc w:val="both"/>
        <w:rPr>
          <w:rFonts w:ascii="Arial" w:hAnsi="Arial" w:cs="Arial"/>
          <w:color w:val="000000" w:themeColor="text1"/>
        </w:rPr>
      </w:pPr>
    </w:p>
    <w:p w14:paraId="208238C4" w14:textId="77777777" w:rsidR="00D33498" w:rsidRPr="00D33498" w:rsidRDefault="00D33498" w:rsidP="00D33498">
      <w:pPr>
        <w:pStyle w:val="NoSpacing"/>
        <w:jc w:val="both"/>
        <w:rPr>
          <w:rFonts w:ascii="Arial" w:hAnsi="Arial" w:cs="Arial"/>
          <w:b/>
          <w:bCs/>
          <w:color w:val="000000" w:themeColor="text1"/>
        </w:rPr>
      </w:pPr>
      <w:r w:rsidRPr="00D33498">
        <w:rPr>
          <w:rFonts w:ascii="Arial" w:hAnsi="Arial" w:cs="Arial"/>
          <w:b/>
          <w:bCs/>
          <w:color w:val="000000" w:themeColor="text1"/>
        </w:rPr>
        <w:t>6.4.1 Activation data generation and installation</w:t>
      </w:r>
    </w:p>
    <w:p w14:paraId="2D23DF2E" w14:textId="77777777" w:rsidR="00D33498" w:rsidRPr="00D33498" w:rsidRDefault="00D33498" w:rsidP="00D33498">
      <w:pPr>
        <w:pStyle w:val="NoSpacing"/>
        <w:jc w:val="both"/>
        <w:rPr>
          <w:rFonts w:ascii="Arial" w:hAnsi="Arial" w:cs="Arial"/>
          <w:color w:val="000000" w:themeColor="text1"/>
        </w:rPr>
      </w:pPr>
      <w:r w:rsidRPr="00D33498">
        <w:rPr>
          <w:rFonts w:ascii="Arial" w:hAnsi="Arial" w:cs="Arial"/>
          <w:b/>
          <w:bCs/>
          <w:color w:val="000000" w:themeColor="text1"/>
        </w:rPr>
        <w:t>Dual control &amp; traceability.</w:t>
      </w:r>
      <w:r w:rsidRPr="00D33498">
        <w:rPr>
          <w:rFonts w:ascii="Arial" w:hAnsi="Arial" w:cs="Arial"/>
          <w:color w:val="000000" w:themeColor="text1"/>
        </w:rPr>
        <w:t xml:space="preserve"> All TSU/HSM activation data is generated, initialized, and enrolled under two-person control with named custodians, tickets, and signed worksheets (time-stamped and archived per 5.5).</w:t>
      </w:r>
    </w:p>
    <w:p w14:paraId="2D5D6F40" w14:textId="77777777" w:rsidR="00D33498" w:rsidRPr="00D33498" w:rsidRDefault="00D33498" w:rsidP="00D33498">
      <w:pPr>
        <w:pStyle w:val="NoSpacing"/>
        <w:jc w:val="both"/>
        <w:rPr>
          <w:rFonts w:ascii="Arial" w:hAnsi="Arial" w:cs="Arial"/>
          <w:color w:val="000000" w:themeColor="text1"/>
        </w:rPr>
      </w:pPr>
      <w:r w:rsidRPr="00D33498">
        <w:rPr>
          <w:rFonts w:ascii="Arial" w:hAnsi="Arial" w:cs="Arial"/>
          <w:b/>
          <w:bCs/>
          <w:color w:val="000000" w:themeColor="text1"/>
        </w:rPr>
        <w:t>Entropy &amp; uniqueness.</w:t>
      </w:r>
      <w:r w:rsidRPr="00D33498">
        <w:rPr>
          <w:rFonts w:ascii="Arial" w:hAnsi="Arial" w:cs="Arial"/>
          <w:color w:val="000000" w:themeColor="text1"/>
        </w:rPr>
        <w:t xml:space="preserve"> Secrets are created using approved cryptographic RNGs, are unique per person/role/device, and are never reused across environments (prod/test/dev) or functions.</w:t>
      </w:r>
    </w:p>
    <w:p w14:paraId="2E24BC5F" w14:textId="77777777" w:rsidR="00D33498" w:rsidRPr="00D33498" w:rsidRDefault="00D33498" w:rsidP="00D33498">
      <w:pPr>
        <w:pStyle w:val="NoSpacing"/>
        <w:jc w:val="both"/>
        <w:rPr>
          <w:rFonts w:ascii="Arial" w:hAnsi="Arial" w:cs="Arial"/>
          <w:color w:val="000000" w:themeColor="text1"/>
        </w:rPr>
      </w:pPr>
      <w:r w:rsidRPr="00D33498">
        <w:rPr>
          <w:rFonts w:ascii="Arial" w:hAnsi="Arial" w:cs="Arial"/>
          <w:b/>
          <w:bCs/>
          <w:color w:val="000000" w:themeColor="text1"/>
        </w:rPr>
        <w:t>Personal assignment.</w:t>
      </w:r>
      <w:r w:rsidRPr="00D33498">
        <w:rPr>
          <w:rFonts w:ascii="Arial" w:hAnsi="Arial" w:cs="Arial"/>
          <w:color w:val="000000" w:themeColor="text1"/>
        </w:rPr>
        <w:t xml:space="preserve"> Each custodian receives personal tokens/shares (no shared accounts). Initial values are changed at first use and after any suspected exposure.</w:t>
      </w:r>
    </w:p>
    <w:p w14:paraId="12C9CFCF" w14:textId="77777777" w:rsidR="00D33498" w:rsidRPr="00D33498" w:rsidRDefault="00D33498" w:rsidP="00D33498">
      <w:pPr>
        <w:pStyle w:val="NoSpacing"/>
        <w:jc w:val="both"/>
        <w:rPr>
          <w:rFonts w:ascii="Arial" w:hAnsi="Arial" w:cs="Arial"/>
          <w:color w:val="000000" w:themeColor="text1"/>
        </w:rPr>
      </w:pPr>
      <w:r w:rsidRPr="00D33498">
        <w:rPr>
          <w:rFonts w:ascii="Arial" w:hAnsi="Arial" w:cs="Arial"/>
          <w:b/>
          <w:bCs/>
          <w:color w:val="000000" w:themeColor="text1"/>
        </w:rPr>
        <w:t>Installation hygiene.</w:t>
      </w:r>
      <w:r w:rsidRPr="00D33498">
        <w:rPr>
          <w:rFonts w:ascii="Arial" w:hAnsi="Arial" w:cs="Arial"/>
          <w:color w:val="000000" w:themeColor="text1"/>
        </w:rPr>
        <w:t xml:space="preserve"> Secrets are entered via a trusted path (HSM console/reader); no capture in scripts, screenshots, screen-sharing, or session recordings.</w:t>
      </w:r>
    </w:p>
    <w:p w14:paraId="29F1F73E" w14:textId="77777777" w:rsidR="00D33498" w:rsidRPr="00D33498" w:rsidRDefault="00D33498" w:rsidP="00D33498">
      <w:pPr>
        <w:pStyle w:val="NoSpacing"/>
        <w:jc w:val="both"/>
        <w:rPr>
          <w:rFonts w:ascii="Arial" w:hAnsi="Arial" w:cs="Arial"/>
          <w:color w:val="000000" w:themeColor="text1"/>
        </w:rPr>
      </w:pPr>
      <w:r w:rsidRPr="00D33498">
        <w:rPr>
          <w:rFonts w:ascii="Arial" w:hAnsi="Arial" w:cs="Arial"/>
          <w:b/>
          <w:bCs/>
          <w:color w:val="000000" w:themeColor="text1"/>
        </w:rPr>
        <w:t>Managed/API access.</w:t>
      </w:r>
      <w:r w:rsidRPr="00D33498">
        <w:rPr>
          <w:rFonts w:ascii="Arial" w:hAnsi="Arial" w:cs="Arial"/>
          <w:color w:val="000000" w:themeColor="text1"/>
        </w:rPr>
        <w:t xml:space="preserve"> Subscriber API credentials (e.g., </w:t>
      </w:r>
      <w:proofErr w:type="spellStart"/>
      <w:r w:rsidRPr="00D33498">
        <w:rPr>
          <w:rFonts w:ascii="Arial" w:hAnsi="Arial" w:cs="Arial"/>
          <w:color w:val="000000" w:themeColor="text1"/>
        </w:rPr>
        <w:t>mTLS</w:t>
      </w:r>
      <w:proofErr w:type="spellEnd"/>
      <w:r w:rsidRPr="00D33498">
        <w:rPr>
          <w:rFonts w:ascii="Arial" w:hAnsi="Arial" w:cs="Arial"/>
          <w:color w:val="000000" w:themeColor="text1"/>
        </w:rPr>
        <w:t xml:space="preserve"> keys, API tokens) are issued through the portal under MFA, displayed once, and bound to the account/role with scoped permissions and allowed IPs where applicable.</w:t>
      </w:r>
    </w:p>
    <w:p w14:paraId="42A6C058" w14:textId="77777777" w:rsidR="00D33498" w:rsidRPr="00D33498" w:rsidRDefault="00D33498" w:rsidP="00D33498">
      <w:pPr>
        <w:pStyle w:val="NoSpacing"/>
        <w:jc w:val="both"/>
        <w:rPr>
          <w:rFonts w:ascii="Arial" w:hAnsi="Arial" w:cs="Arial"/>
          <w:color w:val="000000" w:themeColor="text1"/>
        </w:rPr>
      </w:pPr>
    </w:p>
    <w:p w14:paraId="122DBA00" w14:textId="77777777" w:rsidR="00D33498" w:rsidRPr="00D33498" w:rsidRDefault="00D33498" w:rsidP="00D33498">
      <w:pPr>
        <w:pStyle w:val="NoSpacing"/>
        <w:jc w:val="both"/>
        <w:rPr>
          <w:rFonts w:ascii="Arial" w:hAnsi="Arial" w:cs="Arial"/>
          <w:b/>
          <w:bCs/>
          <w:color w:val="000000" w:themeColor="text1"/>
        </w:rPr>
      </w:pPr>
      <w:r w:rsidRPr="00D33498">
        <w:rPr>
          <w:rFonts w:ascii="Arial" w:hAnsi="Arial" w:cs="Arial"/>
          <w:b/>
          <w:bCs/>
          <w:color w:val="000000" w:themeColor="text1"/>
        </w:rPr>
        <w:t>6.4.2 Activation data protection</w:t>
      </w:r>
    </w:p>
    <w:p w14:paraId="222D8C79" w14:textId="77777777" w:rsidR="00D33498" w:rsidRPr="00D33498" w:rsidRDefault="00D33498" w:rsidP="00D33498">
      <w:pPr>
        <w:pStyle w:val="NoSpacing"/>
        <w:jc w:val="both"/>
        <w:rPr>
          <w:rFonts w:ascii="Arial" w:hAnsi="Arial" w:cs="Arial"/>
          <w:b/>
          <w:bCs/>
          <w:color w:val="000000" w:themeColor="text1"/>
        </w:rPr>
      </w:pPr>
      <w:r w:rsidRPr="00D33498">
        <w:rPr>
          <w:rFonts w:ascii="Arial" w:hAnsi="Arial" w:cs="Arial"/>
          <w:b/>
          <w:bCs/>
          <w:color w:val="000000" w:themeColor="text1"/>
        </w:rPr>
        <w:t>Storage.</w:t>
      </w:r>
    </w:p>
    <w:p w14:paraId="76BC9693" w14:textId="77777777" w:rsidR="00D33498" w:rsidRPr="00D33498" w:rsidRDefault="00D33498" w:rsidP="00D33498">
      <w:pPr>
        <w:pStyle w:val="NoSpacing"/>
        <w:jc w:val="both"/>
        <w:rPr>
          <w:rFonts w:ascii="Arial" w:hAnsi="Arial" w:cs="Arial"/>
          <w:color w:val="000000" w:themeColor="text1"/>
        </w:rPr>
      </w:pPr>
      <w:r w:rsidRPr="00D33498">
        <w:rPr>
          <w:rFonts w:ascii="Arial" w:hAnsi="Arial" w:cs="Arial"/>
          <w:color w:val="000000" w:themeColor="text1"/>
        </w:rPr>
        <w:t>TSU/HSM: Physical tokens/shares are stored in locked, access-controlled containers (e.g., safes) within secure zones; envelopes are tamper-evident and individually sealed/numbered. No copies.</w:t>
      </w:r>
    </w:p>
    <w:p w14:paraId="074D2D5B" w14:textId="77777777" w:rsidR="00D33498" w:rsidRPr="00D33498" w:rsidRDefault="00D33498" w:rsidP="00D33498">
      <w:pPr>
        <w:pStyle w:val="NoSpacing"/>
        <w:jc w:val="both"/>
        <w:rPr>
          <w:rFonts w:ascii="Arial" w:hAnsi="Arial" w:cs="Arial"/>
          <w:color w:val="000000" w:themeColor="text1"/>
        </w:rPr>
      </w:pPr>
      <w:r w:rsidRPr="00D33498">
        <w:rPr>
          <w:rFonts w:ascii="Arial" w:hAnsi="Arial" w:cs="Arial"/>
          <w:color w:val="000000" w:themeColor="text1"/>
        </w:rPr>
        <w:t>Electronic secrets: If any admin secrets must be retained, they are kept in a hardened secrets management system with encryption at rest, RBAC, MFA, and full audit trails. Never in plaintext files, emails, tickets, chat, or code repos.</w:t>
      </w:r>
    </w:p>
    <w:p w14:paraId="2395DFF9" w14:textId="77777777" w:rsidR="00D33498" w:rsidRPr="00D33498" w:rsidRDefault="00D33498" w:rsidP="00D33498">
      <w:pPr>
        <w:pStyle w:val="NoSpacing"/>
        <w:jc w:val="both"/>
        <w:rPr>
          <w:rFonts w:ascii="Arial" w:hAnsi="Arial" w:cs="Arial"/>
          <w:color w:val="000000" w:themeColor="text1"/>
        </w:rPr>
      </w:pPr>
      <w:r w:rsidRPr="00D33498">
        <w:rPr>
          <w:rFonts w:ascii="Arial" w:hAnsi="Arial" w:cs="Arial"/>
          <w:b/>
          <w:bCs/>
          <w:color w:val="000000" w:themeColor="text1"/>
        </w:rPr>
        <w:t>Transmission.</w:t>
      </w:r>
      <w:r w:rsidRPr="00D33498">
        <w:rPr>
          <w:rFonts w:ascii="Arial" w:hAnsi="Arial" w:cs="Arial"/>
          <w:color w:val="000000" w:themeColor="text1"/>
        </w:rPr>
        <w:t xml:space="preserve"> Activation data is not transmitted electronically unless through an approved, end-to-end encrypted channel with out-of-band verification. PIN/PUK values are never shipped with devices; split-delivery is mandatory.</w:t>
      </w:r>
    </w:p>
    <w:p w14:paraId="615062A8" w14:textId="77777777" w:rsidR="00D33498" w:rsidRPr="00D33498" w:rsidRDefault="00D33498" w:rsidP="00D33498">
      <w:pPr>
        <w:pStyle w:val="NoSpacing"/>
        <w:jc w:val="both"/>
        <w:rPr>
          <w:rFonts w:ascii="Arial" w:hAnsi="Arial" w:cs="Arial"/>
          <w:color w:val="000000" w:themeColor="text1"/>
        </w:rPr>
      </w:pPr>
      <w:r w:rsidRPr="00D33498">
        <w:rPr>
          <w:rFonts w:ascii="Arial" w:hAnsi="Arial" w:cs="Arial"/>
          <w:b/>
          <w:bCs/>
          <w:color w:val="000000" w:themeColor="text1"/>
        </w:rPr>
        <w:t>Use &amp; session control.</w:t>
      </w:r>
      <w:r w:rsidRPr="00D33498">
        <w:rPr>
          <w:rFonts w:ascii="Arial" w:hAnsi="Arial" w:cs="Arial"/>
          <w:color w:val="000000" w:themeColor="text1"/>
        </w:rPr>
        <w:t xml:space="preserve"> Activation sessions are time-bounded with auto-lock/auto-logout, anti-hammering, and account lockout after failed attempts. Secrets must not be echoed to logs or captured by monitoring tools.</w:t>
      </w:r>
    </w:p>
    <w:p w14:paraId="63E5B3D3" w14:textId="77777777" w:rsidR="00D33498" w:rsidRPr="00D33498" w:rsidRDefault="00D33498" w:rsidP="00D33498">
      <w:pPr>
        <w:pStyle w:val="NoSpacing"/>
        <w:jc w:val="both"/>
        <w:rPr>
          <w:rFonts w:ascii="Arial" w:hAnsi="Arial" w:cs="Arial"/>
          <w:color w:val="000000" w:themeColor="text1"/>
        </w:rPr>
      </w:pPr>
    </w:p>
    <w:p w14:paraId="7E309BF6" w14:textId="77777777" w:rsidR="00D33498" w:rsidRPr="00D33498" w:rsidRDefault="00D33498" w:rsidP="00D33498">
      <w:pPr>
        <w:pStyle w:val="NoSpacing"/>
        <w:jc w:val="both"/>
        <w:rPr>
          <w:rFonts w:ascii="Arial" w:hAnsi="Arial" w:cs="Arial"/>
          <w:color w:val="000000" w:themeColor="text1"/>
        </w:rPr>
      </w:pPr>
      <w:r w:rsidRPr="00D33498">
        <w:rPr>
          <w:rFonts w:ascii="Arial" w:hAnsi="Arial" w:cs="Arial"/>
          <w:b/>
          <w:bCs/>
          <w:color w:val="000000" w:themeColor="text1"/>
        </w:rPr>
        <w:lastRenderedPageBreak/>
        <w:t>Rotation &amp; revocation.</w:t>
      </w:r>
      <w:r w:rsidRPr="00D33498">
        <w:rPr>
          <w:rFonts w:ascii="Arial" w:hAnsi="Arial" w:cs="Arial"/>
          <w:color w:val="000000" w:themeColor="text1"/>
        </w:rPr>
        <w:t xml:space="preserve"> Rotation follows policy (e.g., at least annually for admin secrets, after role change, or immediately on suspicion of compromise). Lost/compromised tokens are revoked and replaced; all related accesses are reviewed.</w:t>
      </w:r>
    </w:p>
    <w:p w14:paraId="7D8FDB67" w14:textId="77777777" w:rsidR="00D33498" w:rsidRPr="00D33498" w:rsidRDefault="00D33498" w:rsidP="00D33498">
      <w:pPr>
        <w:pStyle w:val="NoSpacing"/>
        <w:jc w:val="both"/>
        <w:rPr>
          <w:rFonts w:ascii="Arial" w:hAnsi="Arial" w:cs="Arial"/>
          <w:color w:val="000000" w:themeColor="text1"/>
        </w:rPr>
      </w:pPr>
      <w:r w:rsidRPr="00D33498">
        <w:rPr>
          <w:rFonts w:ascii="Arial" w:hAnsi="Arial" w:cs="Arial"/>
          <w:b/>
          <w:bCs/>
          <w:color w:val="000000" w:themeColor="text1"/>
        </w:rPr>
        <w:t>Personnel changes.</w:t>
      </w:r>
      <w:r w:rsidRPr="00D33498">
        <w:rPr>
          <w:rFonts w:ascii="Arial" w:hAnsi="Arial" w:cs="Arial"/>
          <w:color w:val="000000" w:themeColor="text1"/>
        </w:rPr>
        <w:t xml:space="preserve"> On departure/role change (see 5.3), the person’s activation data/tokens are collected and invalidated without delay; custody logs are updated.</w:t>
      </w:r>
    </w:p>
    <w:p w14:paraId="5B449AB7" w14:textId="77777777" w:rsidR="00D33498" w:rsidRPr="00D33498" w:rsidRDefault="00D33498" w:rsidP="00D33498">
      <w:pPr>
        <w:pStyle w:val="NoSpacing"/>
        <w:jc w:val="both"/>
        <w:rPr>
          <w:rFonts w:ascii="Arial" w:hAnsi="Arial" w:cs="Arial"/>
          <w:color w:val="000000" w:themeColor="text1"/>
        </w:rPr>
      </w:pPr>
      <w:r w:rsidRPr="00D33498">
        <w:rPr>
          <w:rFonts w:ascii="Arial" w:hAnsi="Arial" w:cs="Arial"/>
          <w:b/>
          <w:bCs/>
          <w:color w:val="000000" w:themeColor="text1"/>
        </w:rPr>
        <w:t>Subscriber credentials.</w:t>
      </w:r>
      <w:r w:rsidRPr="00D33498">
        <w:rPr>
          <w:rFonts w:ascii="Arial" w:hAnsi="Arial" w:cs="Arial"/>
          <w:color w:val="000000" w:themeColor="text1"/>
        </w:rPr>
        <w:t xml:space="preserve"> API keys/tokens are stored hashed or encrypted, scoped, and revocable by the Subscriber admin; QSIGN enforces rate limits and MFA for portal access.</w:t>
      </w:r>
    </w:p>
    <w:p w14:paraId="71F0353F" w14:textId="77777777" w:rsidR="00D33498" w:rsidRPr="00D33498" w:rsidRDefault="00D33498" w:rsidP="00D33498">
      <w:pPr>
        <w:pStyle w:val="NoSpacing"/>
        <w:jc w:val="both"/>
        <w:rPr>
          <w:rFonts w:ascii="Arial" w:hAnsi="Arial" w:cs="Arial"/>
          <w:color w:val="000000" w:themeColor="text1"/>
        </w:rPr>
      </w:pPr>
    </w:p>
    <w:p w14:paraId="273798C4" w14:textId="77777777" w:rsidR="00D33498" w:rsidRPr="007F79C5" w:rsidRDefault="00D33498" w:rsidP="00D33498">
      <w:pPr>
        <w:pStyle w:val="NoSpacing"/>
        <w:jc w:val="both"/>
        <w:rPr>
          <w:rFonts w:ascii="Arial" w:hAnsi="Arial" w:cs="Arial"/>
          <w:b/>
          <w:bCs/>
          <w:color w:val="000000" w:themeColor="text1"/>
        </w:rPr>
      </w:pPr>
      <w:r w:rsidRPr="007F79C5">
        <w:rPr>
          <w:rFonts w:ascii="Arial" w:hAnsi="Arial" w:cs="Arial"/>
          <w:b/>
          <w:bCs/>
          <w:color w:val="000000" w:themeColor="text1"/>
        </w:rPr>
        <w:t>6.4.3 Other aspects of activation data</w:t>
      </w:r>
    </w:p>
    <w:p w14:paraId="783E6CC1" w14:textId="0669CDCE" w:rsidR="00D33498" w:rsidRPr="00D33498" w:rsidRDefault="00D33498" w:rsidP="00D33498">
      <w:pPr>
        <w:pStyle w:val="NoSpacing"/>
        <w:jc w:val="both"/>
        <w:rPr>
          <w:rFonts w:ascii="Arial" w:hAnsi="Arial" w:cs="Arial"/>
          <w:color w:val="000000" w:themeColor="text1"/>
        </w:rPr>
      </w:pPr>
      <w:r w:rsidRPr="006E084A">
        <w:rPr>
          <w:rFonts w:ascii="Arial" w:hAnsi="Arial" w:cs="Arial"/>
          <w:b/>
          <w:bCs/>
          <w:color w:val="000000" w:themeColor="text1"/>
        </w:rPr>
        <w:t>Break-glass procedures.</w:t>
      </w:r>
      <w:r w:rsidRPr="00D33498">
        <w:rPr>
          <w:rFonts w:ascii="Arial" w:hAnsi="Arial" w:cs="Arial"/>
          <w:color w:val="000000" w:themeColor="text1"/>
        </w:rPr>
        <w:t xml:space="preserve"> Emergency access uses a documented quorum-based process under two-person control, with enhanced logging, out-of-band approvals, and a post-incident rotation of all secrets</w:t>
      </w:r>
      <w:r w:rsidR="006E084A">
        <w:rPr>
          <w:rFonts w:ascii="Arial" w:hAnsi="Arial" w:cs="Arial"/>
          <w:color w:val="000000" w:themeColor="text1"/>
        </w:rPr>
        <w:t>.</w:t>
      </w:r>
    </w:p>
    <w:p w14:paraId="46C3EA08" w14:textId="77777777" w:rsidR="00D33498" w:rsidRPr="00D33498" w:rsidRDefault="00D33498" w:rsidP="00D33498">
      <w:pPr>
        <w:pStyle w:val="NoSpacing"/>
        <w:jc w:val="both"/>
        <w:rPr>
          <w:rFonts w:ascii="Arial" w:hAnsi="Arial" w:cs="Arial"/>
          <w:color w:val="000000" w:themeColor="text1"/>
        </w:rPr>
      </w:pPr>
      <w:r w:rsidRPr="001273FF">
        <w:rPr>
          <w:rFonts w:ascii="Arial" w:hAnsi="Arial" w:cs="Arial"/>
          <w:b/>
          <w:bCs/>
          <w:color w:val="000000" w:themeColor="text1"/>
        </w:rPr>
        <w:t>Periodic reviews</w:t>
      </w:r>
      <w:r w:rsidRPr="00D33498">
        <w:rPr>
          <w:rFonts w:ascii="Arial" w:hAnsi="Arial" w:cs="Arial"/>
          <w:color w:val="000000" w:themeColor="text1"/>
        </w:rPr>
        <w:t>. Quarterly reconciliation of token/share inventories vs. custodians; verification of seal numbers, expiry dates, and access rights. Exceptions are investigated and remediated.</w:t>
      </w:r>
    </w:p>
    <w:p w14:paraId="50301515" w14:textId="77777777" w:rsidR="00D33498" w:rsidRPr="00D33498" w:rsidRDefault="00D33498" w:rsidP="00D33498">
      <w:pPr>
        <w:pStyle w:val="NoSpacing"/>
        <w:jc w:val="both"/>
        <w:rPr>
          <w:rFonts w:ascii="Arial" w:hAnsi="Arial" w:cs="Arial"/>
          <w:color w:val="000000" w:themeColor="text1"/>
        </w:rPr>
      </w:pPr>
      <w:r w:rsidRPr="001273FF">
        <w:rPr>
          <w:rFonts w:ascii="Arial" w:hAnsi="Arial" w:cs="Arial"/>
          <w:b/>
          <w:bCs/>
          <w:color w:val="000000" w:themeColor="text1"/>
        </w:rPr>
        <w:t>No co-location.</w:t>
      </w:r>
      <w:r w:rsidRPr="00D33498">
        <w:rPr>
          <w:rFonts w:ascii="Arial" w:hAnsi="Arial" w:cs="Arial"/>
          <w:color w:val="000000" w:themeColor="text1"/>
        </w:rPr>
        <w:t xml:space="preserve"> Activation data is never stored with the corresponding HSM/TSU or in the same secure container as other required shares to reach quorum.</w:t>
      </w:r>
    </w:p>
    <w:p w14:paraId="705D4983" w14:textId="77777777" w:rsidR="00D33498" w:rsidRPr="00D33498" w:rsidRDefault="00D33498" w:rsidP="00D33498">
      <w:pPr>
        <w:pStyle w:val="NoSpacing"/>
        <w:jc w:val="both"/>
        <w:rPr>
          <w:rFonts w:ascii="Arial" w:hAnsi="Arial" w:cs="Arial"/>
          <w:color w:val="000000" w:themeColor="text1"/>
        </w:rPr>
      </w:pPr>
      <w:r w:rsidRPr="001273FF">
        <w:rPr>
          <w:rFonts w:ascii="Arial" w:hAnsi="Arial" w:cs="Arial"/>
          <w:b/>
          <w:bCs/>
          <w:color w:val="000000" w:themeColor="text1"/>
        </w:rPr>
        <w:t>Device/service isolation.</w:t>
      </w:r>
      <w:r w:rsidRPr="00D33498">
        <w:rPr>
          <w:rFonts w:ascii="Arial" w:hAnsi="Arial" w:cs="Arial"/>
          <w:color w:val="000000" w:themeColor="text1"/>
        </w:rPr>
        <w:t xml:space="preserve"> Activation data for production TSUs is isolated from non-production; remote administration requires MFA and a bastion/PAM workflow with per-session approval.</w:t>
      </w:r>
    </w:p>
    <w:p w14:paraId="5C5433F9" w14:textId="77777777" w:rsidR="00D33498" w:rsidRPr="00D33498" w:rsidRDefault="00D33498" w:rsidP="00D33498">
      <w:pPr>
        <w:pStyle w:val="NoSpacing"/>
        <w:jc w:val="both"/>
        <w:rPr>
          <w:rFonts w:ascii="Arial" w:hAnsi="Arial" w:cs="Arial"/>
          <w:color w:val="000000" w:themeColor="text1"/>
        </w:rPr>
      </w:pPr>
      <w:r w:rsidRPr="007F79C5">
        <w:rPr>
          <w:rFonts w:ascii="Arial" w:hAnsi="Arial" w:cs="Arial"/>
          <w:b/>
          <w:bCs/>
          <w:color w:val="000000" w:themeColor="text1"/>
        </w:rPr>
        <w:t>Data minimization.</w:t>
      </w:r>
      <w:r w:rsidRPr="00D33498">
        <w:rPr>
          <w:rFonts w:ascii="Arial" w:hAnsi="Arial" w:cs="Arial"/>
          <w:color w:val="000000" w:themeColor="text1"/>
        </w:rPr>
        <w:t xml:space="preserve"> Only the minimum necessary activation data is created and retained; secrets are redacted in records while preserving evidence of control.</w:t>
      </w:r>
    </w:p>
    <w:p w14:paraId="253C0C2B" w14:textId="77777777" w:rsidR="00D33498" w:rsidRPr="00D33498" w:rsidRDefault="00D33498" w:rsidP="00D33498">
      <w:pPr>
        <w:pStyle w:val="NoSpacing"/>
        <w:jc w:val="both"/>
        <w:rPr>
          <w:rFonts w:ascii="Arial" w:hAnsi="Arial" w:cs="Arial"/>
          <w:color w:val="000000" w:themeColor="text1"/>
        </w:rPr>
      </w:pPr>
      <w:r w:rsidRPr="007F79C5">
        <w:rPr>
          <w:rFonts w:ascii="Arial" w:hAnsi="Arial" w:cs="Arial"/>
          <w:b/>
          <w:bCs/>
          <w:color w:val="000000" w:themeColor="text1"/>
        </w:rPr>
        <w:t>Secure disposal.</w:t>
      </w:r>
      <w:r w:rsidRPr="00D33498">
        <w:rPr>
          <w:rFonts w:ascii="Arial" w:hAnsi="Arial" w:cs="Arial"/>
          <w:color w:val="000000" w:themeColor="text1"/>
        </w:rPr>
        <w:t xml:space="preserve"> Retired tokens/shares are physically destroyed and logged; electronic secrets are securely erased with verification.</w:t>
      </w:r>
    </w:p>
    <w:p w14:paraId="2DE7D91F" w14:textId="2C0007BE" w:rsidR="00D33498" w:rsidRDefault="00D33498" w:rsidP="00D33498">
      <w:pPr>
        <w:pStyle w:val="NoSpacing"/>
        <w:jc w:val="both"/>
        <w:rPr>
          <w:rFonts w:ascii="Arial" w:hAnsi="Arial" w:cs="Arial"/>
          <w:color w:val="000000" w:themeColor="text1"/>
        </w:rPr>
      </w:pPr>
      <w:r w:rsidRPr="007F79C5">
        <w:rPr>
          <w:rFonts w:ascii="Arial" w:hAnsi="Arial" w:cs="Arial"/>
          <w:b/>
          <w:bCs/>
          <w:color w:val="000000" w:themeColor="text1"/>
        </w:rPr>
        <w:t>Subscriber guidance.</w:t>
      </w:r>
      <w:r w:rsidRPr="00D33498">
        <w:rPr>
          <w:rFonts w:ascii="Arial" w:hAnsi="Arial" w:cs="Arial"/>
          <w:color w:val="000000" w:themeColor="text1"/>
        </w:rPr>
        <w:t xml:space="preserve"> </w:t>
      </w:r>
      <w:r w:rsidR="007F79C5">
        <w:rPr>
          <w:rFonts w:ascii="Arial" w:hAnsi="Arial" w:cs="Arial"/>
          <w:color w:val="000000" w:themeColor="text1"/>
        </w:rPr>
        <w:t>F</w:t>
      </w:r>
      <w:r w:rsidRPr="00D33498">
        <w:rPr>
          <w:rFonts w:ascii="Arial" w:hAnsi="Arial" w:cs="Arial"/>
          <w:color w:val="000000" w:themeColor="text1"/>
        </w:rPr>
        <w:t xml:space="preserve">ailure to protect </w:t>
      </w:r>
      <w:r w:rsidR="007F79C5">
        <w:rPr>
          <w:rFonts w:ascii="Arial" w:hAnsi="Arial" w:cs="Arial"/>
          <w:color w:val="000000" w:themeColor="text1"/>
        </w:rPr>
        <w:t xml:space="preserve">API credentials or </w:t>
      </w:r>
      <w:r w:rsidRPr="00D33498">
        <w:rPr>
          <w:rFonts w:ascii="Arial" w:hAnsi="Arial" w:cs="Arial"/>
          <w:color w:val="000000" w:themeColor="text1"/>
        </w:rPr>
        <w:t>such activation data may lead to credential suspension or revocation (see 3.4 and 4.9).</w:t>
      </w:r>
    </w:p>
    <w:p w14:paraId="2B541006" w14:textId="77777777" w:rsidR="00E827F8" w:rsidRPr="00AA6E06" w:rsidRDefault="00E827F8" w:rsidP="00E827F8">
      <w:pPr>
        <w:pStyle w:val="NoSpacing"/>
        <w:jc w:val="both"/>
        <w:rPr>
          <w:rFonts w:ascii="Arial" w:hAnsi="Arial" w:cs="Arial"/>
          <w:color w:val="000000" w:themeColor="text1"/>
        </w:rPr>
      </w:pPr>
    </w:p>
    <w:p w14:paraId="52F77352" w14:textId="1279674F" w:rsidR="00E827F8" w:rsidRPr="00AA6E06" w:rsidRDefault="00E827F8">
      <w:pPr>
        <w:pStyle w:val="NoSpacing"/>
        <w:numPr>
          <w:ilvl w:val="1"/>
          <w:numId w:val="6"/>
        </w:numPr>
        <w:jc w:val="both"/>
        <w:outlineLvl w:val="1"/>
        <w:rPr>
          <w:rFonts w:ascii="Arial" w:hAnsi="Arial" w:cs="Arial"/>
          <w:b/>
          <w:bCs/>
          <w:color w:val="000000" w:themeColor="text1"/>
        </w:rPr>
      </w:pPr>
      <w:bookmarkStart w:id="66" w:name="_Toc209990538"/>
      <w:r w:rsidRPr="00AA6E06">
        <w:rPr>
          <w:rFonts w:ascii="Arial" w:hAnsi="Arial" w:cs="Arial"/>
          <w:b/>
          <w:bCs/>
          <w:color w:val="000000" w:themeColor="text1"/>
        </w:rPr>
        <w:t xml:space="preserve">Computer </w:t>
      </w:r>
      <w:r w:rsidR="005177DB" w:rsidRPr="00AA6E06">
        <w:rPr>
          <w:rFonts w:ascii="Arial" w:hAnsi="Arial" w:cs="Arial"/>
          <w:b/>
          <w:bCs/>
          <w:color w:val="000000" w:themeColor="text1"/>
        </w:rPr>
        <w:t>S</w:t>
      </w:r>
      <w:r w:rsidRPr="00AA6E06">
        <w:rPr>
          <w:rFonts w:ascii="Arial" w:hAnsi="Arial" w:cs="Arial"/>
          <w:b/>
          <w:bCs/>
          <w:color w:val="000000" w:themeColor="text1"/>
        </w:rPr>
        <w:t xml:space="preserve">ecurity </w:t>
      </w:r>
      <w:r w:rsidR="005177DB" w:rsidRPr="00AA6E06">
        <w:rPr>
          <w:rFonts w:ascii="Arial" w:hAnsi="Arial" w:cs="Arial"/>
          <w:b/>
          <w:bCs/>
          <w:color w:val="000000" w:themeColor="text1"/>
        </w:rPr>
        <w:t>C</w:t>
      </w:r>
      <w:r w:rsidRPr="00AA6E06">
        <w:rPr>
          <w:rFonts w:ascii="Arial" w:hAnsi="Arial" w:cs="Arial"/>
          <w:b/>
          <w:bCs/>
          <w:color w:val="000000" w:themeColor="text1"/>
        </w:rPr>
        <w:t>ontrols</w:t>
      </w:r>
      <w:bookmarkEnd w:id="66"/>
    </w:p>
    <w:p w14:paraId="48AA7AB8" w14:textId="77777777" w:rsidR="000C5F0E" w:rsidRPr="00AA6E06" w:rsidRDefault="000C5F0E" w:rsidP="000C5F0E">
      <w:pPr>
        <w:pStyle w:val="NoSpacing"/>
        <w:ind w:left="360"/>
        <w:jc w:val="both"/>
        <w:rPr>
          <w:rFonts w:ascii="Arial" w:hAnsi="Arial" w:cs="Arial"/>
          <w:color w:val="000000" w:themeColor="text1"/>
        </w:rPr>
      </w:pPr>
    </w:p>
    <w:p w14:paraId="7A0FF304" w14:textId="6CA35328" w:rsidR="00E827F8" w:rsidRPr="00AA6E06" w:rsidRDefault="00E827F8">
      <w:pPr>
        <w:pStyle w:val="NoSpacing"/>
        <w:numPr>
          <w:ilvl w:val="2"/>
          <w:numId w:val="6"/>
        </w:numPr>
        <w:jc w:val="both"/>
        <w:rPr>
          <w:rFonts w:ascii="Arial" w:hAnsi="Arial" w:cs="Arial"/>
          <w:b/>
          <w:bCs/>
          <w:color w:val="000000" w:themeColor="text1"/>
        </w:rPr>
      </w:pPr>
      <w:r w:rsidRPr="00AA6E06">
        <w:rPr>
          <w:rFonts w:ascii="Arial" w:hAnsi="Arial" w:cs="Arial"/>
          <w:b/>
          <w:bCs/>
          <w:color w:val="000000" w:themeColor="text1"/>
        </w:rPr>
        <w:t>Technical requirements</w:t>
      </w:r>
    </w:p>
    <w:p w14:paraId="5E79F630" w14:textId="77777777" w:rsidR="00E827F8" w:rsidRPr="00AA6E06" w:rsidRDefault="00E827F8" w:rsidP="00E827F8">
      <w:pPr>
        <w:pStyle w:val="NoSpacing"/>
        <w:jc w:val="both"/>
        <w:rPr>
          <w:rFonts w:ascii="Arial" w:hAnsi="Arial" w:cs="Arial"/>
          <w:color w:val="000000" w:themeColor="text1"/>
        </w:rPr>
      </w:pPr>
      <w:r w:rsidRPr="00AA6E06">
        <w:rPr>
          <w:rFonts w:ascii="Arial" w:hAnsi="Arial" w:cs="Arial"/>
          <w:color w:val="000000" w:themeColor="text1"/>
        </w:rPr>
        <w:t>Hardened OS builds; least-privilege; secure configuration baselines; patch and vulnerability management; anti-malware/EDR on applicable systems; application whitelisting; secure logging; time-sync; and change control.</w:t>
      </w:r>
    </w:p>
    <w:p w14:paraId="07E66F33" w14:textId="77777777" w:rsidR="00E827F8" w:rsidRPr="00AA6E06" w:rsidRDefault="00E827F8" w:rsidP="00E827F8">
      <w:pPr>
        <w:pStyle w:val="NoSpacing"/>
        <w:jc w:val="both"/>
        <w:rPr>
          <w:rFonts w:ascii="Arial" w:hAnsi="Arial" w:cs="Arial"/>
          <w:color w:val="000000" w:themeColor="text1"/>
        </w:rPr>
      </w:pPr>
    </w:p>
    <w:p w14:paraId="2E44B040" w14:textId="7EF25F13" w:rsidR="00E827F8" w:rsidRPr="00AA6E06" w:rsidRDefault="00E827F8">
      <w:pPr>
        <w:pStyle w:val="NoSpacing"/>
        <w:numPr>
          <w:ilvl w:val="2"/>
          <w:numId w:val="6"/>
        </w:numPr>
        <w:jc w:val="both"/>
        <w:rPr>
          <w:rFonts w:ascii="Arial" w:hAnsi="Arial" w:cs="Arial"/>
          <w:b/>
          <w:bCs/>
          <w:color w:val="000000" w:themeColor="text1"/>
        </w:rPr>
      </w:pPr>
      <w:r w:rsidRPr="00AA6E06">
        <w:rPr>
          <w:rFonts w:ascii="Arial" w:hAnsi="Arial" w:cs="Arial"/>
          <w:b/>
          <w:bCs/>
          <w:color w:val="000000" w:themeColor="text1"/>
        </w:rPr>
        <w:t>Separation of environments</w:t>
      </w:r>
    </w:p>
    <w:p w14:paraId="1DFE8202" w14:textId="77777777" w:rsidR="00E827F8" w:rsidRPr="00AA6E06" w:rsidRDefault="00E827F8" w:rsidP="00E827F8">
      <w:pPr>
        <w:pStyle w:val="NoSpacing"/>
        <w:jc w:val="both"/>
        <w:rPr>
          <w:rFonts w:ascii="Arial" w:hAnsi="Arial" w:cs="Arial"/>
          <w:color w:val="000000" w:themeColor="text1"/>
        </w:rPr>
      </w:pPr>
      <w:r w:rsidRPr="00AA6E06">
        <w:rPr>
          <w:rFonts w:ascii="Arial" w:hAnsi="Arial" w:cs="Arial"/>
          <w:color w:val="000000" w:themeColor="text1"/>
        </w:rPr>
        <w:t>Strict separation between production, staging/test, and development; no production keys or data in non-production environments.</w:t>
      </w:r>
    </w:p>
    <w:p w14:paraId="47CE48D0" w14:textId="77777777" w:rsidR="00E827F8" w:rsidRPr="00AA6E06" w:rsidRDefault="00E827F8" w:rsidP="00E827F8">
      <w:pPr>
        <w:pStyle w:val="NoSpacing"/>
        <w:jc w:val="both"/>
        <w:rPr>
          <w:rFonts w:ascii="Arial" w:hAnsi="Arial" w:cs="Arial"/>
          <w:color w:val="000000" w:themeColor="text1"/>
        </w:rPr>
      </w:pPr>
    </w:p>
    <w:p w14:paraId="4FCC3558" w14:textId="63C4B63B" w:rsidR="00E827F8" w:rsidRPr="00AA6E06" w:rsidRDefault="00E827F8">
      <w:pPr>
        <w:pStyle w:val="NoSpacing"/>
        <w:numPr>
          <w:ilvl w:val="2"/>
          <w:numId w:val="6"/>
        </w:numPr>
        <w:jc w:val="both"/>
        <w:rPr>
          <w:rFonts w:ascii="Arial" w:hAnsi="Arial" w:cs="Arial"/>
          <w:b/>
          <w:bCs/>
          <w:color w:val="000000" w:themeColor="text1"/>
        </w:rPr>
      </w:pPr>
      <w:r w:rsidRPr="00AA6E06">
        <w:rPr>
          <w:rFonts w:ascii="Arial" w:hAnsi="Arial" w:cs="Arial"/>
          <w:b/>
          <w:bCs/>
          <w:color w:val="000000" w:themeColor="text1"/>
        </w:rPr>
        <w:t>Monitoring and alerting</w:t>
      </w:r>
    </w:p>
    <w:p w14:paraId="46AA1628" w14:textId="77777777" w:rsidR="00E827F8" w:rsidRPr="00AA6E06" w:rsidRDefault="00E827F8" w:rsidP="00E827F8">
      <w:pPr>
        <w:pStyle w:val="NoSpacing"/>
        <w:jc w:val="both"/>
        <w:rPr>
          <w:rFonts w:ascii="Arial" w:hAnsi="Arial" w:cs="Arial"/>
          <w:color w:val="000000" w:themeColor="text1"/>
        </w:rPr>
      </w:pPr>
      <w:r w:rsidRPr="00AA6E06">
        <w:rPr>
          <w:rFonts w:ascii="Arial" w:hAnsi="Arial" w:cs="Arial"/>
          <w:color w:val="000000" w:themeColor="text1"/>
        </w:rPr>
        <w:t>Centralized log collection and correlation; alerts for policy-defined events (e.g., HSM state changes, failed authentications, privilege escalations).</w:t>
      </w:r>
    </w:p>
    <w:p w14:paraId="0620CC1C" w14:textId="77777777" w:rsidR="00E827F8" w:rsidRPr="00AA6E06" w:rsidRDefault="00E827F8" w:rsidP="00E827F8">
      <w:pPr>
        <w:pStyle w:val="NoSpacing"/>
        <w:jc w:val="both"/>
        <w:rPr>
          <w:rFonts w:ascii="Arial" w:hAnsi="Arial" w:cs="Arial"/>
          <w:color w:val="000000" w:themeColor="text1"/>
        </w:rPr>
      </w:pPr>
    </w:p>
    <w:p w14:paraId="3342FDE7" w14:textId="3926CC06" w:rsidR="00E827F8" w:rsidRPr="00AA6E06" w:rsidRDefault="00E827F8">
      <w:pPr>
        <w:pStyle w:val="NoSpacing"/>
        <w:numPr>
          <w:ilvl w:val="1"/>
          <w:numId w:val="6"/>
        </w:numPr>
        <w:jc w:val="both"/>
        <w:outlineLvl w:val="1"/>
        <w:rPr>
          <w:rFonts w:ascii="Arial" w:hAnsi="Arial" w:cs="Arial"/>
          <w:b/>
          <w:bCs/>
          <w:color w:val="000000" w:themeColor="text1"/>
        </w:rPr>
      </w:pPr>
      <w:bookmarkStart w:id="67" w:name="_Toc209990539"/>
      <w:r w:rsidRPr="00AA6E06">
        <w:rPr>
          <w:rFonts w:ascii="Arial" w:hAnsi="Arial" w:cs="Arial"/>
          <w:b/>
          <w:bCs/>
          <w:color w:val="000000" w:themeColor="text1"/>
        </w:rPr>
        <w:t>Life</w:t>
      </w:r>
      <w:r w:rsidR="00977E64" w:rsidRPr="00AA6E06">
        <w:rPr>
          <w:rFonts w:ascii="Arial" w:hAnsi="Arial" w:cs="Arial"/>
          <w:b/>
          <w:bCs/>
          <w:color w:val="000000" w:themeColor="text1"/>
        </w:rPr>
        <w:t xml:space="preserve"> </w:t>
      </w:r>
      <w:r w:rsidR="00C01244" w:rsidRPr="00AA6E06">
        <w:rPr>
          <w:rFonts w:ascii="Arial" w:hAnsi="Arial" w:cs="Arial"/>
          <w:b/>
          <w:bCs/>
          <w:color w:val="000000" w:themeColor="text1"/>
        </w:rPr>
        <w:t>C</w:t>
      </w:r>
      <w:r w:rsidRPr="00AA6E06">
        <w:rPr>
          <w:rFonts w:ascii="Arial" w:hAnsi="Arial" w:cs="Arial"/>
          <w:b/>
          <w:bCs/>
          <w:color w:val="000000" w:themeColor="text1"/>
        </w:rPr>
        <w:t xml:space="preserve">ycle </w:t>
      </w:r>
      <w:r w:rsidR="00C01244" w:rsidRPr="00AA6E06">
        <w:rPr>
          <w:rFonts w:ascii="Arial" w:hAnsi="Arial" w:cs="Arial"/>
          <w:b/>
          <w:bCs/>
          <w:color w:val="000000" w:themeColor="text1"/>
        </w:rPr>
        <w:t>T</w:t>
      </w:r>
      <w:r w:rsidRPr="00AA6E06">
        <w:rPr>
          <w:rFonts w:ascii="Arial" w:hAnsi="Arial" w:cs="Arial"/>
          <w:b/>
          <w:bCs/>
          <w:color w:val="000000" w:themeColor="text1"/>
        </w:rPr>
        <w:t xml:space="preserve">echnical </w:t>
      </w:r>
      <w:r w:rsidR="00C01244" w:rsidRPr="00AA6E06">
        <w:rPr>
          <w:rFonts w:ascii="Arial" w:hAnsi="Arial" w:cs="Arial"/>
          <w:b/>
          <w:bCs/>
          <w:color w:val="000000" w:themeColor="text1"/>
        </w:rPr>
        <w:t>C</w:t>
      </w:r>
      <w:r w:rsidRPr="00AA6E06">
        <w:rPr>
          <w:rFonts w:ascii="Arial" w:hAnsi="Arial" w:cs="Arial"/>
          <w:b/>
          <w:bCs/>
          <w:color w:val="000000" w:themeColor="text1"/>
        </w:rPr>
        <w:t>ontrols</w:t>
      </w:r>
      <w:bookmarkEnd w:id="67"/>
    </w:p>
    <w:p w14:paraId="0592D9D1" w14:textId="77777777" w:rsidR="000C5F0E" w:rsidRPr="00AA6E06" w:rsidRDefault="000C5F0E" w:rsidP="000C5F0E">
      <w:pPr>
        <w:pStyle w:val="NoSpacing"/>
        <w:ind w:left="360"/>
        <w:jc w:val="both"/>
        <w:rPr>
          <w:rFonts w:ascii="Arial" w:hAnsi="Arial" w:cs="Arial"/>
          <w:color w:val="000000" w:themeColor="text1"/>
        </w:rPr>
      </w:pPr>
    </w:p>
    <w:p w14:paraId="2C135572" w14:textId="493E6CDB" w:rsidR="00E827F8" w:rsidRPr="00AA6E06" w:rsidRDefault="00E827F8">
      <w:pPr>
        <w:pStyle w:val="NoSpacing"/>
        <w:numPr>
          <w:ilvl w:val="2"/>
          <w:numId w:val="6"/>
        </w:numPr>
        <w:jc w:val="both"/>
        <w:rPr>
          <w:rFonts w:ascii="Arial" w:hAnsi="Arial" w:cs="Arial"/>
          <w:color w:val="000000" w:themeColor="text1"/>
        </w:rPr>
      </w:pPr>
      <w:r w:rsidRPr="00AA6E06">
        <w:rPr>
          <w:rFonts w:ascii="Arial" w:hAnsi="Arial" w:cs="Arial"/>
          <w:b/>
          <w:bCs/>
          <w:color w:val="000000" w:themeColor="text1"/>
        </w:rPr>
        <w:t>Secure development controls</w:t>
      </w:r>
    </w:p>
    <w:p w14:paraId="2EB049B5" w14:textId="77777777" w:rsidR="00E827F8" w:rsidRPr="00AA6E06" w:rsidRDefault="00E827F8" w:rsidP="00E827F8">
      <w:pPr>
        <w:pStyle w:val="NoSpacing"/>
        <w:jc w:val="both"/>
        <w:rPr>
          <w:rFonts w:ascii="Arial" w:hAnsi="Arial" w:cs="Arial"/>
          <w:color w:val="000000" w:themeColor="text1"/>
        </w:rPr>
      </w:pPr>
      <w:r w:rsidRPr="00AA6E06">
        <w:rPr>
          <w:rFonts w:ascii="Arial" w:hAnsi="Arial" w:cs="Arial"/>
          <w:color w:val="000000" w:themeColor="text1"/>
        </w:rPr>
        <w:t>Secure SDLC with code review, dependency management (SBOM), and security testing; cryptographic functions use vetted libraries.</w:t>
      </w:r>
    </w:p>
    <w:p w14:paraId="3C0860EC" w14:textId="77777777" w:rsidR="00E827F8" w:rsidRPr="00AA6E06" w:rsidRDefault="00E827F8" w:rsidP="00E827F8">
      <w:pPr>
        <w:pStyle w:val="NoSpacing"/>
        <w:jc w:val="both"/>
        <w:rPr>
          <w:rFonts w:ascii="Arial" w:hAnsi="Arial" w:cs="Arial"/>
          <w:color w:val="000000" w:themeColor="text1"/>
        </w:rPr>
      </w:pPr>
    </w:p>
    <w:p w14:paraId="287B121B" w14:textId="1990DEB5" w:rsidR="00E827F8" w:rsidRPr="00AA6E06" w:rsidRDefault="00E827F8">
      <w:pPr>
        <w:pStyle w:val="NoSpacing"/>
        <w:numPr>
          <w:ilvl w:val="2"/>
          <w:numId w:val="6"/>
        </w:numPr>
        <w:jc w:val="both"/>
        <w:rPr>
          <w:rFonts w:ascii="Arial" w:hAnsi="Arial" w:cs="Arial"/>
          <w:b/>
          <w:bCs/>
          <w:color w:val="000000" w:themeColor="text1"/>
        </w:rPr>
      </w:pPr>
      <w:r w:rsidRPr="00AA6E06">
        <w:rPr>
          <w:rFonts w:ascii="Arial" w:hAnsi="Arial" w:cs="Arial"/>
          <w:b/>
          <w:bCs/>
          <w:color w:val="000000" w:themeColor="text1"/>
        </w:rPr>
        <w:t>Security management controls</w:t>
      </w:r>
    </w:p>
    <w:p w14:paraId="027A6447" w14:textId="5B7EB67F" w:rsidR="00E827F8" w:rsidRPr="00AA6E06" w:rsidRDefault="00E827F8" w:rsidP="00E827F8">
      <w:pPr>
        <w:pStyle w:val="NoSpacing"/>
        <w:jc w:val="both"/>
        <w:rPr>
          <w:rFonts w:ascii="Arial" w:hAnsi="Arial" w:cs="Arial"/>
          <w:color w:val="000000" w:themeColor="text1"/>
        </w:rPr>
      </w:pPr>
      <w:r w:rsidRPr="00AA6E06">
        <w:rPr>
          <w:rFonts w:ascii="Arial" w:hAnsi="Arial" w:cs="Arial"/>
          <w:color w:val="000000" w:themeColor="text1"/>
        </w:rPr>
        <w:t>Configuration management (versioned where applicable); documented baselines; periodic access reviews; key ceremony and CA config under change control with approvals.</w:t>
      </w:r>
    </w:p>
    <w:p w14:paraId="2C65AAAC" w14:textId="77777777" w:rsidR="00E827F8" w:rsidRPr="00AA6E06" w:rsidRDefault="00E827F8" w:rsidP="00E827F8">
      <w:pPr>
        <w:pStyle w:val="NoSpacing"/>
        <w:jc w:val="both"/>
        <w:rPr>
          <w:rFonts w:ascii="Arial" w:hAnsi="Arial" w:cs="Arial"/>
          <w:color w:val="000000" w:themeColor="text1"/>
        </w:rPr>
      </w:pPr>
    </w:p>
    <w:p w14:paraId="535148C6" w14:textId="51F49DED" w:rsidR="00E827F8" w:rsidRPr="00AA6E06" w:rsidRDefault="00E827F8">
      <w:pPr>
        <w:pStyle w:val="NoSpacing"/>
        <w:numPr>
          <w:ilvl w:val="2"/>
          <w:numId w:val="6"/>
        </w:numPr>
        <w:jc w:val="both"/>
        <w:rPr>
          <w:rFonts w:ascii="Arial" w:hAnsi="Arial" w:cs="Arial"/>
          <w:b/>
          <w:bCs/>
          <w:color w:val="000000" w:themeColor="text1"/>
        </w:rPr>
      </w:pPr>
      <w:r w:rsidRPr="00AA6E06">
        <w:rPr>
          <w:rFonts w:ascii="Arial" w:hAnsi="Arial" w:cs="Arial"/>
          <w:b/>
          <w:bCs/>
          <w:color w:val="000000" w:themeColor="text1"/>
        </w:rPr>
        <w:t>Vulnerability and patch management</w:t>
      </w:r>
    </w:p>
    <w:p w14:paraId="70E6729F" w14:textId="77777777" w:rsidR="00E827F8" w:rsidRPr="00AA6E06" w:rsidRDefault="00E827F8" w:rsidP="00E827F8">
      <w:pPr>
        <w:pStyle w:val="NoSpacing"/>
        <w:jc w:val="both"/>
        <w:rPr>
          <w:rFonts w:ascii="Arial" w:hAnsi="Arial" w:cs="Arial"/>
          <w:color w:val="000000" w:themeColor="text1"/>
        </w:rPr>
      </w:pPr>
      <w:r w:rsidRPr="00AA6E06">
        <w:rPr>
          <w:rFonts w:ascii="Arial" w:hAnsi="Arial" w:cs="Arial"/>
          <w:color w:val="000000" w:themeColor="text1"/>
        </w:rPr>
        <w:t>Risk-based timelines; emergency patch process; verification in staging before production; exceptions tracked with compensating controls.</w:t>
      </w:r>
    </w:p>
    <w:p w14:paraId="53C82696" w14:textId="77777777" w:rsidR="00E827F8" w:rsidRPr="00AA6E06" w:rsidRDefault="00E827F8" w:rsidP="00E827F8">
      <w:pPr>
        <w:pStyle w:val="NoSpacing"/>
        <w:jc w:val="both"/>
        <w:rPr>
          <w:rFonts w:ascii="Arial" w:hAnsi="Arial" w:cs="Arial"/>
          <w:color w:val="000000" w:themeColor="text1"/>
        </w:rPr>
      </w:pPr>
    </w:p>
    <w:p w14:paraId="407D26D4" w14:textId="5FBDE123" w:rsidR="00E827F8" w:rsidRPr="00AA6E06" w:rsidRDefault="00E827F8">
      <w:pPr>
        <w:pStyle w:val="NoSpacing"/>
        <w:numPr>
          <w:ilvl w:val="1"/>
          <w:numId w:val="6"/>
        </w:numPr>
        <w:jc w:val="both"/>
        <w:outlineLvl w:val="1"/>
        <w:rPr>
          <w:rFonts w:ascii="Arial" w:hAnsi="Arial" w:cs="Arial"/>
          <w:b/>
          <w:bCs/>
          <w:color w:val="000000" w:themeColor="text1"/>
        </w:rPr>
      </w:pPr>
      <w:bookmarkStart w:id="68" w:name="_Toc209990540"/>
      <w:r w:rsidRPr="00AA6E06">
        <w:rPr>
          <w:rFonts w:ascii="Arial" w:hAnsi="Arial" w:cs="Arial"/>
          <w:b/>
          <w:bCs/>
          <w:color w:val="000000" w:themeColor="text1"/>
        </w:rPr>
        <w:t xml:space="preserve">Network </w:t>
      </w:r>
      <w:r w:rsidR="00A464EE" w:rsidRPr="00AA6E06">
        <w:rPr>
          <w:rFonts w:ascii="Arial" w:hAnsi="Arial" w:cs="Arial"/>
          <w:b/>
          <w:bCs/>
          <w:color w:val="000000" w:themeColor="text1"/>
        </w:rPr>
        <w:t>S</w:t>
      </w:r>
      <w:r w:rsidRPr="00AA6E06">
        <w:rPr>
          <w:rFonts w:ascii="Arial" w:hAnsi="Arial" w:cs="Arial"/>
          <w:b/>
          <w:bCs/>
          <w:color w:val="000000" w:themeColor="text1"/>
        </w:rPr>
        <w:t xml:space="preserve">ecurity </w:t>
      </w:r>
      <w:r w:rsidR="00A464EE" w:rsidRPr="00AA6E06">
        <w:rPr>
          <w:rFonts w:ascii="Arial" w:hAnsi="Arial" w:cs="Arial"/>
          <w:b/>
          <w:bCs/>
          <w:color w:val="000000" w:themeColor="text1"/>
        </w:rPr>
        <w:t>C</w:t>
      </w:r>
      <w:r w:rsidRPr="00AA6E06">
        <w:rPr>
          <w:rFonts w:ascii="Arial" w:hAnsi="Arial" w:cs="Arial"/>
          <w:b/>
          <w:bCs/>
          <w:color w:val="000000" w:themeColor="text1"/>
        </w:rPr>
        <w:t>ontrols</w:t>
      </w:r>
      <w:bookmarkEnd w:id="68"/>
    </w:p>
    <w:p w14:paraId="7959140C" w14:textId="77777777" w:rsidR="00E827F8" w:rsidRPr="00AA6E06" w:rsidRDefault="00E827F8" w:rsidP="00E827F8">
      <w:pPr>
        <w:pStyle w:val="NoSpacing"/>
        <w:jc w:val="both"/>
        <w:rPr>
          <w:rFonts w:ascii="Arial" w:hAnsi="Arial" w:cs="Arial"/>
          <w:color w:val="000000" w:themeColor="text1"/>
        </w:rPr>
      </w:pPr>
      <w:r w:rsidRPr="00AA6E06">
        <w:rPr>
          <w:rFonts w:ascii="Arial" w:hAnsi="Arial" w:cs="Arial"/>
          <w:color w:val="000000" w:themeColor="text1"/>
        </w:rPr>
        <w:t>Segmentation (admin, CA, OCSP, RA, management, DMZ); deny-by-default firewalls; TLS for all management and publication channels; strong mutual authentication for administrative access (MFA + bastion); DDoS protections for public endpoints; remote access via VPN with device posture checks.</w:t>
      </w:r>
    </w:p>
    <w:p w14:paraId="69631B6D" w14:textId="77777777" w:rsidR="00E827F8" w:rsidRPr="00AA6E06" w:rsidRDefault="00E827F8" w:rsidP="00E827F8">
      <w:pPr>
        <w:pStyle w:val="NoSpacing"/>
        <w:jc w:val="both"/>
        <w:rPr>
          <w:rFonts w:ascii="Arial" w:hAnsi="Arial" w:cs="Arial"/>
          <w:color w:val="000000" w:themeColor="text1"/>
        </w:rPr>
      </w:pPr>
    </w:p>
    <w:p w14:paraId="1A20033C" w14:textId="3EFB6CFB" w:rsidR="00E827F8" w:rsidRPr="00AA6E06" w:rsidRDefault="00E827F8">
      <w:pPr>
        <w:pStyle w:val="NoSpacing"/>
        <w:numPr>
          <w:ilvl w:val="1"/>
          <w:numId w:val="6"/>
        </w:numPr>
        <w:jc w:val="both"/>
        <w:outlineLvl w:val="1"/>
        <w:rPr>
          <w:rFonts w:ascii="Arial" w:hAnsi="Arial" w:cs="Arial"/>
          <w:b/>
          <w:bCs/>
          <w:color w:val="000000" w:themeColor="text1"/>
        </w:rPr>
      </w:pPr>
      <w:bookmarkStart w:id="69" w:name="_Toc209990541"/>
      <w:r w:rsidRPr="00AA6E06">
        <w:rPr>
          <w:rFonts w:ascii="Arial" w:hAnsi="Arial" w:cs="Arial"/>
          <w:b/>
          <w:bCs/>
          <w:color w:val="000000" w:themeColor="text1"/>
        </w:rPr>
        <w:lastRenderedPageBreak/>
        <w:t>Time-stamping</w:t>
      </w:r>
      <w:bookmarkEnd w:id="69"/>
    </w:p>
    <w:p w14:paraId="7F62DACA" w14:textId="0EF67BD1" w:rsidR="00E827F8" w:rsidRPr="00AA6E06" w:rsidRDefault="00E827F8" w:rsidP="00E827F8">
      <w:pPr>
        <w:pStyle w:val="NoSpacing"/>
        <w:jc w:val="both"/>
        <w:rPr>
          <w:rFonts w:ascii="Arial" w:hAnsi="Arial" w:cs="Arial"/>
          <w:color w:val="000000" w:themeColor="text1"/>
        </w:rPr>
      </w:pPr>
      <w:r w:rsidRPr="00AA6E06">
        <w:rPr>
          <w:rFonts w:ascii="Arial" w:hAnsi="Arial" w:cs="Arial"/>
          <w:color w:val="000000" w:themeColor="text1"/>
        </w:rPr>
        <w:t>All PKI systems synchronize time to reliable, authenticated sources (e.g., internal NTP synced to stratum-1/2). Logs, OCSP responses, CRLs, and ceremony records use synchronized time; monotonicity and drift limits are enforced with alerts on deviation.</w:t>
      </w:r>
    </w:p>
    <w:p w14:paraId="7BDC836D" w14:textId="77777777" w:rsidR="00D33498" w:rsidRDefault="00D33498" w:rsidP="00E827F8">
      <w:pPr>
        <w:pStyle w:val="NoSpacing"/>
        <w:jc w:val="both"/>
        <w:rPr>
          <w:rFonts w:ascii="Arial" w:hAnsi="Arial" w:cs="Arial"/>
          <w:color w:val="000000" w:themeColor="text1"/>
        </w:rPr>
        <w:sectPr w:rsidR="00D33498" w:rsidSect="00177328">
          <w:pgSz w:w="12240" w:h="15840"/>
          <w:pgMar w:top="590" w:right="576" w:bottom="576" w:left="720" w:header="0" w:footer="0" w:gutter="0"/>
          <w:cols w:space="720"/>
          <w:docGrid w:linePitch="360"/>
        </w:sectPr>
      </w:pPr>
    </w:p>
    <w:p w14:paraId="3A4B011D" w14:textId="77777777" w:rsidR="00017CAA" w:rsidRPr="00AA6E06" w:rsidRDefault="00017CAA" w:rsidP="00E827F8">
      <w:pPr>
        <w:pStyle w:val="NoSpacing"/>
        <w:jc w:val="both"/>
        <w:rPr>
          <w:rFonts w:ascii="Arial" w:hAnsi="Arial" w:cs="Arial"/>
          <w:color w:val="000000" w:themeColor="text1"/>
        </w:rPr>
      </w:pPr>
    </w:p>
    <w:p w14:paraId="2B7F1EBD" w14:textId="7A081754" w:rsidR="00AF7354" w:rsidRPr="00DE55BA" w:rsidRDefault="00017CAA">
      <w:pPr>
        <w:pStyle w:val="NoSpacing"/>
        <w:numPr>
          <w:ilvl w:val="0"/>
          <w:numId w:val="6"/>
        </w:numPr>
        <w:jc w:val="both"/>
        <w:outlineLvl w:val="0"/>
        <w:rPr>
          <w:rFonts w:ascii="Arial" w:hAnsi="Arial" w:cs="Arial"/>
          <w:b/>
          <w:bCs/>
          <w:color w:val="000000" w:themeColor="text1"/>
          <w:sz w:val="28"/>
          <w:szCs w:val="28"/>
        </w:rPr>
      </w:pPr>
      <w:bookmarkStart w:id="70" w:name="_Toc209990542"/>
      <w:r w:rsidRPr="00AA6E06">
        <w:rPr>
          <w:rFonts w:ascii="Arial" w:hAnsi="Arial" w:cs="Arial"/>
          <w:b/>
          <w:bCs/>
          <w:color w:val="000000" w:themeColor="text1"/>
          <w:sz w:val="28"/>
          <w:szCs w:val="28"/>
        </w:rPr>
        <w:t>Certificate, CRL, and OCSP Profiles</w:t>
      </w:r>
      <w:bookmarkEnd w:id="70"/>
    </w:p>
    <w:p w14:paraId="618B0F26" w14:textId="0541C86E" w:rsidR="00017CAA" w:rsidRPr="00AA6E06" w:rsidRDefault="00017CAA">
      <w:pPr>
        <w:pStyle w:val="NoSpacing"/>
        <w:numPr>
          <w:ilvl w:val="1"/>
          <w:numId w:val="6"/>
        </w:numPr>
        <w:jc w:val="both"/>
        <w:outlineLvl w:val="1"/>
        <w:rPr>
          <w:rFonts w:ascii="Arial" w:hAnsi="Arial" w:cs="Arial"/>
          <w:b/>
          <w:bCs/>
          <w:color w:val="000000" w:themeColor="text1"/>
        </w:rPr>
      </w:pPr>
      <w:bookmarkStart w:id="71" w:name="_Toc209990543"/>
      <w:r w:rsidRPr="00AA6E06">
        <w:rPr>
          <w:rFonts w:ascii="Arial" w:hAnsi="Arial" w:cs="Arial"/>
          <w:b/>
          <w:bCs/>
          <w:color w:val="000000" w:themeColor="text1"/>
        </w:rPr>
        <w:t xml:space="preserve">Certificate </w:t>
      </w:r>
      <w:r w:rsidR="00114C90" w:rsidRPr="00AA6E06">
        <w:rPr>
          <w:rFonts w:ascii="Arial" w:hAnsi="Arial" w:cs="Arial"/>
          <w:b/>
          <w:bCs/>
          <w:color w:val="000000" w:themeColor="text1"/>
        </w:rPr>
        <w:t>P</w:t>
      </w:r>
      <w:r w:rsidRPr="00AA6E06">
        <w:rPr>
          <w:rFonts w:ascii="Arial" w:hAnsi="Arial" w:cs="Arial"/>
          <w:b/>
          <w:bCs/>
          <w:color w:val="000000" w:themeColor="text1"/>
        </w:rPr>
        <w:t>rofile</w:t>
      </w:r>
      <w:bookmarkEnd w:id="71"/>
    </w:p>
    <w:p w14:paraId="27381E67" w14:textId="748C882B" w:rsidR="00017CAA" w:rsidRPr="00DE55BA" w:rsidRDefault="00017CAA">
      <w:pPr>
        <w:pStyle w:val="NoSpacing"/>
        <w:numPr>
          <w:ilvl w:val="2"/>
          <w:numId w:val="6"/>
        </w:numPr>
        <w:jc w:val="both"/>
        <w:rPr>
          <w:rFonts w:ascii="Arial" w:hAnsi="Arial" w:cs="Arial"/>
          <w:b/>
          <w:bCs/>
          <w:color w:val="000000" w:themeColor="text1"/>
        </w:rPr>
      </w:pPr>
      <w:r w:rsidRPr="00AA6E06">
        <w:rPr>
          <w:rFonts w:ascii="Arial" w:hAnsi="Arial" w:cs="Arial"/>
          <w:b/>
          <w:bCs/>
          <w:color w:val="000000" w:themeColor="text1"/>
        </w:rPr>
        <w:t>Version</w:t>
      </w:r>
      <w:r w:rsidR="00124B11" w:rsidRPr="00AA6E06">
        <w:rPr>
          <w:rFonts w:ascii="Arial" w:hAnsi="Arial" w:cs="Arial"/>
          <w:b/>
          <w:bCs/>
          <w:color w:val="000000" w:themeColor="text1"/>
        </w:rPr>
        <w:t xml:space="preserve"> Number(s)</w:t>
      </w:r>
    </w:p>
    <w:p w14:paraId="2EF31A21" w14:textId="77777777" w:rsidR="00017CAA" w:rsidRPr="00AA6E06" w:rsidRDefault="00017CAA" w:rsidP="00017CAA">
      <w:pPr>
        <w:pStyle w:val="NoSpacing"/>
        <w:jc w:val="both"/>
        <w:rPr>
          <w:rFonts w:ascii="Arial" w:hAnsi="Arial" w:cs="Arial"/>
          <w:color w:val="000000" w:themeColor="text1"/>
        </w:rPr>
      </w:pPr>
      <w:r w:rsidRPr="00AA6E06">
        <w:rPr>
          <w:rFonts w:ascii="Arial" w:hAnsi="Arial" w:cs="Arial"/>
          <w:color w:val="000000" w:themeColor="text1"/>
        </w:rPr>
        <w:t>All end-entity and CA certificates are X.509 v3.</w:t>
      </w:r>
    </w:p>
    <w:p w14:paraId="6A552B60" w14:textId="4866D48D" w:rsidR="00E93B35" w:rsidRPr="00AA6E06" w:rsidRDefault="00E93B35">
      <w:pPr>
        <w:pStyle w:val="NoSpacing"/>
        <w:numPr>
          <w:ilvl w:val="2"/>
          <w:numId w:val="6"/>
        </w:numPr>
        <w:jc w:val="both"/>
        <w:rPr>
          <w:rFonts w:ascii="Arial" w:hAnsi="Arial" w:cs="Arial"/>
          <w:b/>
          <w:bCs/>
          <w:color w:val="000000" w:themeColor="text1"/>
        </w:rPr>
      </w:pPr>
      <w:r w:rsidRPr="00AA6E06">
        <w:rPr>
          <w:rFonts w:ascii="Arial" w:hAnsi="Arial" w:cs="Arial"/>
          <w:b/>
          <w:bCs/>
          <w:color w:val="000000" w:themeColor="text1"/>
        </w:rPr>
        <w:t>Certificate Extensions</w:t>
      </w:r>
    </w:p>
    <w:p w14:paraId="56E36C36" w14:textId="77777777" w:rsidR="00E93B35" w:rsidRDefault="00E93B35" w:rsidP="00E93B35">
      <w:pPr>
        <w:pStyle w:val="NoSpacing"/>
        <w:jc w:val="both"/>
        <w:rPr>
          <w:rFonts w:ascii="Arial" w:hAnsi="Arial" w:cs="Arial"/>
          <w:b/>
          <w:bCs/>
          <w:color w:val="000000" w:themeColor="text1"/>
          <w:sz w:val="20"/>
          <w:szCs w:val="20"/>
        </w:rPr>
      </w:pPr>
    </w:p>
    <w:p w14:paraId="270EB20D" w14:textId="374346CA" w:rsidR="00E93B35" w:rsidRPr="00AA6E06" w:rsidRDefault="00E93B35" w:rsidP="00E93B35">
      <w:pPr>
        <w:pStyle w:val="NoSpacing"/>
        <w:jc w:val="both"/>
        <w:rPr>
          <w:rFonts w:ascii="Arial" w:eastAsia="Times New Roman" w:hAnsi="Arial" w:cs="Arial"/>
          <w:b/>
          <w:bCs/>
          <w:color w:val="000000" w:themeColor="text1"/>
          <w:sz w:val="20"/>
          <w:szCs w:val="20"/>
        </w:rPr>
      </w:pPr>
      <w:r w:rsidRPr="00AA6E06">
        <w:rPr>
          <w:rFonts w:ascii="Arial" w:hAnsi="Arial" w:cs="Arial"/>
          <w:color w:val="000000" w:themeColor="text1"/>
          <w:sz w:val="20"/>
          <w:szCs w:val="20"/>
        </w:rPr>
        <w:t xml:space="preserve">A-CA) Issuing CA (CA-Q-2025) for </w:t>
      </w:r>
      <w:r w:rsidR="005E7A50">
        <w:rPr>
          <w:rStyle w:val="Strong"/>
          <w:rFonts w:ascii="Arial" w:hAnsi="Arial" w:cs="Arial"/>
          <w:color w:val="000000" w:themeColor="text1"/>
          <w:sz w:val="20"/>
          <w:szCs w:val="20"/>
        </w:rPr>
        <w:t>TSA</w:t>
      </w:r>
    </w:p>
    <w:p w14:paraId="79D153B8" w14:textId="77777777" w:rsidR="00E93B35" w:rsidRPr="00AA6E06" w:rsidRDefault="00E93B35" w:rsidP="00E93B35">
      <w:pPr>
        <w:pStyle w:val="NoSpacing"/>
        <w:jc w:val="both"/>
        <w:rPr>
          <w:rFonts w:ascii="Arial" w:eastAsia="Times New Roman" w:hAnsi="Arial" w:cs="Arial"/>
          <w:b/>
          <w:bCs/>
          <w:color w:val="000000" w:themeColor="text1"/>
          <w:sz w:val="20"/>
          <w:szCs w:val="20"/>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0"/>
        <w:gridCol w:w="691"/>
        <w:gridCol w:w="5307"/>
        <w:gridCol w:w="2716"/>
      </w:tblGrid>
      <w:tr w:rsidR="00E93B35" w:rsidRPr="00AA6E06" w14:paraId="0D0BAAEB" w14:textId="77777777" w:rsidTr="00BD53CE">
        <w:trPr>
          <w:tblHeader/>
          <w:tblCellSpacing w:w="15" w:type="dxa"/>
        </w:trPr>
        <w:tc>
          <w:tcPr>
            <w:tcW w:w="0" w:type="auto"/>
            <w:vAlign w:val="center"/>
            <w:hideMark/>
          </w:tcPr>
          <w:p w14:paraId="6E85A01E" w14:textId="77777777" w:rsidR="00E93B35" w:rsidRPr="00AA6E06" w:rsidRDefault="00E93B35"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Extension</w:t>
            </w:r>
          </w:p>
        </w:tc>
        <w:tc>
          <w:tcPr>
            <w:tcW w:w="0" w:type="auto"/>
            <w:vAlign w:val="center"/>
            <w:hideMark/>
          </w:tcPr>
          <w:p w14:paraId="175C9CDB" w14:textId="77777777" w:rsidR="00E93B35" w:rsidRPr="00AA6E06" w:rsidRDefault="00E93B35"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Critical</w:t>
            </w:r>
          </w:p>
        </w:tc>
        <w:tc>
          <w:tcPr>
            <w:tcW w:w="0" w:type="auto"/>
            <w:vAlign w:val="center"/>
            <w:hideMark/>
          </w:tcPr>
          <w:p w14:paraId="56FA3E12" w14:textId="77777777" w:rsidR="00E93B35" w:rsidRPr="00AA6E06" w:rsidRDefault="00E93B35"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Value / Content</w:t>
            </w:r>
          </w:p>
        </w:tc>
        <w:tc>
          <w:tcPr>
            <w:tcW w:w="0" w:type="auto"/>
            <w:vAlign w:val="center"/>
            <w:hideMark/>
          </w:tcPr>
          <w:p w14:paraId="592C2170" w14:textId="77777777" w:rsidR="00E93B35" w:rsidRPr="00AA6E06" w:rsidRDefault="00E93B35"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Notes</w:t>
            </w:r>
          </w:p>
        </w:tc>
      </w:tr>
      <w:tr w:rsidR="00E93B35" w:rsidRPr="00AA6E06" w14:paraId="2BBF82D7" w14:textId="77777777" w:rsidTr="00BD53CE">
        <w:trPr>
          <w:tblCellSpacing w:w="15" w:type="dxa"/>
        </w:trPr>
        <w:tc>
          <w:tcPr>
            <w:tcW w:w="0" w:type="auto"/>
            <w:vAlign w:val="center"/>
            <w:hideMark/>
          </w:tcPr>
          <w:p w14:paraId="13A8BC0F"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basicConstraints</w:t>
            </w:r>
          </w:p>
        </w:tc>
        <w:tc>
          <w:tcPr>
            <w:tcW w:w="0" w:type="auto"/>
            <w:vAlign w:val="center"/>
            <w:hideMark/>
          </w:tcPr>
          <w:p w14:paraId="4B435840"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Yes</w:t>
            </w:r>
          </w:p>
        </w:tc>
        <w:tc>
          <w:tcPr>
            <w:tcW w:w="0" w:type="auto"/>
            <w:vAlign w:val="center"/>
            <w:hideMark/>
          </w:tcPr>
          <w:p w14:paraId="719D700E"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CA=true, </w:t>
            </w:r>
            <w:proofErr w:type="spellStart"/>
            <w:r w:rsidRPr="00AA6E06">
              <w:rPr>
                <w:rFonts w:ascii="Arial" w:eastAsia="Times New Roman" w:hAnsi="Arial" w:cs="Arial"/>
                <w:color w:val="000000" w:themeColor="text1"/>
                <w:sz w:val="18"/>
                <w:szCs w:val="18"/>
              </w:rPr>
              <w:t>pathLenConstraint</w:t>
            </w:r>
            <w:proofErr w:type="spellEnd"/>
            <w:r w:rsidRPr="00AA6E06">
              <w:rPr>
                <w:rFonts w:ascii="Arial" w:eastAsia="Times New Roman" w:hAnsi="Arial" w:cs="Arial"/>
                <w:color w:val="000000" w:themeColor="text1"/>
                <w:sz w:val="18"/>
                <w:szCs w:val="18"/>
              </w:rPr>
              <w:t>=0</w:t>
            </w:r>
          </w:p>
        </w:tc>
        <w:tc>
          <w:tcPr>
            <w:tcW w:w="0" w:type="auto"/>
            <w:vAlign w:val="center"/>
            <w:hideMark/>
          </w:tcPr>
          <w:p w14:paraId="3FE0BD00"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Issuing CA; no subordinate CAs.</w:t>
            </w:r>
          </w:p>
        </w:tc>
      </w:tr>
      <w:tr w:rsidR="00E93B35" w:rsidRPr="00AA6E06" w14:paraId="752663EF" w14:textId="77777777" w:rsidTr="00BD53CE">
        <w:trPr>
          <w:tblCellSpacing w:w="15" w:type="dxa"/>
        </w:trPr>
        <w:tc>
          <w:tcPr>
            <w:tcW w:w="0" w:type="auto"/>
            <w:vAlign w:val="center"/>
            <w:hideMark/>
          </w:tcPr>
          <w:p w14:paraId="6D0B43C6"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keyUsage</w:t>
            </w:r>
          </w:p>
        </w:tc>
        <w:tc>
          <w:tcPr>
            <w:tcW w:w="0" w:type="auto"/>
            <w:vAlign w:val="center"/>
            <w:hideMark/>
          </w:tcPr>
          <w:p w14:paraId="643402AE"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Yes</w:t>
            </w:r>
          </w:p>
        </w:tc>
        <w:tc>
          <w:tcPr>
            <w:tcW w:w="0" w:type="auto"/>
            <w:vAlign w:val="center"/>
            <w:hideMark/>
          </w:tcPr>
          <w:p w14:paraId="3A57C1E0" w14:textId="77777777" w:rsidR="00E93B35" w:rsidRPr="00AA6E06" w:rsidRDefault="00E93B35" w:rsidP="00BD53CE">
            <w:pPr>
              <w:spacing w:after="0" w:line="240" w:lineRule="auto"/>
              <w:rPr>
                <w:rFonts w:ascii="Arial" w:eastAsia="Times New Roman" w:hAnsi="Arial" w:cs="Arial"/>
                <w:color w:val="000000" w:themeColor="text1"/>
                <w:sz w:val="18"/>
                <w:szCs w:val="18"/>
              </w:rPr>
            </w:pPr>
            <w:proofErr w:type="spellStart"/>
            <w:r w:rsidRPr="00AA6E06">
              <w:rPr>
                <w:rFonts w:ascii="Arial" w:eastAsia="Times New Roman" w:hAnsi="Arial" w:cs="Arial"/>
                <w:color w:val="000000" w:themeColor="text1"/>
                <w:sz w:val="18"/>
                <w:szCs w:val="18"/>
              </w:rPr>
              <w:t>keyCertSign</w:t>
            </w:r>
            <w:proofErr w:type="spellEnd"/>
            <w:r w:rsidRPr="00AA6E06">
              <w:rPr>
                <w:rFonts w:ascii="Arial" w:eastAsia="Times New Roman" w:hAnsi="Arial" w:cs="Arial"/>
                <w:color w:val="000000" w:themeColor="text1"/>
                <w:sz w:val="18"/>
                <w:szCs w:val="18"/>
              </w:rPr>
              <w:t xml:space="preserve"> = </w:t>
            </w:r>
            <w:r w:rsidRPr="00AA6E06">
              <w:rPr>
                <w:rFonts w:ascii="Arial" w:eastAsia="Times New Roman" w:hAnsi="Arial" w:cs="Arial"/>
                <w:b/>
                <w:bCs/>
                <w:color w:val="000000" w:themeColor="text1"/>
                <w:sz w:val="18"/>
                <w:szCs w:val="18"/>
              </w:rPr>
              <w:t>TRUE</w:t>
            </w:r>
            <w:r w:rsidRPr="00AA6E06">
              <w:rPr>
                <w:rFonts w:ascii="Arial" w:eastAsia="Times New Roman" w:hAnsi="Arial" w:cs="Arial"/>
                <w:color w:val="000000" w:themeColor="text1"/>
                <w:sz w:val="18"/>
                <w:szCs w:val="18"/>
              </w:rPr>
              <w:t xml:space="preserve">; </w:t>
            </w:r>
            <w:proofErr w:type="spellStart"/>
            <w:r w:rsidRPr="00AA6E06">
              <w:rPr>
                <w:rFonts w:ascii="Arial" w:eastAsia="Times New Roman" w:hAnsi="Arial" w:cs="Arial"/>
                <w:color w:val="000000" w:themeColor="text1"/>
                <w:sz w:val="18"/>
                <w:szCs w:val="18"/>
              </w:rPr>
              <w:t>cRLSign</w:t>
            </w:r>
            <w:proofErr w:type="spellEnd"/>
            <w:r w:rsidRPr="00AA6E06">
              <w:rPr>
                <w:rFonts w:ascii="Arial" w:eastAsia="Times New Roman" w:hAnsi="Arial" w:cs="Arial"/>
                <w:color w:val="000000" w:themeColor="text1"/>
                <w:sz w:val="18"/>
                <w:szCs w:val="18"/>
              </w:rPr>
              <w:t xml:space="preserve"> = </w:t>
            </w:r>
            <w:r w:rsidRPr="00AA6E06">
              <w:rPr>
                <w:rFonts w:ascii="Arial" w:eastAsia="Times New Roman" w:hAnsi="Arial" w:cs="Arial"/>
                <w:b/>
                <w:bCs/>
                <w:color w:val="000000" w:themeColor="text1"/>
                <w:sz w:val="18"/>
                <w:szCs w:val="18"/>
              </w:rPr>
              <w:t>TRUE</w:t>
            </w:r>
            <w:r w:rsidRPr="00AA6E06">
              <w:rPr>
                <w:rFonts w:ascii="Arial" w:eastAsia="Times New Roman" w:hAnsi="Arial" w:cs="Arial"/>
                <w:color w:val="000000" w:themeColor="text1"/>
                <w:sz w:val="18"/>
                <w:szCs w:val="18"/>
              </w:rPr>
              <w:t xml:space="preserve">; others </w:t>
            </w:r>
            <w:r w:rsidRPr="00AA6E06">
              <w:rPr>
                <w:rFonts w:ascii="Arial" w:eastAsia="Times New Roman" w:hAnsi="Arial" w:cs="Arial"/>
                <w:b/>
                <w:bCs/>
                <w:color w:val="000000" w:themeColor="text1"/>
                <w:sz w:val="18"/>
                <w:szCs w:val="18"/>
              </w:rPr>
              <w:t>FALSE</w:t>
            </w:r>
          </w:p>
        </w:tc>
        <w:tc>
          <w:tcPr>
            <w:tcW w:w="0" w:type="auto"/>
            <w:vAlign w:val="center"/>
            <w:hideMark/>
          </w:tcPr>
          <w:p w14:paraId="53B58118"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Required for a CA certificate.</w:t>
            </w:r>
          </w:p>
        </w:tc>
      </w:tr>
      <w:tr w:rsidR="00E93B35" w:rsidRPr="00AA6E06" w14:paraId="49B81717" w14:textId="77777777" w:rsidTr="00BD53CE">
        <w:trPr>
          <w:tblCellSpacing w:w="15" w:type="dxa"/>
        </w:trPr>
        <w:tc>
          <w:tcPr>
            <w:tcW w:w="0" w:type="auto"/>
            <w:vAlign w:val="center"/>
            <w:hideMark/>
          </w:tcPr>
          <w:p w14:paraId="5CD4CF71"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extendedKeyUsage (EKU)</w:t>
            </w:r>
          </w:p>
        </w:tc>
        <w:tc>
          <w:tcPr>
            <w:tcW w:w="0" w:type="auto"/>
            <w:vAlign w:val="center"/>
            <w:hideMark/>
          </w:tcPr>
          <w:p w14:paraId="6B27198F"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w:t>
            </w:r>
          </w:p>
        </w:tc>
        <w:tc>
          <w:tcPr>
            <w:tcW w:w="0" w:type="auto"/>
            <w:vAlign w:val="center"/>
            <w:hideMark/>
          </w:tcPr>
          <w:p w14:paraId="560C7849"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i/>
                <w:iCs/>
                <w:color w:val="000000" w:themeColor="text1"/>
                <w:sz w:val="18"/>
                <w:szCs w:val="18"/>
              </w:rPr>
              <w:t>Absent</w:t>
            </w:r>
          </w:p>
        </w:tc>
        <w:tc>
          <w:tcPr>
            <w:tcW w:w="0" w:type="auto"/>
            <w:vAlign w:val="center"/>
            <w:hideMark/>
          </w:tcPr>
          <w:p w14:paraId="376F73BE"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CA certs normally omit EKU.</w:t>
            </w:r>
          </w:p>
        </w:tc>
      </w:tr>
      <w:tr w:rsidR="00E93B35" w:rsidRPr="00AA6E06" w14:paraId="0A388711" w14:textId="77777777" w:rsidTr="00BD53CE">
        <w:trPr>
          <w:tblCellSpacing w:w="15" w:type="dxa"/>
        </w:trPr>
        <w:tc>
          <w:tcPr>
            <w:tcW w:w="0" w:type="auto"/>
            <w:vAlign w:val="center"/>
            <w:hideMark/>
          </w:tcPr>
          <w:p w14:paraId="365AA9BE"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certificatePolicies</w:t>
            </w:r>
          </w:p>
        </w:tc>
        <w:tc>
          <w:tcPr>
            <w:tcW w:w="0" w:type="auto"/>
            <w:vAlign w:val="center"/>
            <w:hideMark/>
          </w:tcPr>
          <w:p w14:paraId="4F2EB670"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4E19CD6A"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CPS URL</w:t>
            </w:r>
            <w:r w:rsidRPr="00AA6E06">
              <w:rPr>
                <w:rFonts w:ascii="Arial" w:eastAsia="Times New Roman" w:hAnsi="Arial" w:cs="Arial"/>
                <w:color w:val="000000" w:themeColor="text1"/>
                <w:sz w:val="18"/>
                <w:szCs w:val="18"/>
              </w:rPr>
              <w:t xml:space="preserve"> as </w:t>
            </w:r>
            <w:proofErr w:type="spellStart"/>
            <w:r w:rsidRPr="00AA6E06">
              <w:rPr>
                <w:rFonts w:ascii="Arial" w:eastAsia="Times New Roman" w:hAnsi="Arial" w:cs="Arial"/>
                <w:color w:val="000000" w:themeColor="text1"/>
                <w:sz w:val="18"/>
                <w:szCs w:val="18"/>
              </w:rPr>
              <w:t>PolicyQualifier</w:t>
            </w:r>
            <w:proofErr w:type="spellEnd"/>
            <w:r w:rsidRPr="00AA6E06">
              <w:rPr>
                <w:rFonts w:ascii="Arial" w:eastAsia="Times New Roman" w:hAnsi="Arial" w:cs="Arial"/>
                <w:color w:val="000000" w:themeColor="text1"/>
                <w:sz w:val="18"/>
                <w:szCs w:val="18"/>
              </w:rPr>
              <w:t xml:space="preserve"> (and, if used, </w:t>
            </w:r>
            <w:r w:rsidRPr="00AA6E06">
              <w:rPr>
                <w:rFonts w:ascii="Arial" w:eastAsia="Times New Roman" w:hAnsi="Arial" w:cs="Arial"/>
                <w:b/>
                <w:bCs/>
                <w:color w:val="000000" w:themeColor="text1"/>
                <w:sz w:val="18"/>
                <w:szCs w:val="18"/>
              </w:rPr>
              <w:t>QSIGN CA policy OID [insert]</w:t>
            </w:r>
            <w:r w:rsidRPr="00AA6E06">
              <w:rPr>
                <w:rFonts w:ascii="Arial" w:eastAsia="Times New Roman" w:hAnsi="Arial" w:cs="Arial"/>
                <w:color w:val="000000" w:themeColor="text1"/>
                <w:sz w:val="18"/>
                <w:szCs w:val="18"/>
              </w:rPr>
              <w:t>)</w:t>
            </w:r>
          </w:p>
        </w:tc>
        <w:tc>
          <w:tcPr>
            <w:tcW w:w="0" w:type="auto"/>
            <w:vAlign w:val="center"/>
            <w:hideMark/>
          </w:tcPr>
          <w:p w14:paraId="4EEA3678"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OID optional; do not reuse end-entity QCP OIDs.</w:t>
            </w:r>
          </w:p>
        </w:tc>
      </w:tr>
      <w:tr w:rsidR="00E93B35" w:rsidRPr="00AA6E06" w14:paraId="057ED042" w14:textId="77777777" w:rsidTr="00BD53CE">
        <w:trPr>
          <w:tblCellSpacing w:w="15" w:type="dxa"/>
        </w:trPr>
        <w:tc>
          <w:tcPr>
            <w:tcW w:w="0" w:type="auto"/>
            <w:vAlign w:val="center"/>
            <w:hideMark/>
          </w:tcPr>
          <w:p w14:paraId="35A2591D"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authorityInfoAccess (AIA)</w:t>
            </w:r>
          </w:p>
        </w:tc>
        <w:tc>
          <w:tcPr>
            <w:tcW w:w="0" w:type="auto"/>
            <w:vAlign w:val="center"/>
            <w:hideMark/>
          </w:tcPr>
          <w:p w14:paraId="30418162"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5C0D49E4"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id-ad-ocsp → http://ocsp.qsign.ro/ca-q-2025/ • id-ad-caIssuers → https://repo.qsign.ro/certs/ca-2025.crt </w:t>
            </w:r>
            <w:r w:rsidRPr="00AA6E06">
              <w:rPr>
                <w:rFonts w:ascii="Arial" w:eastAsia="Times New Roman" w:hAnsi="Arial" w:cs="Arial"/>
                <w:i/>
                <w:iCs/>
                <w:color w:val="000000" w:themeColor="text1"/>
                <w:sz w:val="18"/>
                <w:szCs w:val="18"/>
              </w:rPr>
              <w:t>(Root CA cert)</w:t>
            </w:r>
          </w:p>
        </w:tc>
        <w:tc>
          <w:tcPr>
            <w:tcW w:w="0" w:type="auto"/>
            <w:vAlign w:val="center"/>
            <w:hideMark/>
          </w:tcPr>
          <w:p w14:paraId="04D8A000" w14:textId="77777777" w:rsidR="00E93B35" w:rsidRPr="00AA6E06" w:rsidRDefault="00E93B35" w:rsidP="00BD53CE">
            <w:pPr>
              <w:spacing w:after="0" w:line="240" w:lineRule="auto"/>
              <w:rPr>
                <w:rFonts w:ascii="Arial" w:eastAsia="Times New Roman" w:hAnsi="Arial" w:cs="Arial"/>
                <w:color w:val="000000" w:themeColor="text1"/>
                <w:sz w:val="18"/>
                <w:szCs w:val="18"/>
              </w:rPr>
            </w:pPr>
            <w:proofErr w:type="spellStart"/>
            <w:proofErr w:type="gramStart"/>
            <w:r w:rsidRPr="00AA6E06">
              <w:rPr>
                <w:rFonts w:ascii="Arial" w:eastAsia="Times New Roman" w:hAnsi="Arial" w:cs="Arial"/>
                <w:color w:val="000000" w:themeColor="text1"/>
                <w:sz w:val="18"/>
                <w:szCs w:val="18"/>
              </w:rPr>
              <w:t>Lets</w:t>
            </w:r>
            <w:proofErr w:type="spellEnd"/>
            <w:proofErr w:type="gramEnd"/>
            <w:r w:rsidRPr="00AA6E06">
              <w:rPr>
                <w:rFonts w:ascii="Arial" w:eastAsia="Times New Roman" w:hAnsi="Arial" w:cs="Arial"/>
                <w:color w:val="000000" w:themeColor="text1"/>
                <w:sz w:val="18"/>
                <w:szCs w:val="18"/>
              </w:rPr>
              <w:t xml:space="preserve"> clients fetch issuer (Root) and query OCSP.</w:t>
            </w:r>
          </w:p>
        </w:tc>
      </w:tr>
      <w:tr w:rsidR="00E93B35" w:rsidRPr="00AA6E06" w14:paraId="0161CBB4" w14:textId="77777777" w:rsidTr="00BD53CE">
        <w:trPr>
          <w:tblCellSpacing w:w="15" w:type="dxa"/>
        </w:trPr>
        <w:tc>
          <w:tcPr>
            <w:tcW w:w="0" w:type="auto"/>
            <w:vAlign w:val="center"/>
            <w:hideMark/>
          </w:tcPr>
          <w:p w14:paraId="6D08268D"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cRLDistributionPoints (CDP)</w:t>
            </w:r>
          </w:p>
        </w:tc>
        <w:tc>
          <w:tcPr>
            <w:tcW w:w="0" w:type="auto"/>
            <w:vAlign w:val="center"/>
            <w:hideMark/>
          </w:tcPr>
          <w:p w14:paraId="6CBBE05D"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7E9B3469"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https://crl.qsign.ro/ca-q-2025.crl</w:t>
            </w:r>
          </w:p>
        </w:tc>
        <w:tc>
          <w:tcPr>
            <w:tcW w:w="0" w:type="auto"/>
            <w:vAlign w:val="center"/>
            <w:hideMark/>
          </w:tcPr>
          <w:p w14:paraId="23369E40"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CRL for this issuing CA.</w:t>
            </w:r>
          </w:p>
        </w:tc>
      </w:tr>
      <w:tr w:rsidR="00E93B35" w:rsidRPr="00AA6E06" w14:paraId="2A07BDBD" w14:textId="77777777" w:rsidTr="00BD53CE">
        <w:trPr>
          <w:tblCellSpacing w:w="15" w:type="dxa"/>
        </w:trPr>
        <w:tc>
          <w:tcPr>
            <w:tcW w:w="0" w:type="auto"/>
            <w:vAlign w:val="center"/>
            <w:hideMark/>
          </w:tcPr>
          <w:p w14:paraId="1FD072B0"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authorityKeyIdentifier (AKI)</w:t>
            </w:r>
          </w:p>
        </w:tc>
        <w:tc>
          <w:tcPr>
            <w:tcW w:w="0" w:type="auto"/>
            <w:vAlign w:val="center"/>
            <w:hideMark/>
          </w:tcPr>
          <w:p w14:paraId="1ACC898E"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33C5D3BB"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KeyIdentifier of </w:t>
            </w:r>
            <w:r w:rsidRPr="00AA6E06">
              <w:rPr>
                <w:rFonts w:ascii="Arial" w:eastAsia="Times New Roman" w:hAnsi="Arial" w:cs="Arial"/>
                <w:b/>
                <w:bCs/>
                <w:color w:val="000000" w:themeColor="text1"/>
                <w:sz w:val="18"/>
                <w:szCs w:val="18"/>
              </w:rPr>
              <w:t>QSIGN ROOT CA 2025</w:t>
            </w:r>
          </w:p>
        </w:tc>
        <w:tc>
          <w:tcPr>
            <w:tcW w:w="0" w:type="auto"/>
            <w:vAlign w:val="center"/>
            <w:hideMark/>
          </w:tcPr>
          <w:p w14:paraId="47588589"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Aids chain building.</w:t>
            </w:r>
          </w:p>
        </w:tc>
      </w:tr>
      <w:tr w:rsidR="00E93B35" w:rsidRPr="00AA6E06" w14:paraId="6BB04359" w14:textId="77777777" w:rsidTr="00BD53CE">
        <w:trPr>
          <w:tblCellSpacing w:w="15" w:type="dxa"/>
        </w:trPr>
        <w:tc>
          <w:tcPr>
            <w:tcW w:w="0" w:type="auto"/>
            <w:vAlign w:val="center"/>
            <w:hideMark/>
          </w:tcPr>
          <w:p w14:paraId="0606B91B"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subjectKeyIdentifier (SKI)</w:t>
            </w:r>
          </w:p>
        </w:tc>
        <w:tc>
          <w:tcPr>
            <w:tcW w:w="0" w:type="auto"/>
            <w:vAlign w:val="center"/>
            <w:hideMark/>
          </w:tcPr>
          <w:p w14:paraId="4AF7F230"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2512E9D1"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Present (hash of CA-Q-2025 SPKI)</w:t>
            </w:r>
          </w:p>
        </w:tc>
        <w:tc>
          <w:tcPr>
            <w:tcW w:w="0" w:type="auto"/>
            <w:vAlign w:val="center"/>
            <w:hideMark/>
          </w:tcPr>
          <w:p w14:paraId="61A0AA40"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For rollover/management.</w:t>
            </w:r>
          </w:p>
        </w:tc>
      </w:tr>
      <w:tr w:rsidR="00E93B35" w:rsidRPr="00AA6E06" w14:paraId="679D2C32" w14:textId="77777777" w:rsidTr="00BD53CE">
        <w:trPr>
          <w:tblCellSpacing w:w="15" w:type="dxa"/>
        </w:trPr>
        <w:tc>
          <w:tcPr>
            <w:tcW w:w="0" w:type="auto"/>
            <w:vAlign w:val="center"/>
            <w:hideMark/>
          </w:tcPr>
          <w:p w14:paraId="64148EF6"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nameConstraints</w:t>
            </w:r>
          </w:p>
        </w:tc>
        <w:tc>
          <w:tcPr>
            <w:tcW w:w="0" w:type="auto"/>
            <w:vAlign w:val="center"/>
            <w:hideMark/>
          </w:tcPr>
          <w:p w14:paraId="03BD6749"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w:t>
            </w:r>
          </w:p>
        </w:tc>
        <w:tc>
          <w:tcPr>
            <w:tcW w:w="0" w:type="auto"/>
            <w:vAlign w:val="center"/>
            <w:hideMark/>
          </w:tcPr>
          <w:p w14:paraId="14300EEC"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i/>
                <w:iCs/>
                <w:color w:val="000000" w:themeColor="text1"/>
                <w:sz w:val="18"/>
                <w:szCs w:val="18"/>
              </w:rPr>
              <w:t>Not present</w:t>
            </w:r>
          </w:p>
        </w:tc>
        <w:tc>
          <w:tcPr>
            <w:tcW w:w="0" w:type="auto"/>
            <w:vAlign w:val="center"/>
            <w:hideMark/>
          </w:tcPr>
          <w:p w14:paraId="12B93E71"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Only include if a relying-party profile mandates.</w:t>
            </w:r>
          </w:p>
        </w:tc>
      </w:tr>
      <w:tr w:rsidR="00E93B35" w:rsidRPr="00AA6E06" w14:paraId="61F26C66" w14:textId="77777777" w:rsidTr="00BD53CE">
        <w:trPr>
          <w:tblCellSpacing w:w="15" w:type="dxa"/>
        </w:trPr>
        <w:tc>
          <w:tcPr>
            <w:tcW w:w="0" w:type="auto"/>
            <w:vAlign w:val="center"/>
            <w:hideMark/>
          </w:tcPr>
          <w:p w14:paraId="13B56E62"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policyConstraints</w:t>
            </w:r>
          </w:p>
        </w:tc>
        <w:tc>
          <w:tcPr>
            <w:tcW w:w="0" w:type="auto"/>
            <w:vAlign w:val="center"/>
            <w:hideMark/>
          </w:tcPr>
          <w:p w14:paraId="32584E83"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w:t>
            </w:r>
          </w:p>
        </w:tc>
        <w:tc>
          <w:tcPr>
            <w:tcW w:w="0" w:type="auto"/>
            <w:vAlign w:val="center"/>
            <w:hideMark/>
          </w:tcPr>
          <w:p w14:paraId="00C8D82D"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i/>
                <w:iCs/>
                <w:color w:val="000000" w:themeColor="text1"/>
                <w:sz w:val="18"/>
                <w:szCs w:val="18"/>
              </w:rPr>
              <w:t>Not present</w:t>
            </w:r>
          </w:p>
        </w:tc>
        <w:tc>
          <w:tcPr>
            <w:tcW w:w="0" w:type="auto"/>
            <w:vAlign w:val="center"/>
            <w:hideMark/>
          </w:tcPr>
          <w:p w14:paraId="3419EEFF" w14:textId="77777777" w:rsidR="00E93B35" w:rsidRPr="00AA6E06" w:rsidRDefault="00E93B35" w:rsidP="00BD53CE">
            <w:pPr>
              <w:spacing w:after="0" w:line="240" w:lineRule="auto"/>
              <w:rPr>
                <w:rFonts w:ascii="Arial" w:eastAsia="Times New Roman" w:hAnsi="Arial" w:cs="Arial"/>
                <w:color w:val="000000" w:themeColor="text1"/>
                <w:sz w:val="18"/>
                <w:szCs w:val="18"/>
              </w:rPr>
            </w:pPr>
            <w:proofErr w:type="gramStart"/>
            <w:r w:rsidRPr="00AA6E06">
              <w:rPr>
                <w:rFonts w:ascii="Arial" w:eastAsia="Times New Roman" w:hAnsi="Arial" w:cs="Arial"/>
                <w:color w:val="000000" w:themeColor="text1"/>
                <w:sz w:val="18"/>
                <w:szCs w:val="18"/>
              </w:rPr>
              <w:t>Typically</w:t>
            </w:r>
            <w:proofErr w:type="gramEnd"/>
            <w:r w:rsidRPr="00AA6E06">
              <w:rPr>
                <w:rFonts w:ascii="Arial" w:eastAsia="Times New Roman" w:hAnsi="Arial" w:cs="Arial"/>
                <w:color w:val="000000" w:themeColor="text1"/>
                <w:sz w:val="18"/>
                <w:szCs w:val="18"/>
              </w:rPr>
              <w:t xml:space="preserve"> unused for this scope.</w:t>
            </w:r>
          </w:p>
        </w:tc>
      </w:tr>
    </w:tbl>
    <w:p w14:paraId="2C358080" w14:textId="77777777" w:rsidR="00E93B35" w:rsidRPr="00AA6E06" w:rsidRDefault="00E93B35" w:rsidP="00E93B35">
      <w:pPr>
        <w:pStyle w:val="NoSpacing"/>
        <w:jc w:val="both"/>
        <w:rPr>
          <w:rFonts w:ascii="Arial" w:eastAsia="Times New Roman" w:hAnsi="Arial" w:cs="Arial"/>
          <w:b/>
          <w:bCs/>
          <w:color w:val="000000" w:themeColor="text1"/>
          <w:sz w:val="20"/>
          <w:szCs w:val="20"/>
        </w:rPr>
      </w:pPr>
    </w:p>
    <w:p w14:paraId="7376816A" w14:textId="3AF700E8" w:rsidR="00E93B35" w:rsidRPr="00AA6E06" w:rsidRDefault="00062E76" w:rsidP="00E93B35">
      <w:pPr>
        <w:pStyle w:val="NoSpacing"/>
        <w:jc w:val="both"/>
        <w:rPr>
          <w:rFonts w:ascii="Arial" w:hAnsi="Arial" w:cs="Arial"/>
          <w:color w:val="000000" w:themeColor="text1"/>
          <w:sz w:val="20"/>
          <w:szCs w:val="20"/>
        </w:rPr>
      </w:pPr>
      <w:r>
        <w:rPr>
          <w:rFonts w:ascii="Arial" w:hAnsi="Arial" w:cs="Arial"/>
          <w:color w:val="000000" w:themeColor="text1"/>
          <w:sz w:val="20"/>
          <w:szCs w:val="20"/>
        </w:rPr>
        <w:t>B</w:t>
      </w:r>
      <w:r w:rsidR="00E93B35" w:rsidRPr="00AA6E06">
        <w:rPr>
          <w:rFonts w:ascii="Arial" w:hAnsi="Arial" w:cs="Arial"/>
          <w:color w:val="000000" w:themeColor="text1"/>
          <w:sz w:val="20"/>
          <w:szCs w:val="20"/>
        </w:rPr>
        <w:t>-CA) Issuing CA (CA -2025) for CA-A-2025, CA-Q-2025</w:t>
      </w:r>
    </w:p>
    <w:p w14:paraId="244FAA6F" w14:textId="77777777" w:rsidR="00E93B35" w:rsidRPr="00AA6E06" w:rsidRDefault="00E93B35" w:rsidP="00E93B35">
      <w:pPr>
        <w:pStyle w:val="NoSpacing"/>
        <w:jc w:val="both"/>
        <w:rPr>
          <w:rFonts w:ascii="Arial" w:hAnsi="Arial" w:cs="Arial"/>
          <w:color w:val="000000" w:themeColor="text1"/>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15"/>
        <w:gridCol w:w="691"/>
        <w:gridCol w:w="3995"/>
        <w:gridCol w:w="3233"/>
      </w:tblGrid>
      <w:tr w:rsidR="00E93B35" w:rsidRPr="00AA6E06" w14:paraId="44DF964F" w14:textId="77777777" w:rsidTr="00BD53CE">
        <w:trPr>
          <w:tblHeader/>
          <w:tblCellSpacing w:w="15" w:type="dxa"/>
        </w:trPr>
        <w:tc>
          <w:tcPr>
            <w:tcW w:w="0" w:type="auto"/>
            <w:vAlign w:val="center"/>
            <w:hideMark/>
          </w:tcPr>
          <w:p w14:paraId="1F4A1F98" w14:textId="77777777" w:rsidR="00E93B35" w:rsidRPr="00AA6E06" w:rsidRDefault="00E93B35"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Extension</w:t>
            </w:r>
          </w:p>
        </w:tc>
        <w:tc>
          <w:tcPr>
            <w:tcW w:w="0" w:type="auto"/>
            <w:vAlign w:val="center"/>
            <w:hideMark/>
          </w:tcPr>
          <w:p w14:paraId="79AAD7B1" w14:textId="77777777" w:rsidR="00E93B35" w:rsidRPr="00AA6E06" w:rsidRDefault="00E93B35"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Critical</w:t>
            </w:r>
          </w:p>
        </w:tc>
        <w:tc>
          <w:tcPr>
            <w:tcW w:w="0" w:type="auto"/>
            <w:vAlign w:val="center"/>
            <w:hideMark/>
          </w:tcPr>
          <w:p w14:paraId="2A219A76" w14:textId="77777777" w:rsidR="00E93B35" w:rsidRPr="00AA6E06" w:rsidRDefault="00E93B35"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Value / Content</w:t>
            </w:r>
          </w:p>
        </w:tc>
        <w:tc>
          <w:tcPr>
            <w:tcW w:w="0" w:type="auto"/>
            <w:vAlign w:val="center"/>
            <w:hideMark/>
          </w:tcPr>
          <w:p w14:paraId="662F6FC4" w14:textId="77777777" w:rsidR="00E93B35" w:rsidRPr="00AA6E06" w:rsidRDefault="00E93B35"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Notes</w:t>
            </w:r>
          </w:p>
        </w:tc>
      </w:tr>
      <w:tr w:rsidR="00E93B35" w:rsidRPr="00AA6E06" w14:paraId="045C7D60" w14:textId="77777777" w:rsidTr="00BD53CE">
        <w:trPr>
          <w:tblCellSpacing w:w="15" w:type="dxa"/>
        </w:trPr>
        <w:tc>
          <w:tcPr>
            <w:tcW w:w="0" w:type="auto"/>
            <w:vAlign w:val="center"/>
            <w:hideMark/>
          </w:tcPr>
          <w:p w14:paraId="509621F3"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basicConstraints</w:t>
            </w:r>
          </w:p>
        </w:tc>
        <w:tc>
          <w:tcPr>
            <w:tcW w:w="0" w:type="auto"/>
            <w:vAlign w:val="center"/>
            <w:hideMark/>
          </w:tcPr>
          <w:p w14:paraId="2AA14B88"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Yes</w:t>
            </w:r>
          </w:p>
        </w:tc>
        <w:tc>
          <w:tcPr>
            <w:tcW w:w="0" w:type="auto"/>
            <w:vAlign w:val="center"/>
            <w:hideMark/>
          </w:tcPr>
          <w:p w14:paraId="08DB7B99"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CA=true; </w:t>
            </w:r>
            <w:proofErr w:type="spellStart"/>
            <w:r w:rsidRPr="00AA6E06">
              <w:rPr>
                <w:rFonts w:ascii="Arial" w:eastAsia="Times New Roman" w:hAnsi="Arial" w:cs="Arial"/>
                <w:color w:val="000000" w:themeColor="text1"/>
                <w:sz w:val="18"/>
                <w:szCs w:val="18"/>
              </w:rPr>
              <w:t>pathLenConstraint</w:t>
            </w:r>
            <w:proofErr w:type="spellEnd"/>
            <w:r w:rsidRPr="00AA6E06">
              <w:rPr>
                <w:rFonts w:ascii="Arial" w:eastAsia="Times New Roman" w:hAnsi="Arial" w:cs="Arial"/>
                <w:color w:val="000000" w:themeColor="text1"/>
                <w:sz w:val="18"/>
                <w:szCs w:val="18"/>
              </w:rPr>
              <w:t xml:space="preserve"> </w:t>
            </w:r>
            <w:r w:rsidRPr="00AA6E06">
              <w:rPr>
                <w:rFonts w:ascii="Arial" w:eastAsia="Times New Roman" w:hAnsi="Arial" w:cs="Arial"/>
                <w:b/>
                <w:bCs/>
                <w:color w:val="000000" w:themeColor="text1"/>
                <w:sz w:val="18"/>
                <w:szCs w:val="18"/>
              </w:rPr>
              <w:t>absent</w:t>
            </w:r>
          </w:p>
        </w:tc>
        <w:tc>
          <w:tcPr>
            <w:tcW w:w="0" w:type="auto"/>
            <w:vAlign w:val="center"/>
            <w:hideMark/>
          </w:tcPr>
          <w:p w14:paraId="6721523B"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Standard for a root CA.</w:t>
            </w:r>
          </w:p>
        </w:tc>
      </w:tr>
      <w:tr w:rsidR="00E93B35" w:rsidRPr="00AA6E06" w14:paraId="3A8E1807" w14:textId="77777777" w:rsidTr="00BD53CE">
        <w:trPr>
          <w:tblCellSpacing w:w="15" w:type="dxa"/>
        </w:trPr>
        <w:tc>
          <w:tcPr>
            <w:tcW w:w="0" w:type="auto"/>
            <w:vAlign w:val="center"/>
            <w:hideMark/>
          </w:tcPr>
          <w:p w14:paraId="6B427A7A"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keyUsage</w:t>
            </w:r>
          </w:p>
        </w:tc>
        <w:tc>
          <w:tcPr>
            <w:tcW w:w="0" w:type="auto"/>
            <w:vAlign w:val="center"/>
            <w:hideMark/>
          </w:tcPr>
          <w:p w14:paraId="706199C5"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Yes</w:t>
            </w:r>
          </w:p>
        </w:tc>
        <w:tc>
          <w:tcPr>
            <w:tcW w:w="0" w:type="auto"/>
            <w:vAlign w:val="center"/>
            <w:hideMark/>
          </w:tcPr>
          <w:p w14:paraId="6B5519B8" w14:textId="77777777" w:rsidR="00E93B35" w:rsidRPr="00AA6E06" w:rsidRDefault="00E93B35" w:rsidP="00BD53CE">
            <w:pPr>
              <w:spacing w:after="0" w:line="240" w:lineRule="auto"/>
              <w:rPr>
                <w:rFonts w:ascii="Arial" w:eastAsia="Times New Roman" w:hAnsi="Arial" w:cs="Arial"/>
                <w:color w:val="000000" w:themeColor="text1"/>
                <w:sz w:val="18"/>
                <w:szCs w:val="18"/>
              </w:rPr>
            </w:pPr>
            <w:proofErr w:type="spellStart"/>
            <w:r w:rsidRPr="00AA6E06">
              <w:rPr>
                <w:rFonts w:ascii="Arial" w:eastAsia="Times New Roman" w:hAnsi="Arial" w:cs="Arial"/>
                <w:color w:val="000000" w:themeColor="text1"/>
                <w:sz w:val="18"/>
                <w:szCs w:val="18"/>
              </w:rPr>
              <w:t>keyCertSign</w:t>
            </w:r>
            <w:proofErr w:type="spellEnd"/>
            <w:r w:rsidRPr="00AA6E06">
              <w:rPr>
                <w:rFonts w:ascii="Arial" w:eastAsia="Times New Roman" w:hAnsi="Arial" w:cs="Arial"/>
                <w:color w:val="000000" w:themeColor="text1"/>
                <w:sz w:val="18"/>
                <w:szCs w:val="18"/>
              </w:rPr>
              <w:t xml:space="preserve"> = </w:t>
            </w:r>
            <w:r w:rsidRPr="00AA6E06">
              <w:rPr>
                <w:rFonts w:ascii="Arial" w:eastAsia="Times New Roman" w:hAnsi="Arial" w:cs="Arial"/>
                <w:b/>
                <w:bCs/>
                <w:color w:val="000000" w:themeColor="text1"/>
                <w:sz w:val="18"/>
                <w:szCs w:val="18"/>
              </w:rPr>
              <w:t>TRUE</w:t>
            </w:r>
            <w:r w:rsidRPr="00AA6E06">
              <w:rPr>
                <w:rFonts w:ascii="Arial" w:eastAsia="Times New Roman" w:hAnsi="Arial" w:cs="Arial"/>
                <w:color w:val="000000" w:themeColor="text1"/>
                <w:sz w:val="18"/>
                <w:szCs w:val="18"/>
              </w:rPr>
              <w:t xml:space="preserve">; </w:t>
            </w:r>
            <w:proofErr w:type="spellStart"/>
            <w:r w:rsidRPr="00AA6E06">
              <w:rPr>
                <w:rFonts w:ascii="Arial" w:eastAsia="Times New Roman" w:hAnsi="Arial" w:cs="Arial"/>
                <w:color w:val="000000" w:themeColor="text1"/>
                <w:sz w:val="18"/>
                <w:szCs w:val="18"/>
              </w:rPr>
              <w:t>cRLSign</w:t>
            </w:r>
            <w:proofErr w:type="spellEnd"/>
            <w:r w:rsidRPr="00AA6E06">
              <w:rPr>
                <w:rFonts w:ascii="Arial" w:eastAsia="Times New Roman" w:hAnsi="Arial" w:cs="Arial"/>
                <w:color w:val="000000" w:themeColor="text1"/>
                <w:sz w:val="18"/>
                <w:szCs w:val="18"/>
              </w:rPr>
              <w:t xml:space="preserve"> = </w:t>
            </w:r>
            <w:r w:rsidRPr="00AA6E06">
              <w:rPr>
                <w:rFonts w:ascii="Arial" w:eastAsia="Times New Roman" w:hAnsi="Arial" w:cs="Arial"/>
                <w:b/>
                <w:bCs/>
                <w:color w:val="000000" w:themeColor="text1"/>
                <w:sz w:val="18"/>
                <w:szCs w:val="18"/>
              </w:rPr>
              <w:t>TRUE</w:t>
            </w:r>
            <w:r w:rsidRPr="00AA6E06">
              <w:rPr>
                <w:rFonts w:ascii="Arial" w:eastAsia="Times New Roman" w:hAnsi="Arial" w:cs="Arial"/>
                <w:color w:val="000000" w:themeColor="text1"/>
                <w:sz w:val="18"/>
                <w:szCs w:val="18"/>
              </w:rPr>
              <w:t xml:space="preserve">; others </w:t>
            </w:r>
            <w:r w:rsidRPr="00AA6E06">
              <w:rPr>
                <w:rFonts w:ascii="Arial" w:eastAsia="Times New Roman" w:hAnsi="Arial" w:cs="Arial"/>
                <w:b/>
                <w:bCs/>
                <w:color w:val="000000" w:themeColor="text1"/>
                <w:sz w:val="18"/>
                <w:szCs w:val="18"/>
              </w:rPr>
              <w:t>FALSE</w:t>
            </w:r>
          </w:p>
        </w:tc>
        <w:tc>
          <w:tcPr>
            <w:tcW w:w="0" w:type="auto"/>
            <w:vAlign w:val="center"/>
            <w:hideMark/>
          </w:tcPr>
          <w:p w14:paraId="3AC88B20"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Required for CA keys.</w:t>
            </w:r>
          </w:p>
        </w:tc>
      </w:tr>
      <w:tr w:rsidR="00E93B35" w:rsidRPr="00AA6E06" w14:paraId="71942297" w14:textId="77777777" w:rsidTr="00BD53CE">
        <w:trPr>
          <w:tblCellSpacing w:w="15" w:type="dxa"/>
        </w:trPr>
        <w:tc>
          <w:tcPr>
            <w:tcW w:w="0" w:type="auto"/>
            <w:vAlign w:val="center"/>
            <w:hideMark/>
          </w:tcPr>
          <w:p w14:paraId="783C905E"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extendedKeyUsage (EKU)</w:t>
            </w:r>
          </w:p>
        </w:tc>
        <w:tc>
          <w:tcPr>
            <w:tcW w:w="0" w:type="auto"/>
            <w:vAlign w:val="center"/>
            <w:hideMark/>
          </w:tcPr>
          <w:p w14:paraId="467B5F75"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w:t>
            </w:r>
          </w:p>
        </w:tc>
        <w:tc>
          <w:tcPr>
            <w:tcW w:w="0" w:type="auto"/>
            <w:vAlign w:val="center"/>
            <w:hideMark/>
          </w:tcPr>
          <w:p w14:paraId="0609E858"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i/>
                <w:iCs/>
                <w:color w:val="000000" w:themeColor="text1"/>
                <w:sz w:val="18"/>
                <w:szCs w:val="18"/>
              </w:rPr>
              <w:t>Absent</w:t>
            </w:r>
          </w:p>
        </w:tc>
        <w:tc>
          <w:tcPr>
            <w:tcW w:w="0" w:type="auto"/>
            <w:vAlign w:val="center"/>
            <w:hideMark/>
          </w:tcPr>
          <w:p w14:paraId="45232D78"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Roots typically omit EKU.</w:t>
            </w:r>
          </w:p>
        </w:tc>
      </w:tr>
      <w:tr w:rsidR="00E93B35" w:rsidRPr="00AA6E06" w14:paraId="64F92A8C" w14:textId="77777777" w:rsidTr="00BD53CE">
        <w:trPr>
          <w:tblCellSpacing w:w="15" w:type="dxa"/>
        </w:trPr>
        <w:tc>
          <w:tcPr>
            <w:tcW w:w="0" w:type="auto"/>
            <w:vAlign w:val="center"/>
            <w:hideMark/>
          </w:tcPr>
          <w:p w14:paraId="5AFFFE6E"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certificatePolicies</w:t>
            </w:r>
          </w:p>
        </w:tc>
        <w:tc>
          <w:tcPr>
            <w:tcW w:w="0" w:type="auto"/>
            <w:vAlign w:val="center"/>
            <w:hideMark/>
          </w:tcPr>
          <w:p w14:paraId="29D09A4E"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42BC5BBB"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i/>
                <w:iCs/>
                <w:color w:val="000000" w:themeColor="text1"/>
                <w:sz w:val="18"/>
                <w:szCs w:val="18"/>
              </w:rPr>
              <w:t>(Optional)</w:t>
            </w:r>
            <w:r w:rsidRPr="00AA6E06">
              <w:rPr>
                <w:rFonts w:ascii="Arial" w:eastAsia="Times New Roman" w:hAnsi="Arial" w:cs="Arial"/>
                <w:color w:val="000000" w:themeColor="text1"/>
                <w:sz w:val="18"/>
                <w:szCs w:val="18"/>
              </w:rPr>
              <w:t xml:space="preserve"> CPS URL as </w:t>
            </w:r>
            <w:proofErr w:type="spellStart"/>
            <w:r w:rsidRPr="00AA6E06">
              <w:rPr>
                <w:rFonts w:ascii="Arial" w:eastAsia="Times New Roman" w:hAnsi="Arial" w:cs="Arial"/>
                <w:color w:val="000000" w:themeColor="text1"/>
                <w:sz w:val="18"/>
                <w:szCs w:val="18"/>
              </w:rPr>
              <w:t>PolicyQualifier</w:t>
            </w:r>
            <w:proofErr w:type="spellEnd"/>
          </w:p>
        </w:tc>
        <w:tc>
          <w:tcPr>
            <w:tcW w:w="0" w:type="auto"/>
            <w:vAlign w:val="center"/>
            <w:hideMark/>
          </w:tcPr>
          <w:p w14:paraId="4F17F404"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Don’t place end-entity policy OIDs here.</w:t>
            </w:r>
          </w:p>
        </w:tc>
      </w:tr>
      <w:tr w:rsidR="00E93B35" w:rsidRPr="00AA6E06" w14:paraId="53B4C465" w14:textId="77777777" w:rsidTr="00BD53CE">
        <w:trPr>
          <w:tblCellSpacing w:w="15" w:type="dxa"/>
        </w:trPr>
        <w:tc>
          <w:tcPr>
            <w:tcW w:w="0" w:type="auto"/>
            <w:vAlign w:val="center"/>
            <w:hideMark/>
          </w:tcPr>
          <w:p w14:paraId="45E228AE"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authorityInfoAccess (AIA)</w:t>
            </w:r>
          </w:p>
        </w:tc>
        <w:tc>
          <w:tcPr>
            <w:tcW w:w="0" w:type="auto"/>
            <w:vAlign w:val="center"/>
            <w:hideMark/>
          </w:tcPr>
          <w:p w14:paraId="103F83AA"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w:t>
            </w:r>
          </w:p>
        </w:tc>
        <w:tc>
          <w:tcPr>
            <w:tcW w:w="0" w:type="auto"/>
            <w:vAlign w:val="center"/>
            <w:hideMark/>
          </w:tcPr>
          <w:p w14:paraId="6FAACC2C"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i/>
                <w:iCs/>
                <w:color w:val="000000" w:themeColor="text1"/>
                <w:sz w:val="18"/>
                <w:szCs w:val="18"/>
              </w:rPr>
              <w:t>Absent</w:t>
            </w:r>
          </w:p>
        </w:tc>
        <w:tc>
          <w:tcPr>
            <w:tcW w:w="0" w:type="auto"/>
            <w:vAlign w:val="center"/>
            <w:hideMark/>
          </w:tcPr>
          <w:p w14:paraId="0667B5C4"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Roots don’t point to issuers/OCSP.</w:t>
            </w:r>
          </w:p>
        </w:tc>
      </w:tr>
      <w:tr w:rsidR="00E93B35" w:rsidRPr="00AA6E06" w14:paraId="03FE642E" w14:textId="77777777" w:rsidTr="00BD53CE">
        <w:trPr>
          <w:tblCellSpacing w:w="15" w:type="dxa"/>
        </w:trPr>
        <w:tc>
          <w:tcPr>
            <w:tcW w:w="0" w:type="auto"/>
            <w:vAlign w:val="center"/>
            <w:hideMark/>
          </w:tcPr>
          <w:p w14:paraId="58DF2644"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cRLDistributionPoints (CDP)</w:t>
            </w:r>
          </w:p>
        </w:tc>
        <w:tc>
          <w:tcPr>
            <w:tcW w:w="0" w:type="auto"/>
            <w:vAlign w:val="center"/>
            <w:hideMark/>
          </w:tcPr>
          <w:p w14:paraId="03CBD4CD"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3DAF64A2"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i/>
                <w:iCs/>
                <w:color w:val="000000" w:themeColor="text1"/>
                <w:sz w:val="18"/>
                <w:szCs w:val="18"/>
              </w:rPr>
              <w:t>(Optional)</w:t>
            </w:r>
            <w:r w:rsidRPr="00AA6E06">
              <w:rPr>
                <w:rFonts w:ascii="Arial" w:eastAsia="Times New Roman" w:hAnsi="Arial" w:cs="Arial"/>
                <w:color w:val="000000" w:themeColor="text1"/>
                <w:sz w:val="18"/>
                <w:szCs w:val="18"/>
              </w:rPr>
              <w:t xml:space="preserve"> https://crl.qsign.ro/ca-2025.crl</w:t>
            </w:r>
          </w:p>
        </w:tc>
        <w:tc>
          <w:tcPr>
            <w:tcW w:w="0" w:type="auto"/>
            <w:vAlign w:val="center"/>
            <w:hideMark/>
          </w:tcPr>
          <w:p w14:paraId="0CB4827B"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Include only if you publish a root CRL.</w:t>
            </w:r>
          </w:p>
        </w:tc>
      </w:tr>
      <w:tr w:rsidR="00E93B35" w:rsidRPr="00AA6E06" w14:paraId="2B2159F4" w14:textId="77777777" w:rsidTr="00BD53CE">
        <w:trPr>
          <w:tblCellSpacing w:w="15" w:type="dxa"/>
        </w:trPr>
        <w:tc>
          <w:tcPr>
            <w:tcW w:w="0" w:type="auto"/>
            <w:vAlign w:val="center"/>
            <w:hideMark/>
          </w:tcPr>
          <w:p w14:paraId="5155F4BA"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authorityKeyIdentifier (AKI)</w:t>
            </w:r>
          </w:p>
        </w:tc>
        <w:tc>
          <w:tcPr>
            <w:tcW w:w="0" w:type="auto"/>
            <w:vAlign w:val="center"/>
            <w:hideMark/>
          </w:tcPr>
          <w:p w14:paraId="699A705D"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64D59618"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Present — </w:t>
            </w:r>
            <w:r w:rsidRPr="00AA6E06">
              <w:rPr>
                <w:rFonts w:ascii="Arial" w:eastAsia="Times New Roman" w:hAnsi="Arial" w:cs="Arial"/>
                <w:b/>
                <w:bCs/>
                <w:color w:val="000000" w:themeColor="text1"/>
                <w:sz w:val="18"/>
                <w:szCs w:val="18"/>
              </w:rPr>
              <w:t>equals SKI</w:t>
            </w:r>
            <w:r w:rsidRPr="00AA6E06">
              <w:rPr>
                <w:rFonts w:ascii="Arial" w:eastAsia="Times New Roman" w:hAnsi="Arial" w:cs="Arial"/>
                <w:color w:val="000000" w:themeColor="text1"/>
                <w:sz w:val="18"/>
                <w:szCs w:val="18"/>
              </w:rPr>
              <w:t xml:space="preserve"> (self-signed)</w:t>
            </w:r>
          </w:p>
        </w:tc>
        <w:tc>
          <w:tcPr>
            <w:tcW w:w="0" w:type="auto"/>
            <w:vAlign w:val="center"/>
            <w:hideMark/>
          </w:tcPr>
          <w:p w14:paraId="70EC0FA6"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Common for roots.</w:t>
            </w:r>
          </w:p>
        </w:tc>
      </w:tr>
      <w:tr w:rsidR="00E93B35" w:rsidRPr="00AA6E06" w14:paraId="61E10DAD" w14:textId="77777777" w:rsidTr="00BD53CE">
        <w:trPr>
          <w:tblCellSpacing w:w="15" w:type="dxa"/>
        </w:trPr>
        <w:tc>
          <w:tcPr>
            <w:tcW w:w="0" w:type="auto"/>
            <w:vAlign w:val="center"/>
            <w:hideMark/>
          </w:tcPr>
          <w:p w14:paraId="3984A8DA"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subjectKeyIdentifier (SKI)</w:t>
            </w:r>
          </w:p>
        </w:tc>
        <w:tc>
          <w:tcPr>
            <w:tcW w:w="0" w:type="auto"/>
            <w:vAlign w:val="center"/>
            <w:hideMark/>
          </w:tcPr>
          <w:p w14:paraId="314E8A6A"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2D20C878"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Present (hash of root SPKI)</w:t>
            </w:r>
          </w:p>
        </w:tc>
        <w:tc>
          <w:tcPr>
            <w:tcW w:w="0" w:type="auto"/>
            <w:vAlign w:val="center"/>
            <w:hideMark/>
          </w:tcPr>
          <w:p w14:paraId="5DB773C4"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Aids rollover/management.</w:t>
            </w:r>
          </w:p>
        </w:tc>
      </w:tr>
      <w:tr w:rsidR="00E93B35" w:rsidRPr="00AA6E06" w14:paraId="01E463FB" w14:textId="77777777" w:rsidTr="00BD53CE">
        <w:trPr>
          <w:tblCellSpacing w:w="15" w:type="dxa"/>
        </w:trPr>
        <w:tc>
          <w:tcPr>
            <w:tcW w:w="0" w:type="auto"/>
            <w:vAlign w:val="center"/>
            <w:hideMark/>
          </w:tcPr>
          <w:p w14:paraId="11D6A022"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nameConstraints / policyConstraints</w:t>
            </w:r>
          </w:p>
        </w:tc>
        <w:tc>
          <w:tcPr>
            <w:tcW w:w="0" w:type="auto"/>
            <w:vAlign w:val="center"/>
            <w:hideMark/>
          </w:tcPr>
          <w:p w14:paraId="71C9FC9C" w14:textId="77777777" w:rsidR="00E93B35" w:rsidRPr="00AA6E06" w:rsidRDefault="00E93B35"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w:t>
            </w:r>
          </w:p>
        </w:tc>
        <w:tc>
          <w:tcPr>
            <w:tcW w:w="0" w:type="auto"/>
            <w:vAlign w:val="center"/>
            <w:hideMark/>
          </w:tcPr>
          <w:p w14:paraId="6CECD8B7"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i/>
                <w:iCs/>
                <w:color w:val="000000" w:themeColor="text1"/>
                <w:sz w:val="18"/>
                <w:szCs w:val="18"/>
              </w:rPr>
              <w:t>Not present</w:t>
            </w:r>
          </w:p>
        </w:tc>
        <w:tc>
          <w:tcPr>
            <w:tcW w:w="0" w:type="auto"/>
            <w:vAlign w:val="center"/>
            <w:hideMark/>
          </w:tcPr>
          <w:p w14:paraId="5542E1FC"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Use only if a specific ecosystem mandates.</w:t>
            </w:r>
          </w:p>
        </w:tc>
      </w:tr>
    </w:tbl>
    <w:p w14:paraId="31DC4916" w14:textId="77777777" w:rsidR="00E93B35" w:rsidRPr="00AA6E06" w:rsidRDefault="00E93B35" w:rsidP="00E93B35">
      <w:pPr>
        <w:pStyle w:val="NoSpacing"/>
        <w:jc w:val="both"/>
        <w:rPr>
          <w:rFonts w:ascii="Arial" w:hAnsi="Arial" w:cs="Arial"/>
          <w:color w:val="000000" w:themeColor="text1"/>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26"/>
        <w:gridCol w:w="6177"/>
      </w:tblGrid>
      <w:tr w:rsidR="00E93B35" w:rsidRPr="00AA6E06" w14:paraId="25DE1621" w14:textId="77777777" w:rsidTr="00BD53CE">
        <w:trPr>
          <w:tblHeader/>
          <w:tblCellSpacing w:w="15" w:type="dxa"/>
        </w:trPr>
        <w:tc>
          <w:tcPr>
            <w:tcW w:w="0" w:type="auto"/>
            <w:vAlign w:val="center"/>
            <w:hideMark/>
          </w:tcPr>
          <w:p w14:paraId="6AEC8D9C" w14:textId="77777777" w:rsidR="00E93B35" w:rsidRPr="00AA6E06" w:rsidRDefault="00E93B35"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Field</w:t>
            </w:r>
          </w:p>
        </w:tc>
        <w:tc>
          <w:tcPr>
            <w:tcW w:w="0" w:type="auto"/>
            <w:vAlign w:val="center"/>
            <w:hideMark/>
          </w:tcPr>
          <w:p w14:paraId="1001887E" w14:textId="77777777" w:rsidR="00E93B35" w:rsidRPr="00AA6E06" w:rsidRDefault="00E93B35"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Value / Content</w:t>
            </w:r>
          </w:p>
        </w:tc>
      </w:tr>
      <w:tr w:rsidR="00E93B35" w:rsidRPr="00AA6E06" w14:paraId="0415312C" w14:textId="77777777" w:rsidTr="00BD53CE">
        <w:trPr>
          <w:tblCellSpacing w:w="15" w:type="dxa"/>
        </w:trPr>
        <w:tc>
          <w:tcPr>
            <w:tcW w:w="0" w:type="auto"/>
            <w:vAlign w:val="center"/>
            <w:hideMark/>
          </w:tcPr>
          <w:p w14:paraId="5403A6FC"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Version</w:t>
            </w:r>
          </w:p>
        </w:tc>
        <w:tc>
          <w:tcPr>
            <w:tcW w:w="0" w:type="auto"/>
            <w:vAlign w:val="center"/>
            <w:hideMark/>
          </w:tcPr>
          <w:p w14:paraId="2B29F7D3"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X.509 v3 (self-signed)</w:t>
            </w:r>
          </w:p>
        </w:tc>
      </w:tr>
      <w:tr w:rsidR="00E93B35" w:rsidRPr="00AA6E06" w14:paraId="6D6DF6C6" w14:textId="77777777" w:rsidTr="00BD53CE">
        <w:trPr>
          <w:tblCellSpacing w:w="15" w:type="dxa"/>
        </w:trPr>
        <w:tc>
          <w:tcPr>
            <w:tcW w:w="0" w:type="auto"/>
            <w:vAlign w:val="center"/>
            <w:hideMark/>
          </w:tcPr>
          <w:p w14:paraId="3C0C1E74"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Subject</w:t>
            </w:r>
          </w:p>
        </w:tc>
        <w:tc>
          <w:tcPr>
            <w:tcW w:w="0" w:type="auto"/>
            <w:vAlign w:val="center"/>
            <w:hideMark/>
          </w:tcPr>
          <w:p w14:paraId="37F92E32"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CN=QSIGN ROOT CA 2025, O=QSIGN SRL, C=RO</w:t>
            </w:r>
          </w:p>
        </w:tc>
      </w:tr>
      <w:tr w:rsidR="00E93B35" w:rsidRPr="00AA6E06" w14:paraId="0CAE2AC4" w14:textId="77777777" w:rsidTr="00BD53CE">
        <w:trPr>
          <w:tblCellSpacing w:w="15" w:type="dxa"/>
        </w:trPr>
        <w:tc>
          <w:tcPr>
            <w:tcW w:w="0" w:type="auto"/>
            <w:vAlign w:val="center"/>
            <w:hideMark/>
          </w:tcPr>
          <w:p w14:paraId="2EA0F621"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Issuer</w:t>
            </w:r>
          </w:p>
        </w:tc>
        <w:tc>
          <w:tcPr>
            <w:tcW w:w="0" w:type="auto"/>
            <w:vAlign w:val="center"/>
            <w:hideMark/>
          </w:tcPr>
          <w:p w14:paraId="700F0E8D"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Same as Subject (self-signed)</w:t>
            </w:r>
          </w:p>
        </w:tc>
      </w:tr>
      <w:tr w:rsidR="00E93B35" w:rsidRPr="00AA6E06" w14:paraId="2AE45A3F" w14:textId="77777777" w:rsidTr="00BD53CE">
        <w:trPr>
          <w:tblCellSpacing w:w="15" w:type="dxa"/>
        </w:trPr>
        <w:tc>
          <w:tcPr>
            <w:tcW w:w="0" w:type="auto"/>
            <w:vAlign w:val="center"/>
            <w:hideMark/>
          </w:tcPr>
          <w:p w14:paraId="10AB5847"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Validity</w:t>
            </w:r>
          </w:p>
        </w:tc>
        <w:tc>
          <w:tcPr>
            <w:tcW w:w="0" w:type="auto"/>
            <w:vAlign w:val="center"/>
            <w:hideMark/>
          </w:tcPr>
          <w:p w14:paraId="186662AE"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23 Sep 2025 → 22 Sep 2045</w:t>
            </w:r>
          </w:p>
        </w:tc>
      </w:tr>
      <w:tr w:rsidR="00E93B35" w:rsidRPr="00AA6E06" w14:paraId="6D99AD99" w14:textId="77777777" w:rsidTr="00BD53CE">
        <w:trPr>
          <w:tblCellSpacing w:w="15" w:type="dxa"/>
        </w:trPr>
        <w:tc>
          <w:tcPr>
            <w:tcW w:w="0" w:type="auto"/>
            <w:vAlign w:val="center"/>
            <w:hideMark/>
          </w:tcPr>
          <w:p w14:paraId="1566DCBC"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SPKI</w:t>
            </w:r>
          </w:p>
        </w:tc>
        <w:tc>
          <w:tcPr>
            <w:tcW w:w="0" w:type="auto"/>
            <w:vAlign w:val="center"/>
            <w:hideMark/>
          </w:tcPr>
          <w:p w14:paraId="262ED477"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RSA 4096 (public exponent 65537)</w:t>
            </w:r>
          </w:p>
        </w:tc>
      </w:tr>
      <w:tr w:rsidR="00E93B35" w:rsidRPr="00AA6E06" w14:paraId="0D29CC06" w14:textId="77777777" w:rsidTr="00BD53CE">
        <w:trPr>
          <w:tblCellSpacing w:w="15" w:type="dxa"/>
        </w:trPr>
        <w:tc>
          <w:tcPr>
            <w:tcW w:w="0" w:type="auto"/>
            <w:vAlign w:val="center"/>
            <w:hideMark/>
          </w:tcPr>
          <w:p w14:paraId="3BA5B4A7"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Signature Algorithm</w:t>
            </w:r>
          </w:p>
        </w:tc>
        <w:tc>
          <w:tcPr>
            <w:tcW w:w="0" w:type="auto"/>
            <w:vAlign w:val="center"/>
            <w:hideMark/>
          </w:tcPr>
          <w:p w14:paraId="5F103E10" w14:textId="7F29349C"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sha256WithRSAEncryption (per article</w:t>
            </w:r>
            <w:r w:rsidR="00F43819">
              <w:rPr>
                <w:rFonts w:ascii="Arial" w:eastAsia="Times New Roman" w:hAnsi="Arial" w:cs="Arial"/>
                <w:color w:val="000000" w:themeColor="text1"/>
                <w:sz w:val="18"/>
                <w:szCs w:val="18"/>
              </w:rPr>
              <w:t xml:space="preserve"> </w:t>
            </w:r>
            <w:r w:rsidRPr="00AA6E06">
              <w:rPr>
                <w:rFonts w:ascii="Arial" w:eastAsia="Times New Roman" w:hAnsi="Arial" w:cs="Arial"/>
                <w:color w:val="000000" w:themeColor="text1"/>
                <w:sz w:val="18"/>
                <w:szCs w:val="18"/>
              </w:rPr>
              <w:t>6)</w:t>
            </w:r>
          </w:p>
        </w:tc>
      </w:tr>
      <w:tr w:rsidR="00E93B35" w:rsidRPr="00AA6E06" w14:paraId="11BC5F68" w14:textId="77777777" w:rsidTr="00BD53CE">
        <w:trPr>
          <w:tblCellSpacing w:w="15" w:type="dxa"/>
        </w:trPr>
        <w:tc>
          <w:tcPr>
            <w:tcW w:w="0" w:type="auto"/>
            <w:vAlign w:val="center"/>
            <w:hideMark/>
          </w:tcPr>
          <w:p w14:paraId="1784BE5A"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Applies to</w:t>
            </w:r>
          </w:p>
        </w:tc>
        <w:tc>
          <w:tcPr>
            <w:tcW w:w="0" w:type="auto"/>
            <w:vAlign w:val="center"/>
            <w:hideMark/>
          </w:tcPr>
          <w:p w14:paraId="5A8730B3"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Trust anchor</w:t>
            </w:r>
            <w:r w:rsidRPr="00AA6E06">
              <w:rPr>
                <w:rFonts w:ascii="Arial" w:eastAsia="Times New Roman" w:hAnsi="Arial" w:cs="Arial"/>
                <w:color w:val="000000" w:themeColor="text1"/>
                <w:sz w:val="18"/>
                <w:szCs w:val="18"/>
              </w:rPr>
              <w:t xml:space="preserve">. Issues </w:t>
            </w:r>
            <w:r w:rsidRPr="00AA6E06">
              <w:rPr>
                <w:rFonts w:ascii="Arial" w:eastAsia="Times New Roman" w:hAnsi="Arial" w:cs="Arial"/>
                <w:i/>
                <w:iCs/>
                <w:color w:val="000000" w:themeColor="text1"/>
                <w:sz w:val="18"/>
                <w:szCs w:val="18"/>
              </w:rPr>
              <w:t>only</w:t>
            </w:r>
            <w:r w:rsidRPr="00AA6E06">
              <w:rPr>
                <w:rFonts w:ascii="Arial" w:eastAsia="Times New Roman" w:hAnsi="Arial" w:cs="Arial"/>
                <w:color w:val="000000" w:themeColor="text1"/>
                <w:sz w:val="18"/>
                <w:szCs w:val="18"/>
              </w:rPr>
              <w:t xml:space="preserve"> issuing-CA certificates (</w:t>
            </w:r>
            <w:r w:rsidRPr="00AA6E06">
              <w:rPr>
                <w:rFonts w:ascii="Arial" w:eastAsia="Times New Roman" w:hAnsi="Arial" w:cs="Arial"/>
                <w:b/>
                <w:bCs/>
                <w:color w:val="000000" w:themeColor="text1"/>
                <w:sz w:val="18"/>
                <w:szCs w:val="18"/>
              </w:rPr>
              <w:t>CA-A-2025</w:t>
            </w:r>
            <w:r w:rsidRPr="00AA6E06">
              <w:rPr>
                <w:rFonts w:ascii="Arial" w:eastAsia="Times New Roman" w:hAnsi="Arial" w:cs="Arial"/>
                <w:color w:val="000000" w:themeColor="text1"/>
                <w:sz w:val="18"/>
                <w:szCs w:val="18"/>
              </w:rPr>
              <w:t xml:space="preserve">, </w:t>
            </w:r>
            <w:r w:rsidRPr="00AA6E06">
              <w:rPr>
                <w:rFonts w:ascii="Arial" w:eastAsia="Times New Roman" w:hAnsi="Arial" w:cs="Arial"/>
                <w:b/>
                <w:bCs/>
                <w:color w:val="000000" w:themeColor="text1"/>
                <w:sz w:val="18"/>
                <w:szCs w:val="18"/>
              </w:rPr>
              <w:t>CA-Q-2025</w:t>
            </w:r>
            <w:r w:rsidRPr="00AA6E06">
              <w:rPr>
                <w:rFonts w:ascii="Arial" w:eastAsia="Times New Roman" w:hAnsi="Arial" w:cs="Arial"/>
                <w:color w:val="000000" w:themeColor="text1"/>
                <w:sz w:val="18"/>
                <w:szCs w:val="18"/>
              </w:rPr>
              <w:t xml:space="preserve">). </w:t>
            </w:r>
          </w:p>
          <w:p w14:paraId="0F64311A" w14:textId="77777777" w:rsidR="00E93B35" w:rsidRPr="00AA6E06" w:rsidRDefault="00E93B35"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Does </w:t>
            </w:r>
            <w:r w:rsidRPr="00AA6E06">
              <w:rPr>
                <w:rFonts w:ascii="Arial" w:eastAsia="Times New Roman" w:hAnsi="Arial" w:cs="Arial"/>
                <w:b/>
                <w:bCs/>
                <w:color w:val="000000" w:themeColor="text1"/>
                <w:sz w:val="18"/>
                <w:szCs w:val="18"/>
              </w:rPr>
              <w:t>not</w:t>
            </w:r>
            <w:r w:rsidRPr="00AA6E06">
              <w:rPr>
                <w:rFonts w:ascii="Arial" w:eastAsia="Times New Roman" w:hAnsi="Arial" w:cs="Arial"/>
                <w:color w:val="000000" w:themeColor="text1"/>
                <w:sz w:val="18"/>
                <w:szCs w:val="18"/>
              </w:rPr>
              <w:t xml:space="preserve"> issue end-entity or OCSP responder certs.</w:t>
            </w:r>
          </w:p>
        </w:tc>
      </w:tr>
    </w:tbl>
    <w:p w14:paraId="02A4CBA9" w14:textId="77777777" w:rsidR="00E93B35" w:rsidRDefault="00E93B35" w:rsidP="00E93B35">
      <w:pPr>
        <w:pStyle w:val="NoSpacing"/>
        <w:jc w:val="both"/>
        <w:rPr>
          <w:rFonts w:ascii="Arial" w:hAnsi="Arial" w:cs="Arial"/>
          <w:color w:val="000000" w:themeColor="text1"/>
        </w:rPr>
      </w:pPr>
    </w:p>
    <w:p w14:paraId="4EAF8AFC" w14:textId="77777777" w:rsidR="005B1E9B" w:rsidRDefault="005B1E9B" w:rsidP="00E93B35">
      <w:pPr>
        <w:pStyle w:val="NoSpacing"/>
        <w:jc w:val="both"/>
        <w:rPr>
          <w:rFonts w:ascii="Arial" w:hAnsi="Arial" w:cs="Arial"/>
          <w:color w:val="000000" w:themeColor="text1"/>
        </w:rPr>
      </w:pPr>
    </w:p>
    <w:p w14:paraId="0A54178C" w14:textId="26B551B0" w:rsidR="005B1E9B" w:rsidRPr="00AA6E06" w:rsidRDefault="005B1E9B" w:rsidP="005B1E9B">
      <w:pPr>
        <w:pStyle w:val="NoSpacing"/>
        <w:jc w:val="both"/>
        <w:rPr>
          <w:rFonts w:ascii="Arial" w:hAnsi="Arial" w:cs="Arial"/>
          <w:color w:val="000000" w:themeColor="text1"/>
          <w:sz w:val="20"/>
          <w:szCs w:val="20"/>
        </w:rPr>
      </w:pPr>
      <w:r>
        <w:rPr>
          <w:rFonts w:ascii="Arial" w:hAnsi="Arial" w:cs="Arial"/>
          <w:color w:val="000000" w:themeColor="text1"/>
          <w:sz w:val="20"/>
          <w:szCs w:val="20"/>
        </w:rPr>
        <w:t>C</w:t>
      </w:r>
      <w:r w:rsidRPr="00AA6E06">
        <w:rPr>
          <w:rFonts w:ascii="Arial" w:hAnsi="Arial" w:cs="Arial"/>
          <w:color w:val="000000" w:themeColor="text1"/>
          <w:sz w:val="20"/>
          <w:szCs w:val="20"/>
        </w:rPr>
        <w:t xml:space="preserve">-CA) </w:t>
      </w:r>
      <w:r>
        <w:rPr>
          <w:rFonts w:ascii="Arial" w:hAnsi="Arial" w:cs="Arial"/>
          <w:color w:val="000000" w:themeColor="text1"/>
          <w:sz w:val="20"/>
          <w:szCs w:val="20"/>
        </w:rPr>
        <w:t>TSA</w:t>
      </w:r>
    </w:p>
    <w:p w14:paraId="6DE1CBCB" w14:textId="77777777" w:rsidR="005B1E9B" w:rsidRDefault="005B1E9B" w:rsidP="00E93B35">
      <w:pPr>
        <w:pStyle w:val="NoSpacing"/>
        <w:jc w:val="both"/>
        <w:rPr>
          <w:rFonts w:ascii="Arial" w:hAnsi="Arial" w:cs="Arial"/>
          <w:color w:val="000000" w:themeColor="text1"/>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17"/>
        <w:gridCol w:w="1632"/>
        <w:gridCol w:w="1524"/>
        <w:gridCol w:w="5461"/>
      </w:tblGrid>
      <w:tr w:rsidR="00511B39" w:rsidRPr="00511B39" w14:paraId="33122EE9" w14:textId="77777777" w:rsidTr="00511B39">
        <w:trPr>
          <w:tblHeader/>
          <w:tblCellSpacing w:w="15" w:type="dxa"/>
        </w:trPr>
        <w:tc>
          <w:tcPr>
            <w:tcW w:w="0" w:type="auto"/>
            <w:vAlign w:val="center"/>
            <w:hideMark/>
          </w:tcPr>
          <w:p w14:paraId="0B8B1425" w14:textId="77777777" w:rsidR="00511B39" w:rsidRPr="00511B39" w:rsidRDefault="00511B39" w:rsidP="00511B39">
            <w:pPr>
              <w:spacing w:after="0" w:line="240" w:lineRule="auto"/>
              <w:jc w:val="center"/>
              <w:rPr>
                <w:rFonts w:ascii="Arial" w:eastAsia="Times New Roman" w:hAnsi="Arial" w:cs="Arial"/>
                <w:b/>
                <w:bCs/>
                <w:sz w:val="18"/>
                <w:szCs w:val="18"/>
              </w:rPr>
            </w:pPr>
            <w:r w:rsidRPr="00511B39">
              <w:rPr>
                <w:rFonts w:ascii="Arial" w:eastAsia="Times New Roman" w:hAnsi="Arial" w:cs="Arial"/>
                <w:b/>
                <w:bCs/>
                <w:sz w:val="18"/>
                <w:szCs w:val="18"/>
              </w:rPr>
              <w:t>Extension</w:t>
            </w:r>
          </w:p>
        </w:tc>
        <w:tc>
          <w:tcPr>
            <w:tcW w:w="0" w:type="auto"/>
            <w:vAlign w:val="center"/>
            <w:hideMark/>
          </w:tcPr>
          <w:p w14:paraId="719087B6" w14:textId="77777777" w:rsidR="00511B39" w:rsidRPr="00511B39" w:rsidRDefault="00511B39" w:rsidP="00511B39">
            <w:pPr>
              <w:spacing w:after="0" w:line="240" w:lineRule="auto"/>
              <w:jc w:val="center"/>
              <w:rPr>
                <w:rFonts w:ascii="Arial" w:eastAsia="Times New Roman" w:hAnsi="Arial" w:cs="Arial"/>
                <w:b/>
                <w:bCs/>
                <w:sz w:val="18"/>
                <w:szCs w:val="18"/>
              </w:rPr>
            </w:pPr>
            <w:r w:rsidRPr="00511B39">
              <w:rPr>
                <w:rFonts w:ascii="Arial" w:eastAsia="Times New Roman" w:hAnsi="Arial" w:cs="Arial"/>
                <w:b/>
                <w:bCs/>
                <w:sz w:val="18"/>
                <w:szCs w:val="18"/>
              </w:rPr>
              <w:t>OID</w:t>
            </w:r>
          </w:p>
        </w:tc>
        <w:tc>
          <w:tcPr>
            <w:tcW w:w="0" w:type="auto"/>
            <w:vAlign w:val="center"/>
            <w:hideMark/>
          </w:tcPr>
          <w:p w14:paraId="50B33AC4" w14:textId="77777777" w:rsidR="00511B39" w:rsidRPr="00511B39" w:rsidRDefault="00511B39" w:rsidP="00511B39">
            <w:pPr>
              <w:spacing w:after="0" w:line="240" w:lineRule="auto"/>
              <w:jc w:val="right"/>
              <w:rPr>
                <w:rFonts w:ascii="Arial" w:eastAsia="Times New Roman" w:hAnsi="Arial" w:cs="Arial"/>
                <w:b/>
                <w:bCs/>
                <w:sz w:val="18"/>
                <w:szCs w:val="18"/>
              </w:rPr>
            </w:pPr>
            <w:r w:rsidRPr="00511B39">
              <w:rPr>
                <w:rFonts w:ascii="Arial" w:eastAsia="Times New Roman" w:hAnsi="Arial" w:cs="Arial"/>
                <w:b/>
                <w:bCs/>
                <w:sz w:val="18"/>
                <w:szCs w:val="18"/>
              </w:rPr>
              <w:t>Critical</w:t>
            </w:r>
          </w:p>
        </w:tc>
        <w:tc>
          <w:tcPr>
            <w:tcW w:w="0" w:type="auto"/>
            <w:vAlign w:val="center"/>
            <w:hideMark/>
          </w:tcPr>
          <w:p w14:paraId="06E24F8B" w14:textId="77777777" w:rsidR="00511B39" w:rsidRPr="00511B39" w:rsidRDefault="00511B39" w:rsidP="00511B39">
            <w:pPr>
              <w:spacing w:after="0" w:line="240" w:lineRule="auto"/>
              <w:jc w:val="center"/>
              <w:rPr>
                <w:rFonts w:ascii="Arial" w:eastAsia="Times New Roman" w:hAnsi="Arial" w:cs="Arial"/>
                <w:b/>
                <w:bCs/>
                <w:sz w:val="18"/>
                <w:szCs w:val="18"/>
              </w:rPr>
            </w:pPr>
            <w:r w:rsidRPr="00511B39">
              <w:rPr>
                <w:rFonts w:ascii="Arial" w:eastAsia="Times New Roman" w:hAnsi="Arial" w:cs="Arial"/>
                <w:b/>
                <w:bCs/>
                <w:sz w:val="18"/>
                <w:szCs w:val="18"/>
              </w:rPr>
              <w:t>Profile / Expected value for a TSU certificate</w:t>
            </w:r>
          </w:p>
        </w:tc>
      </w:tr>
      <w:tr w:rsidR="00511B39" w:rsidRPr="00511B39" w14:paraId="4E795596" w14:textId="77777777" w:rsidTr="00511B39">
        <w:trPr>
          <w:tblCellSpacing w:w="15" w:type="dxa"/>
        </w:trPr>
        <w:tc>
          <w:tcPr>
            <w:tcW w:w="0" w:type="auto"/>
            <w:vAlign w:val="center"/>
            <w:hideMark/>
          </w:tcPr>
          <w:p w14:paraId="5B9E68F3" w14:textId="77777777" w:rsidR="00511B39" w:rsidRPr="00511B39" w:rsidRDefault="00511B39" w:rsidP="00511B39">
            <w:pPr>
              <w:spacing w:after="0" w:line="240" w:lineRule="auto"/>
              <w:rPr>
                <w:rFonts w:ascii="Arial" w:eastAsia="Times New Roman" w:hAnsi="Arial" w:cs="Arial"/>
                <w:sz w:val="18"/>
                <w:szCs w:val="18"/>
              </w:rPr>
            </w:pPr>
            <w:r w:rsidRPr="00511B39">
              <w:rPr>
                <w:rFonts w:ascii="Arial" w:eastAsia="Times New Roman" w:hAnsi="Arial" w:cs="Arial"/>
                <w:b/>
                <w:bCs/>
                <w:sz w:val="18"/>
                <w:szCs w:val="18"/>
              </w:rPr>
              <w:t>BasicConstraints</w:t>
            </w:r>
          </w:p>
        </w:tc>
        <w:tc>
          <w:tcPr>
            <w:tcW w:w="0" w:type="auto"/>
            <w:vAlign w:val="center"/>
            <w:hideMark/>
          </w:tcPr>
          <w:p w14:paraId="672D16FB" w14:textId="77777777" w:rsidR="00511B39" w:rsidRPr="00511B39" w:rsidRDefault="00511B39" w:rsidP="00511B39">
            <w:pPr>
              <w:spacing w:after="0" w:line="240" w:lineRule="auto"/>
              <w:rPr>
                <w:rFonts w:ascii="Arial" w:eastAsia="Times New Roman" w:hAnsi="Arial" w:cs="Arial"/>
                <w:sz w:val="18"/>
                <w:szCs w:val="18"/>
              </w:rPr>
            </w:pPr>
            <w:r w:rsidRPr="00511B39">
              <w:rPr>
                <w:rFonts w:ascii="Arial" w:eastAsia="Times New Roman" w:hAnsi="Arial" w:cs="Arial"/>
                <w:sz w:val="18"/>
                <w:szCs w:val="18"/>
              </w:rPr>
              <w:t>2.5.29.19</w:t>
            </w:r>
          </w:p>
        </w:tc>
        <w:tc>
          <w:tcPr>
            <w:tcW w:w="0" w:type="auto"/>
            <w:vAlign w:val="center"/>
            <w:hideMark/>
          </w:tcPr>
          <w:p w14:paraId="47D779D1" w14:textId="77777777" w:rsidR="00511B39" w:rsidRPr="00511B39" w:rsidRDefault="00511B39" w:rsidP="00511B39">
            <w:pPr>
              <w:spacing w:after="0" w:line="240" w:lineRule="auto"/>
              <w:jc w:val="right"/>
              <w:rPr>
                <w:rFonts w:ascii="Arial" w:eastAsia="Times New Roman" w:hAnsi="Arial" w:cs="Arial"/>
                <w:sz w:val="18"/>
                <w:szCs w:val="18"/>
              </w:rPr>
            </w:pPr>
            <w:r w:rsidRPr="00511B39">
              <w:rPr>
                <w:rFonts w:ascii="Arial" w:eastAsia="Times New Roman" w:hAnsi="Arial" w:cs="Arial"/>
                <w:b/>
                <w:bCs/>
                <w:sz w:val="18"/>
                <w:szCs w:val="18"/>
              </w:rPr>
              <w:t>TRUE</w:t>
            </w:r>
          </w:p>
        </w:tc>
        <w:tc>
          <w:tcPr>
            <w:tcW w:w="0" w:type="auto"/>
            <w:vAlign w:val="center"/>
            <w:hideMark/>
          </w:tcPr>
          <w:p w14:paraId="30693093" w14:textId="77777777" w:rsidR="00511B39" w:rsidRPr="00511B39" w:rsidRDefault="00511B39" w:rsidP="00511B39">
            <w:pPr>
              <w:spacing w:after="0" w:line="240" w:lineRule="auto"/>
              <w:rPr>
                <w:rFonts w:ascii="Arial" w:eastAsia="Times New Roman" w:hAnsi="Arial" w:cs="Arial"/>
                <w:sz w:val="18"/>
                <w:szCs w:val="18"/>
              </w:rPr>
            </w:pPr>
            <w:r w:rsidRPr="00511B39">
              <w:rPr>
                <w:rFonts w:ascii="Arial" w:eastAsia="Times New Roman" w:hAnsi="Arial" w:cs="Arial"/>
                <w:sz w:val="18"/>
                <w:szCs w:val="18"/>
              </w:rPr>
              <w:t xml:space="preserve">CA=FALSE; no </w:t>
            </w:r>
            <w:proofErr w:type="spellStart"/>
            <w:r w:rsidRPr="00511B39">
              <w:rPr>
                <w:rFonts w:ascii="Arial" w:eastAsia="Times New Roman" w:hAnsi="Arial" w:cs="Arial"/>
                <w:sz w:val="18"/>
                <w:szCs w:val="18"/>
              </w:rPr>
              <w:t>pathLenConstraint</w:t>
            </w:r>
            <w:proofErr w:type="spellEnd"/>
            <w:r w:rsidRPr="00511B39">
              <w:rPr>
                <w:rFonts w:ascii="Arial" w:eastAsia="Times New Roman" w:hAnsi="Arial" w:cs="Arial"/>
                <w:sz w:val="18"/>
                <w:szCs w:val="18"/>
              </w:rPr>
              <w:t>.</w:t>
            </w:r>
          </w:p>
        </w:tc>
      </w:tr>
      <w:tr w:rsidR="00511B39" w:rsidRPr="00511B39" w14:paraId="78A4DBF9" w14:textId="77777777" w:rsidTr="00511B39">
        <w:trPr>
          <w:tblCellSpacing w:w="15" w:type="dxa"/>
        </w:trPr>
        <w:tc>
          <w:tcPr>
            <w:tcW w:w="0" w:type="auto"/>
            <w:vAlign w:val="center"/>
            <w:hideMark/>
          </w:tcPr>
          <w:p w14:paraId="1FD541B2" w14:textId="77777777" w:rsidR="00511B39" w:rsidRPr="00511B39" w:rsidRDefault="00511B39" w:rsidP="00511B39">
            <w:pPr>
              <w:spacing w:after="0" w:line="240" w:lineRule="auto"/>
              <w:rPr>
                <w:rFonts w:ascii="Arial" w:eastAsia="Times New Roman" w:hAnsi="Arial" w:cs="Arial"/>
                <w:sz w:val="18"/>
                <w:szCs w:val="18"/>
              </w:rPr>
            </w:pPr>
            <w:r w:rsidRPr="00511B39">
              <w:rPr>
                <w:rFonts w:ascii="Arial" w:eastAsia="Times New Roman" w:hAnsi="Arial" w:cs="Arial"/>
                <w:b/>
                <w:bCs/>
                <w:sz w:val="18"/>
                <w:szCs w:val="18"/>
              </w:rPr>
              <w:t>KeyUsage</w:t>
            </w:r>
          </w:p>
        </w:tc>
        <w:tc>
          <w:tcPr>
            <w:tcW w:w="0" w:type="auto"/>
            <w:vAlign w:val="center"/>
            <w:hideMark/>
          </w:tcPr>
          <w:p w14:paraId="53461A36" w14:textId="77777777" w:rsidR="00511B39" w:rsidRPr="00511B39" w:rsidRDefault="00511B39" w:rsidP="00511B39">
            <w:pPr>
              <w:spacing w:after="0" w:line="240" w:lineRule="auto"/>
              <w:rPr>
                <w:rFonts w:ascii="Arial" w:eastAsia="Times New Roman" w:hAnsi="Arial" w:cs="Arial"/>
                <w:sz w:val="18"/>
                <w:szCs w:val="18"/>
              </w:rPr>
            </w:pPr>
            <w:r w:rsidRPr="00511B39">
              <w:rPr>
                <w:rFonts w:ascii="Arial" w:eastAsia="Times New Roman" w:hAnsi="Arial" w:cs="Arial"/>
                <w:sz w:val="18"/>
                <w:szCs w:val="18"/>
              </w:rPr>
              <w:t>2.5.29.15</w:t>
            </w:r>
          </w:p>
        </w:tc>
        <w:tc>
          <w:tcPr>
            <w:tcW w:w="0" w:type="auto"/>
            <w:vAlign w:val="center"/>
            <w:hideMark/>
          </w:tcPr>
          <w:p w14:paraId="43686D92" w14:textId="77777777" w:rsidR="00511B39" w:rsidRPr="00511B39" w:rsidRDefault="00511B39" w:rsidP="00511B39">
            <w:pPr>
              <w:spacing w:after="0" w:line="240" w:lineRule="auto"/>
              <w:jc w:val="right"/>
              <w:rPr>
                <w:rFonts w:ascii="Arial" w:eastAsia="Times New Roman" w:hAnsi="Arial" w:cs="Arial"/>
                <w:sz w:val="18"/>
                <w:szCs w:val="18"/>
              </w:rPr>
            </w:pPr>
            <w:r w:rsidRPr="00511B39">
              <w:rPr>
                <w:rFonts w:ascii="Arial" w:eastAsia="Times New Roman" w:hAnsi="Arial" w:cs="Arial"/>
                <w:b/>
                <w:bCs/>
                <w:sz w:val="18"/>
                <w:szCs w:val="18"/>
              </w:rPr>
              <w:t>TRUE</w:t>
            </w:r>
          </w:p>
        </w:tc>
        <w:tc>
          <w:tcPr>
            <w:tcW w:w="0" w:type="auto"/>
            <w:vAlign w:val="center"/>
            <w:hideMark/>
          </w:tcPr>
          <w:p w14:paraId="18405FB8" w14:textId="77777777" w:rsidR="00511B39" w:rsidRPr="00511B39" w:rsidRDefault="00511B39" w:rsidP="00511B39">
            <w:pPr>
              <w:spacing w:after="0" w:line="240" w:lineRule="auto"/>
              <w:rPr>
                <w:rFonts w:ascii="Arial" w:eastAsia="Times New Roman" w:hAnsi="Arial" w:cs="Arial"/>
                <w:sz w:val="18"/>
                <w:szCs w:val="18"/>
              </w:rPr>
            </w:pPr>
            <w:r w:rsidRPr="00511B39">
              <w:rPr>
                <w:rFonts w:ascii="Arial" w:eastAsia="Times New Roman" w:hAnsi="Arial" w:cs="Arial"/>
                <w:sz w:val="18"/>
                <w:szCs w:val="18"/>
              </w:rPr>
              <w:t xml:space="preserve">Include </w:t>
            </w:r>
            <w:r w:rsidRPr="00511B39">
              <w:rPr>
                <w:rFonts w:ascii="Arial" w:eastAsia="Times New Roman" w:hAnsi="Arial" w:cs="Arial"/>
                <w:b/>
                <w:bCs/>
                <w:sz w:val="18"/>
                <w:szCs w:val="18"/>
              </w:rPr>
              <w:t>digitalSignature</w:t>
            </w:r>
            <w:r w:rsidRPr="00511B39">
              <w:rPr>
                <w:rFonts w:ascii="Arial" w:eastAsia="Times New Roman" w:hAnsi="Arial" w:cs="Arial"/>
                <w:sz w:val="18"/>
                <w:szCs w:val="18"/>
              </w:rPr>
              <w:t xml:space="preserve"> and/or </w:t>
            </w:r>
            <w:r w:rsidRPr="00511B39">
              <w:rPr>
                <w:rFonts w:ascii="Arial" w:eastAsia="Times New Roman" w:hAnsi="Arial" w:cs="Arial"/>
                <w:b/>
                <w:bCs/>
                <w:sz w:val="18"/>
                <w:szCs w:val="18"/>
              </w:rPr>
              <w:t>contentCommitment (</w:t>
            </w:r>
            <w:proofErr w:type="spellStart"/>
            <w:r w:rsidRPr="00511B39">
              <w:rPr>
                <w:rFonts w:ascii="Arial" w:eastAsia="Times New Roman" w:hAnsi="Arial" w:cs="Arial"/>
                <w:b/>
                <w:bCs/>
                <w:sz w:val="18"/>
                <w:szCs w:val="18"/>
              </w:rPr>
              <w:t>nonRepudiation</w:t>
            </w:r>
            <w:proofErr w:type="spellEnd"/>
            <w:r w:rsidRPr="00511B39">
              <w:rPr>
                <w:rFonts w:ascii="Arial" w:eastAsia="Times New Roman" w:hAnsi="Arial" w:cs="Arial"/>
                <w:b/>
                <w:bCs/>
                <w:sz w:val="18"/>
                <w:szCs w:val="18"/>
              </w:rPr>
              <w:t>)</w:t>
            </w:r>
            <w:r w:rsidRPr="00511B39">
              <w:rPr>
                <w:rFonts w:ascii="Arial" w:eastAsia="Times New Roman" w:hAnsi="Arial" w:cs="Arial"/>
                <w:sz w:val="18"/>
                <w:szCs w:val="18"/>
              </w:rPr>
              <w:t xml:space="preserve">. </w:t>
            </w:r>
            <w:r w:rsidRPr="00511B39">
              <w:rPr>
                <w:rFonts w:ascii="Arial" w:eastAsia="Times New Roman" w:hAnsi="Arial" w:cs="Arial"/>
                <w:b/>
                <w:bCs/>
                <w:sz w:val="18"/>
                <w:szCs w:val="18"/>
              </w:rPr>
              <w:t>Do not</w:t>
            </w:r>
            <w:r w:rsidRPr="00511B39">
              <w:rPr>
                <w:rFonts w:ascii="Arial" w:eastAsia="Times New Roman" w:hAnsi="Arial" w:cs="Arial"/>
                <w:sz w:val="18"/>
                <w:szCs w:val="18"/>
              </w:rPr>
              <w:t xml:space="preserve"> set </w:t>
            </w:r>
            <w:proofErr w:type="spellStart"/>
            <w:r w:rsidRPr="00511B39">
              <w:rPr>
                <w:rFonts w:ascii="Arial" w:eastAsia="Times New Roman" w:hAnsi="Arial" w:cs="Arial"/>
                <w:sz w:val="18"/>
                <w:szCs w:val="18"/>
              </w:rPr>
              <w:t>keyCertSign</w:t>
            </w:r>
            <w:proofErr w:type="spellEnd"/>
            <w:r w:rsidRPr="00511B39">
              <w:rPr>
                <w:rFonts w:ascii="Arial" w:eastAsia="Times New Roman" w:hAnsi="Arial" w:cs="Arial"/>
                <w:sz w:val="18"/>
                <w:szCs w:val="18"/>
              </w:rPr>
              <w:t xml:space="preserve">, </w:t>
            </w:r>
            <w:proofErr w:type="spellStart"/>
            <w:r w:rsidRPr="00511B39">
              <w:rPr>
                <w:rFonts w:ascii="Arial" w:eastAsia="Times New Roman" w:hAnsi="Arial" w:cs="Arial"/>
                <w:sz w:val="18"/>
                <w:szCs w:val="18"/>
              </w:rPr>
              <w:t>cRLSign</w:t>
            </w:r>
            <w:proofErr w:type="spellEnd"/>
            <w:r w:rsidRPr="00511B39">
              <w:rPr>
                <w:rFonts w:ascii="Arial" w:eastAsia="Times New Roman" w:hAnsi="Arial" w:cs="Arial"/>
                <w:sz w:val="18"/>
                <w:szCs w:val="18"/>
              </w:rPr>
              <w:t xml:space="preserve">, </w:t>
            </w:r>
            <w:proofErr w:type="spellStart"/>
            <w:r w:rsidRPr="00511B39">
              <w:rPr>
                <w:rFonts w:ascii="Arial" w:eastAsia="Times New Roman" w:hAnsi="Arial" w:cs="Arial"/>
                <w:sz w:val="18"/>
                <w:szCs w:val="18"/>
              </w:rPr>
              <w:t>keyEncipherment</w:t>
            </w:r>
            <w:proofErr w:type="spellEnd"/>
            <w:r w:rsidRPr="00511B39">
              <w:rPr>
                <w:rFonts w:ascii="Arial" w:eastAsia="Times New Roman" w:hAnsi="Arial" w:cs="Arial"/>
                <w:sz w:val="18"/>
                <w:szCs w:val="18"/>
              </w:rPr>
              <w:t xml:space="preserve">, </w:t>
            </w:r>
            <w:proofErr w:type="spellStart"/>
            <w:r w:rsidRPr="00511B39">
              <w:rPr>
                <w:rFonts w:ascii="Arial" w:eastAsia="Times New Roman" w:hAnsi="Arial" w:cs="Arial"/>
                <w:sz w:val="18"/>
                <w:szCs w:val="18"/>
              </w:rPr>
              <w:t>dataEncipherment</w:t>
            </w:r>
            <w:proofErr w:type="spellEnd"/>
            <w:r w:rsidRPr="00511B39">
              <w:rPr>
                <w:rFonts w:ascii="Arial" w:eastAsia="Times New Roman" w:hAnsi="Arial" w:cs="Arial"/>
                <w:sz w:val="18"/>
                <w:szCs w:val="18"/>
              </w:rPr>
              <w:t xml:space="preserve">, </w:t>
            </w:r>
            <w:proofErr w:type="spellStart"/>
            <w:r w:rsidRPr="00511B39">
              <w:rPr>
                <w:rFonts w:ascii="Arial" w:eastAsia="Times New Roman" w:hAnsi="Arial" w:cs="Arial"/>
                <w:sz w:val="18"/>
                <w:szCs w:val="18"/>
              </w:rPr>
              <w:t>keyAgreement</w:t>
            </w:r>
            <w:proofErr w:type="spellEnd"/>
            <w:r w:rsidRPr="00511B39">
              <w:rPr>
                <w:rFonts w:ascii="Arial" w:eastAsia="Times New Roman" w:hAnsi="Arial" w:cs="Arial"/>
                <w:sz w:val="18"/>
                <w:szCs w:val="18"/>
              </w:rPr>
              <w:t>.</w:t>
            </w:r>
          </w:p>
        </w:tc>
      </w:tr>
      <w:tr w:rsidR="00511B39" w:rsidRPr="00511B39" w14:paraId="2841F1D4" w14:textId="77777777" w:rsidTr="00511B39">
        <w:trPr>
          <w:tblCellSpacing w:w="15" w:type="dxa"/>
        </w:trPr>
        <w:tc>
          <w:tcPr>
            <w:tcW w:w="0" w:type="auto"/>
            <w:vAlign w:val="center"/>
            <w:hideMark/>
          </w:tcPr>
          <w:p w14:paraId="6797E042" w14:textId="77777777" w:rsidR="00511B39" w:rsidRPr="00511B39" w:rsidRDefault="00511B39" w:rsidP="00511B39">
            <w:pPr>
              <w:spacing w:after="0" w:line="240" w:lineRule="auto"/>
              <w:rPr>
                <w:rFonts w:ascii="Arial" w:eastAsia="Times New Roman" w:hAnsi="Arial" w:cs="Arial"/>
                <w:sz w:val="18"/>
                <w:szCs w:val="18"/>
              </w:rPr>
            </w:pPr>
            <w:r w:rsidRPr="00511B39">
              <w:rPr>
                <w:rFonts w:ascii="Arial" w:eastAsia="Times New Roman" w:hAnsi="Arial" w:cs="Arial"/>
                <w:b/>
                <w:bCs/>
                <w:sz w:val="18"/>
                <w:szCs w:val="18"/>
              </w:rPr>
              <w:t>ExtendedKeyUsage</w:t>
            </w:r>
          </w:p>
        </w:tc>
        <w:tc>
          <w:tcPr>
            <w:tcW w:w="0" w:type="auto"/>
            <w:vAlign w:val="center"/>
            <w:hideMark/>
          </w:tcPr>
          <w:p w14:paraId="4883271B" w14:textId="77777777" w:rsidR="00511B39" w:rsidRPr="00511B39" w:rsidRDefault="00511B39" w:rsidP="00511B39">
            <w:pPr>
              <w:spacing w:after="0" w:line="240" w:lineRule="auto"/>
              <w:rPr>
                <w:rFonts w:ascii="Arial" w:eastAsia="Times New Roman" w:hAnsi="Arial" w:cs="Arial"/>
                <w:sz w:val="18"/>
                <w:szCs w:val="18"/>
              </w:rPr>
            </w:pPr>
            <w:r w:rsidRPr="00511B39">
              <w:rPr>
                <w:rFonts w:ascii="Arial" w:eastAsia="Times New Roman" w:hAnsi="Arial" w:cs="Arial"/>
                <w:sz w:val="18"/>
                <w:szCs w:val="18"/>
              </w:rPr>
              <w:t>2.5.29.37</w:t>
            </w:r>
          </w:p>
        </w:tc>
        <w:tc>
          <w:tcPr>
            <w:tcW w:w="0" w:type="auto"/>
            <w:vAlign w:val="center"/>
            <w:hideMark/>
          </w:tcPr>
          <w:p w14:paraId="6A801C8F" w14:textId="77777777" w:rsidR="00511B39" w:rsidRPr="00511B39" w:rsidRDefault="00511B39" w:rsidP="00511B39">
            <w:pPr>
              <w:spacing w:after="0" w:line="240" w:lineRule="auto"/>
              <w:jc w:val="right"/>
              <w:rPr>
                <w:rFonts w:ascii="Arial" w:eastAsia="Times New Roman" w:hAnsi="Arial" w:cs="Arial"/>
                <w:sz w:val="18"/>
                <w:szCs w:val="18"/>
              </w:rPr>
            </w:pPr>
            <w:r w:rsidRPr="00511B39">
              <w:rPr>
                <w:rFonts w:ascii="Arial" w:eastAsia="Times New Roman" w:hAnsi="Arial" w:cs="Arial"/>
                <w:b/>
                <w:bCs/>
                <w:sz w:val="18"/>
                <w:szCs w:val="18"/>
              </w:rPr>
              <w:t>TRUE</w:t>
            </w:r>
            <w:r w:rsidRPr="00511B39">
              <w:rPr>
                <w:rFonts w:ascii="Arial" w:eastAsia="Times New Roman" w:hAnsi="Arial" w:cs="Arial"/>
                <w:sz w:val="18"/>
                <w:szCs w:val="18"/>
              </w:rPr>
              <w:t xml:space="preserve"> </w:t>
            </w:r>
            <w:r w:rsidRPr="00511B39">
              <w:rPr>
                <w:rFonts w:ascii="Arial" w:eastAsia="Times New Roman" w:hAnsi="Arial" w:cs="Arial"/>
                <w:i/>
                <w:iCs/>
                <w:sz w:val="18"/>
                <w:szCs w:val="18"/>
              </w:rPr>
              <w:t>(recommended)</w:t>
            </w:r>
          </w:p>
        </w:tc>
        <w:tc>
          <w:tcPr>
            <w:tcW w:w="0" w:type="auto"/>
            <w:vAlign w:val="center"/>
            <w:hideMark/>
          </w:tcPr>
          <w:p w14:paraId="4FD48D6A" w14:textId="77777777" w:rsidR="00511B39" w:rsidRPr="00511B39" w:rsidRDefault="00511B39" w:rsidP="00511B39">
            <w:pPr>
              <w:spacing w:after="0" w:line="240" w:lineRule="auto"/>
              <w:rPr>
                <w:rFonts w:ascii="Arial" w:eastAsia="Times New Roman" w:hAnsi="Arial" w:cs="Arial"/>
                <w:sz w:val="18"/>
                <w:szCs w:val="18"/>
              </w:rPr>
            </w:pPr>
            <w:r w:rsidRPr="00511B39">
              <w:rPr>
                <w:rFonts w:ascii="Arial" w:eastAsia="Times New Roman" w:hAnsi="Arial" w:cs="Arial"/>
                <w:b/>
                <w:bCs/>
                <w:sz w:val="18"/>
                <w:szCs w:val="18"/>
              </w:rPr>
              <w:t>timeStamping</w:t>
            </w:r>
            <w:r w:rsidRPr="00511B39">
              <w:rPr>
                <w:rFonts w:ascii="Arial" w:eastAsia="Times New Roman" w:hAnsi="Arial" w:cs="Arial"/>
                <w:sz w:val="18"/>
                <w:szCs w:val="18"/>
              </w:rPr>
              <w:t xml:space="preserve"> (</w:t>
            </w:r>
            <w:r w:rsidRPr="00511B39">
              <w:rPr>
                <w:rFonts w:ascii="Arial" w:eastAsia="Times New Roman" w:hAnsi="Arial" w:cs="Arial"/>
                <w:b/>
                <w:bCs/>
                <w:sz w:val="18"/>
                <w:szCs w:val="18"/>
              </w:rPr>
              <w:t>1.3.6.1.5.5.7.3.8</w:t>
            </w:r>
            <w:r w:rsidRPr="00511B39">
              <w:rPr>
                <w:rFonts w:ascii="Arial" w:eastAsia="Times New Roman" w:hAnsi="Arial" w:cs="Arial"/>
                <w:sz w:val="18"/>
                <w:szCs w:val="18"/>
              </w:rPr>
              <w:t xml:space="preserve">) </w:t>
            </w:r>
            <w:r w:rsidRPr="00511B39">
              <w:rPr>
                <w:rFonts w:ascii="Arial" w:eastAsia="Times New Roman" w:hAnsi="Arial" w:cs="Arial"/>
                <w:b/>
                <w:bCs/>
                <w:sz w:val="18"/>
                <w:szCs w:val="18"/>
              </w:rPr>
              <w:t>only</w:t>
            </w:r>
            <w:r w:rsidRPr="00511B39">
              <w:rPr>
                <w:rFonts w:ascii="Arial" w:eastAsia="Times New Roman" w:hAnsi="Arial" w:cs="Arial"/>
                <w:sz w:val="18"/>
                <w:szCs w:val="18"/>
              </w:rPr>
              <w:t>. No other EKUs.</w:t>
            </w:r>
          </w:p>
        </w:tc>
      </w:tr>
      <w:tr w:rsidR="00511B39" w:rsidRPr="00511B39" w14:paraId="23512BCC" w14:textId="77777777" w:rsidTr="00511B39">
        <w:trPr>
          <w:tblCellSpacing w:w="15" w:type="dxa"/>
        </w:trPr>
        <w:tc>
          <w:tcPr>
            <w:tcW w:w="0" w:type="auto"/>
            <w:vAlign w:val="center"/>
            <w:hideMark/>
          </w:tcPr>
          <w:p w14:paraId="04E70F16" w14:textId="77777777" w:rsidR="00511B39" w:rsidRPr="00511B39" w:rsidRDefault="00511B39" w:rsidP="00511B39">
            <w:pPr>
              <w:spacing w:after="0" w:line="240" w:lineRule="auto"/>
              <w:rPr>
                <w:rFonts w:ascii="Arial" w:eastAsia="Times New Roman" w:hAnsi="Arial" w:cs="Arial"/>
                <w:sz w:val="18"/>
                <w:szCs w:val="18"/>
              </w:rPr>
            </w:pPr>
            <w:r w:rsidRPr="00511B39">
              <w:rPr>
                <w:rFonts w:ascii="Arial" w:eastAsia="Times New Roman" w:hAnsi="Arial" w:cs="Arial"/>
                <w:b/>
                <w:bCs/>
                <w:sz w:val="18"/>
                <w:szCs w:val="18"/>
              </w:rPr>
              <w:t>SubjectKeyIdentifier (SKI)</w:t>
            </w:r>
          </w:p>
        </w:tc>
        <w:tc>
          <w:tcPr>
            <w:tcW w:w="0" w:type="auto"/>
            <w:vAlign w:val="center"/>
            <w:hideMark/>
          </w:tcPr>
          <w:p w14:paraId="2F3A73E5" w14:textId="77777777" w:rsidR="00511B39" w:rsidRPr="00511B39" w:rsidRDefault="00511B39" w:rsidP="00511B39">
            <w:pPr>
              <w:spacing w:after="0" w:line="240" w:lineRule="auto"/>
              <w:rPr>
                <w:rFonts w:ascii="Arial" w:eastAsia="Times New Roman" w:hAnsi="Arial" w:cs="Arial"/>
                <w:sz w:val="18"/>
                <w:szCs w:val="18"/>
              </w:rPr>
            </w:pPr>
            <w:r w:rsidRPr="00511B39">
              <w:rPr>
                <w:rFonts w:ascii="Arial" w:eastAsia="Times New Roman" w:hAnsi="Arial" w:cs="Arial"/>
                <w:sz w:val="18"/>
                <w:szCs w:val="18"/>
              </w:rPr>
              <w:t>2.5.29.14</w:t>
            </w:r>
          </w:p>
        </w:tc>
        <w:tc>
          <w:tcPr>
            <w:tcW w:w="0" w:type="auto"/>
            <w:vAlign w:val="center"/>
            <w:hideMark/>
          </w:tcPr>
          <w:p w14:paraId="707CD4CE" w14:textId="77777777" w:rsidR="00511B39" w:rsidRPr="00511B39" w:rsidRDefault="00511B39" w:rsidP="00511B39">
            <w:pPr>
              <w:spacing w:after="0" w:line="240" w:lineRule="auto"/>
              <w:jc w:val="right"/>
              <w:rPr>
                <w:rFonts w:ascii="Arial" w:eastAsia="Times New Roman" w:hAnsi="Arial" w:cs="Arial"/>
                <w:sz w:val="18"/>
                <w:szCs w:val="18"/>
              </w:rPr>
            </w:pPr>
            <w:r w:rsidRPr="00511B39">
              <w:rPr>
                <w:rFonts w:ascii="Arial" w:eastAsia="Times New Roman" w:hAnsi="Arial" w:cs="Arial"/>
                <w:sz w:val="18"/>
                <w:szCs w:val="18"/>
              </w:rPr>
              <w:t>FALSE</w:t>
            </w:r>
          </w:p>
        </w:tc>
        <w:tc>
          <w:tcPr>
            <w:tcW w:w="0" w:type="auto"/>
            <w:vAlign w:val="center"/>
            <w:hideMark/>
          </w:tcPr>
          <w:p w14:paraId="7FFCE103" w14:textId="77777777" w:rsidR="00511B39" w:rsidRPr="00511B39" w:rsidRDefault="00511B39" w:rsidP="00511B39">
            <w:pPr>
              <w:spacing w:after="0" w:line="240" w:lineRule="auto"/>
              <w:rPr>
                <w:rFonts w:ascii="Arial" w:eastAsia="Times New Roman" w:hAnsi="Arial" w:cs="Arial"/>
                <w:sz w:val="18"/>
                <w:szCs w:val="18"/>
              </w:rPr>
            </w:pPr>
            <w:r w:rsidRPr="00511B39">
              <w:rPr>
                <w:rFonts w:ascii="Arial" w:eastAsia="Times New Roman" w:hAnsi="Arial" w:cs="Arial"/>
                <w:sz w:val="18"/>
                <w:szCs w:val="18"/>
              </w:rPr>
              <w:t>Present (hash of the TSU public key).</w:t>
            </w:r>
          </w:p>
        </w:tc>
      </w:tr>
      <w:tr w:rsidR="00511B39" w:rsidRPr="00511B39" w14:paraId="782CBB59" w14:textId="77777777" w:rsidTr="00511B39">
        <w:trPr>
          <w:tblCellSpacing w:w="15" w:type="dxa"/>
        </w:trPr>
        <w:tc>
          <w:tcPr>
            <w:tcW w:w="0" w:type="auto"/>
            <w:vAlign w:val="center"/>
            <w:hideMark/>
          </w:tcPr>
          <w:p w14:paraId="7C0A06C0" w14:textId="77777777" w:rsidR="00511B39" w:rsidRPr="00511B39" w:rsidRDefault="00511B39" w:rsidP="00511B39">
            <w:pPr>
              <w:spacing w:after="0" w:line="240" w:lineRule="auto"/>
              <w:rPr>
                <w:rFonts w:ascii="Arial" w:eastAsia="Times New Roman" w:hAnsi="Arial" w:cs="Arial"/>
                <w:sz w:val="18"/>
                <w:szCs w:val="18"/>
              </w:rPr>
            </w:pPr>
            <w:r w:rsidRPr="00511B39">
              <w:rPr>
                <w:rFonts w:ascii="Arial" w:eastAsia="Times New Roman" w:hAnsi="Arial" w:cs="Arial"/>
                <w:b/>
                <w:bCs/>
                <w:sz w:val="18"/>
                <w:szCs w:val="18"/>
              </w:rPr>
              <w:t>AuthorityKeyIdentifier (AKI)</w:t>
            </w:r>
          </w:p>
        </w:tc>
        <w:tc>
          <w:tcPr>
            <w:tcW w:w="0" w:type="auto"/>
            <w:vAlign w:val="center"/>
            <w:hideMark/>
          </w:tcPr>
          <w:p w14:paraId="27B1E531" w14:textId="77777777" w:rsidR="00511B39" w:rsidRPr="00511B39" w:rsidRDefault="00511B39" w:rsidP="00511B39">
            <w:pPr>
              <w:spacing w:after="0" w:line="240" w:lineRule="auto"/>
              <w:rPr>
                <w:rFonts w:ascii="Arial" w:eastAsia="Times New Roman" w:hAnsi="Arial" w:cs="Arial"/>
                <w:sz w:val="18"/>
                <w:szCs w:val="18"/>
              </w:rPr>
            </w:pPr>
            <w:r w:rsidRPr="00511B39">
              <w:rPr>
                <w:rFonts w:ascii="Arial" w:eastAsia="Times New Roman" w:hAnsi="Arial" w:cs="Arial"/>
                <w:sz w:val="18"/>
                <w:szCs w:val="18"/>
              </w:rPr>
              <w:t>2.5.29.35</w:t>
            </w:r>
          </w:p>
        </w:tc>
        <w:tc>
          <w:tcPr>
            <w:tcW w:w="0" w:type="auto"/>
            <w:vAlign w:val="center"/>
            <w:hideMark/>
          </w:tcPr>
          <w:p w14:paraId="6EB262F0" w14:textId="77777777" w:rsidR="00511B39" w:rsidRPr="00511B39" w:rsidRDefault="00511B39" w:rsidP="00511B39">
            <w:pPr>
              <w:spacing w:after="0" w:line="240" w:lineRule="auto"/>
              <w:jc w:val="right"/>
              <w:rPr>
                <w:rFonts w:ascii="Arial" w:eastAsia="Times New Roman" w:hAnsi="Arial" w:cs="Arial"/>
                <w:sz w:val="18"/>
                <w:szCs w:val="18"/>
              </w:rPr>
            </w:pPr>
            <w:r w:rsidRPr="00511B39">
              <w:rPr>
                <w:rFonts w:ascii="Arial" w:eastAsia="Times New Roman" w:hAnsi="Arial" w:cs="Arial"/>
                <w:sz w:val="18"/>
                <w:szCs w:val="18"/>
              </w:rPr>
              <w:t>FALSE</w:t>
            </w:r>
          </w:p>
        </w:tc>
        <w:tc>
          <w:tcPr>
            <w:tcW w:w="0" w:type="auto"/>
            <w:vAlign w:val="center"/>
            <w:hideMark/>
          </w:tcPr>
          <w:p w14:paraId="4C8A7EBB" w14:textId="77777777" w:rsidR="00511B39" w:rsidRPr="00511B39" w:rsidRDefault="00511B39" w:rsidP="00511B39">
            <w:pPr>
              <w:spacing w:after="0" w:line="240" w:lineRule="auto"/>
              <w:rPr>
                <w:rFonts w:ascii="Arial" w:eastAsia="Times New Roman" w:hAnsi="Arial" w:cs="Arial"/>
                <w:sz w:val="18"/>
                <w:szCs w:val="18"/>
              </w:rPr>
            </w:pPr>
            <w:r w:rsidRPr="00511B39">
              <w:rPr>
                <w:rFonts w:ascii="Arial" w:eastAsia="Times New Roman" w:hAnsi="Arial" w:cs="Arial"/>
                <w:sz w:val="18"/>
                <w:szCs w:val="18"/>
              </w:rPr>
              <w:t>Present (</w:t>
            </w:r>
            <w:proofErr w:type="spellStart"/>
            <w:r w:rsidRPr="00511B39">
              <w:rPr>
                <w:rFonts w:ascii="Arial" w:eastAsia="Times New Roman" w:hAnsi="Arial" w:cs="Arial"/>
                <w:sz w:val="18"/>
                <w:szCs w:val="18"/>
              </w:rPr>
              <w:t>keyIdentifier</w:t>
            </w:r>
            <w:proofErr w:type="spellEnd"/>
            <w:r w:rsidRPr="00511B39">
              <w:rPr>
                <w:rFonts w:ascii="Arial" w:eastAsia="Times New Roman" w:hAnsi="Arial" w:cs="Arial"/>
                <w:sz w:val="18"/>
                <w:szCs w:val="18"/>
              </w:rPr>
              <w:t xml:space="preserve"> of issuing CA; issuer/serial optional).</w:t>
            </w:r>
          </w:p>
        </w:tc>
      </w:tr>
      <w:tr w:rsidR="00511B39" w:rsidRPr="00511B39" w14:paraId="54A6BAC5" w14:textId="77777777" w:rsidTr="00511B39">
        <w:trPr>
          <w:tblCellSpacing w:w="15" w:type="dxa"/>
        </w:trPr>
        <w:tc>
          <w:tcPr>
            <w:tcW w:w="0" w:type="auto"/>
            <w:vAlign w:val="center"/>
            <w:hideMark/>
          </w:tcPr>
          <w:p w14:paraId="671C495B" w14:textId="77777777" w:rsidR="00511B39" w:rsidRPr="00511B39" w:rsidRDefault="00511B39" w:rsidP="00511B39">
            <w:pPr>
              <w:spacing w:after="0" w:line="240" w:lineRule="auto"/>
              <w:rPr>
                <w:rFonts w:ascii="Arial" w:eastAsia="Times New Roman" w:hAnsi="Arial" w:cs="Arial"/>
                <w:sz w:val="18"/>
                <w:szCs w:val="18"/>
              </w:rPr>
            </w:pPr>
            <w:r w:rsidRPr="00511B39">
              <w:rPr>
                <w:rFonts w:ascii="Arial" w:eastAsia="Times New Roman" w:hAnsi="Arial" w:cs="Arial"/>
                <w:b/>
                <w:bCs/>
                <w:sz w:val="18"/>
                <w:szCs w:val="18"/>
              </w:rPr>
              <w:t>CertificatePolicies</w:t>
            </w:r>
          </w:p>
        </w:tc>
        <w:tc>
          <w:tcPr>
            <w:tcW w:w="0" w:type="auto"/>
            <w:vAlign w:val="center"/>
            <w:hideMark/>
          </w:tcPr>
          <w:p w14:paraId="433703FF" w14:textId="77777777" w:rsidR="00511B39" w:rsidRPr="00511B39" w:rsidRDefault="00511B39" w:rsidP="00511B39">
            <w:pPr>
              <w:spacing w:after="0" w:line="240" w:lineRule="auto"/>
              <w:rPr>
                <w:rFonts w:ascii="Arial" w:eastAsia="Times New Roman" w:hAnsi="Arial" w:cs="Arial"/>
                <w:sz w:val="18"/>
                <w:szCs w:val="18"/>
              </w:rPr>
            </w:pPr>
            <w:r w:rsidRPr="00511B39">
              <w:rPr>
                <w:rFonts w:ascii="Arial" w:eastAsia="Times New Roman" w:hAnsi="Arial" w:cs="Arial"/>
                <w:sz w:val="18"/>
                <w:szCs w:val="18"/>
              </w:rPr>
              <w:t>2.5.29.32</w:t>
            </w:r>
          </w:p>
        </w:tc>
        <w:tc>
          <w:tcPr>
            <w:tcW w:w="0" w:type="auto"/>
            <w:vAlign w:val="center"/>
            <w:hideMark/>
          </w:tcPr>
          <w:p w14:paraId="30A1229B" w14:textId="77777777" w:rsidR="00511B39" w:rsidRPr="00511B39" w:rsidRDefault="00511B39" w:rsidP="00511B39">
            <w:pPr>
              <w:spacing w:after="0" w:line="240" w:lineRule="auto"/>
              <w:jc w:val="right"/>
              <w:rPr>
                <w:rFonts w:ascii="Arial" w:eastAsia="Times New Roman" w:hAnsi="Arial" w:cs="Arial"/>
                <w:sz w:val="18"/>
                <w:szCs w:val="18"/>
              </w:rPr>
            </w:pPr>
            <w:r w:rsidRPr="00511B39">
              <w:rPr>
                <w:rFonts w:ascii="Arial" w:eastAsia="Times New Roman" w:hAnsi="Arial" w:cs="Arial"/>
                <w:sz w:val="18"/>
                <w:szCs w:val="18"/>
              </w:rPr>
              <w:t>FALSE</w:t>
            </w:r>
          </w:p>
        </w:tc>
        <w:tc>
          <w:tcPr>
            <w:tcW w:w="0" w:type="auto"/>
            <w:vAlign w:val="center"/>
            <w:hideMark/>
          </w:tcPr>
          <w:p w14:paraId="30B96D66" w14:textId="77777777" w:rsidR="00511B39" w:rsidRPr="00511B39" w:rsidRDefault="00511B39" w:rsidP="00511B39">
            <w:pPr>
              <w:spacing w:after="0" w:line="240" w:lineRule="auto"/>
              <w:rPr>
                <w:rFonts w:ascii="Arial" w:eastAsia="Times New Roman" w:hAnsi="Arial" w:cs="Arial"/>
                <w:sz w:val="18"/>
                <w:szCs w:val="18"/>
              </w:rPr>
            </w:pPr>
            <w:r w:rsidRPr="00511B39">
              <w:rPr>
                <w:rFonts w:ascii="Arial" w:eastAsia="Times New Roman" w:hAnsi="Arial" w:cs="Arial"/>
                <w:sz w:val="18"/>
                <w:szCs w:val="18"/>
              </w:rPr>
              <w:t xml:space="preserve">Include the </w:t>
            </w:r>
            <w:r w:rsidRPr="00511B39">
              <w:rPr>
                <w:rFonts w:ascii="Arial" w:eastAsia="Times New Roman" w:hAnsi="Arial" w:cs="Arial"/>
                <w:b/>
                <w:bCs/>
                <w:sz w:val="18"/>
                <w:szCs w:val="18"/>
              </w:rPr>
              <w:t>TSA policy OID(s)</w:t>
            </w:r>
            <w:r w:rsidRPr="00511B39">
              <w:rPr>
                <w:rFonts w:ascii="Arial" w:eastAsia="Times New Roman" w:hAnsi="Arial" w:cs="Arial"/>
                <w:sz w:val="18"/>
                <w:szCs w:val="18"/>
              </w:rPr>
              <w:t xml:space="preserve"> used by QSIGN (see article </w:t>
            </w:r>
            <w:r w:rsidRPr="00511B39">
              <w:rPr>
                <w:rFonts w:ascii="Arial" w:eastAsia="Times New Roman" w:hAnsi="Arial" w:cs="Arial"/>
                <w:b/>
                <w:bCs/>
                <w:sz w:val="18"/>
                <w:szCs w:val="18"/>
              </w:rPr>
              <w:t>1.2</w:t>
            </w:r>
            <w:r w:rsidRPr="00511B39">
              <w:rPr>
                <w:rFonts w:ascii="Arial" w:eastAsia="Times New Roman" w:hAnsi="Arial" w:cs="Arial"/>
                <w:sz w:val="18"/>
                <w:szCs w:val="18"/>
              </w:rPr>
              <w:t xml:space="preserve">) and an </w:t>
            </w:r>
            <w:r w:rsidRPr="00511B39">
              <w:rPr>
                <w:rFonts w:ascii="Arial" w:eastAsia="Times New Roman" w:hAnsi="Arial" w:cs="Arial"/>
                <w:b/>
                <w:bCs/>
                <w:sz w:val="18"/>
                <w:szCs w:val="18"/>
              </w:rPr>
              <w:t>id-qt-cps</w:t>
            </w:r>
            <w:r w:rsidRPr="00511B39">
              <w:rPr>
                <w:rFonts w:ascii="Arial" w:eastAsia="Times New Roman" w:hAnsi="Arial" w:cs="Arial"/>
                <w:sz w:val="18"/>
                <w:szCs w:val="18"/>
              </w:rPr>
              <w:t xml:space="preserve"> pointer (CPS/Policy URL). </w:t>
            </w:r>
            <w:proofErr w:type="spellStart"/>
            <w:r w:rsidRPr="00511B39">
              <w:rPr>
                <w:rFonts w:ascii="Arial" w:eastAsia="Times New Roman" w:hAnsi="Arial" w:cs="Arial"/>
                <w:sz w:val="18"/>
                <w:szCs w:val="18"/>
              </w:rPr>
              <w:t>UserNotice</w:t>
            </w:r>
            <w:proofErr w:type="spellEnd"/>
            <w:r w:rsidRPr="00511B39">
              <w:rPr>
                <w:rFonts w:ascii="Arial" w:eastAsia="Times New Roman" w:hAnsi="Arial" w:cs="Arial"/>
                <w:sz w:val="18"/>
                <w:szCs w:val="18"/>
              </w:rPr>
              <w:t xml:space="preserve"> optional; no </w:t>
            </w:r>
            <w:proofErr w:type="spellStart"/>
            <w:r w:rsidRPr="00511B39">
              <w:rPr>
                <w:rFonts w:ascii="Arial" w:eastAsia="Times New Roman" w:hAnsi="Arial" w:cs="Arial"/>
                <w:sz w:val="18"/>
                <w:szCs w:val="18"/>
              </w:rPr>
              <w:t>anyPolicy</w:t>
            </w:r>
            <w:proofErr w:type="spellEnd"/>
            <w:r w:rsidRPr="00511B39">
              <w:rPr>
                <w:rFonts w:ascii="Arial" w:eastAsia="Times New Roman" w:hAnsi="Arial" w:cs="Arial"/>
                <w:sz w:val="18"/>
                <w:szCs w:val="18"/>
              </w:rPr>
              <w:t>.</w:t>
            </w:r>
          </w:p>
        </w:tc>
      </w:tr>
      <w:tr w:rsidR="00511B39" w:rsidRPr="00511B39" w14:paraId="4A5C2869" w14:textId="77777777" w:rsidTr="00511B39">
        <w:trPr>
          <w:tblCellSpacing w:w="15" w:type="dxa"/>
        </w:trPr>
        <w:tc>
          <w:tcPr>
            <w:tcW w:w="0" w:type="auto"/>
            <w:vAlign w:val="center"/>
            <w:hideMark/>
          </w:tcPr>
          <w:p w14:paraId="1B57F3CE" w14:textId="77777777" w:rsidR="00511B39" w:rsidRPr="00511B39" w:rsidRDefault="00511B39" w:rsidP="00511B39">
            <w:pPr>
              <w:spacing w:after="0" w:line="240" w:lineRule="auto"/>
              <w:rPr>
                <w:rFonts w:ascii="Arial" w:eastAsia="Times New Roman" w:hAnsi="Arial" w:cs="Arial"/>
                <w:sz w:val="18"/>
                <w:szCs w:val="18"/>
              </w:rPr>
            </w:pPr>
            <w:r w:rsidRPr="00511B39">
              <w:rPr>
                <w:rFonts w:ascii="Arial" w:eastAsia="Times New Roman" w:hAnsi="Arial" w:cs="Arial"/>
                <w:b/>
                <w:bCs/>
                <w:sz w:val="18"/>
                <w:szCs w:val="18"/>
              </w:rPr>
              <w:t>AuthorityInfoAccess (AIA)</w:t>
            </w:r>
          </w:p>
        </w:tc>
        <w:tc>
          <w:tcPr>
            <w:tcW w:w="0" w:type="auto"/>
            <w:vAlign w:val="center"/>
            <w:hideMark/>
          </w:tcPr>
          <w:p w14:paraId="1830F051" w14:textId="77777777" w:rsidR="00511B39" w:rsidRPr="00511B39" w:rsidRDefault="00511B39" w:rsidP="00511B39">
            <w:pPr>
              <w:spacing w:after="0" w:line="240" w:lineRule="auto"/>
              <w:rPr>
                <w:rFonts w:ascii="Arial" w:eastAsia="Times New Roman" w:hAnsi="Arial" w:cs="Arial"/>
                <w:sz w:val="18"/>
                <w:szCs w:val="18"/>
              </w:rPr>
            </w:pPr>
            <w:r w:rsidRPr="00511B39">
              <w:rPr>
                <w:rFonts w:ascii="Arial" w:eastAsia="Times New Roman" w:hAnsi="Arial" w:cs="Arial"/>
                <w:sz w:val="18"/>
                <w:szCs w:val="18"/>
              </w:rPr>
              <w:t>1.3.6.1.5.5.7.1.1</w:t>
            </w:r>
          </w:p>
        </w:tc>
        <w:tc>
          <w:tcPr>
            <w:tcW w:w="0" w:type="auto"/>
            <w:vAlign w:val="center"/>
            <w:hideMark/>
          </w:tcPr>
          <w:p w14:paraId="28801C08" w14:textId="77777777" w:rsidR="00511B39" w:rsidRPr="00511B39" w:rsidRDefault="00511B39" w:rsidP="00511B39">
            <w:pPr>
              <w:spacing w:after="0" w:line="240" w:lineRule="auto"/>
              <w:jc w:val="right"/>
              <w:rPr>
                <w:rFonts w:ascii="Arial" w:eastAsia="Times New Roman" w:hAnsi="Arial" w:cs="Arial"/>
                <w:sz w:val="18"/>
                <w:szCs w:val="18"/>
              </w:rPr>
            </w:pPr>
            <w:r w:rsidRPr="00511B39">
              <w:rPr>
                <w:rFonts w:ascii="Arial" w:eastAsia="Times New Roman" w:hAnsi="Arial" w:cs="Arial"/>
                <w:sz w:val="18"/>
                <w:szCs w:val="18"/>
              </w:rPr>
              <w:t>FALSE</w:t>
            </w:r>
          </w:p>
        </w:tc>
        <w:tc>
          <w:tcPr>
            <w:tcW w:w="0" w:type="auto"/>
            <w:vAlign w:val="center"/>
            <w:hideMark/>
          </w:tcPr>
          <w:p w14:paraId="55C0391E" w14:textId="77777777" w:rsidR="00511B39" w:rsidRPr="00511B39" w:rsidRDefault="00511B39" w:rsidP="00511B39">
            <w:pPr>
              <w:spacing w:after="0" w:line="240" w:lineRule="auto"/>
              <w:rPr>
                <w:rFonts w:ascii="Arial" w:eastAsia="Times New Roman" w:hAnsi="Arial" w:cs="Arial"/>
                <w:sz w:val="18"/>
                <w:szCs w:val="18"/>
              </w:rPr>
            </w:pPr>
            <w:r w:rsidRPr="00511B39">
              <w:rPr>
                <w:rFonts w:ascii="Arial" w:eastAsia="Times New Roman" w:hAnsi="Arial" w:cs="Arial"/>
                <w:sz w:val="18"/>
                <w:szCs w:val="18"/>
              </w:rPr>
              <w:t>id-ad-ocsp → OCSP URL of issuing CA; id-ad-caIssuers → URL to the issuing-CA certificate.</w:t>
            </w:r>
          </w:p>
        </w:tc>
      </w:tr>
      <w:tr w:rsidR="00511B39" w:rsidRPr="00511B39" w14:paraId="505683BF" w14:textId="77777777" w:rsidTr="00511B39">
        <w:trPr>
          <w:tblCellSpacing w:w="15" w:type="dxa"/>
        </w:trPr>
        <w:tc>
          <w:tcPr>
            <w:tcW w:w="0" w:type="auto"/>
            <w:vAlign w:val="center"/>
            <w:hideMark/>
          </w:tcPr>
          <w:p w14:paraId="4C872F4B" w14:textId="77777777" w:rsidR="00511B39" w:rsidRPr="00511B39" w:rsidRDefault="00511B39" w:rsidP="00511B39">
            <w:pPr>
              <w:spacing w:after="0" w:line="240" w:lineRule="auto"/>
              <w:rPr>
                <w:rFonts w:ascii="Arial" w:eastAsia="Times New Roman" w:hAnsi="Arial" w:cs="Arial"/>
                <w:sz w:val="18"/>
                <w:szCs w:val="18"/>
              </w:rPr>
            </w:pPr>
            <w:r w:rsidRPr="00511B39">
              <w:rPr>
                <w:rFonts w:ascii="Arial" w:eastAsia="Times New Roman" w:hAnsi="Arial" w:cs="Arial"/>
                <w:b/>
                <w:bCs/>
                <w:sz w:val="18"/>
                <w:szCs w:val="18"/>
              </w:rPr>
              <w:t>CRLDistributionPoints (CDP)</w:t>
            </w:r>
          </w:p>
        </w:tc>
        <w:tc>
          <w:tcPr>
            <w:tcW w:w="0" w:type="auto"/>
            <w:vAlign w:val="center"/>
            <w:hideMark/>
          </w:tcPr>
          <w:p w14:paraId="792E2057" w14:textId="77777777" w:rsidR="00511B39" w:rsidRPr="00511B39" w:rsidRDefault="00511B39" w:rsidP="00511B39">
            <w:pPr>
              <w:spacing w:after="0" w:line="240" w:lineRule="auto"/>
              <w:rPr>
                <w:rFonts w:ascii="Arial" w:eastAsia="Times New Roman" w:hAnsi="Arial" w:cs="Arial"/>
                <w:sz w:val="18"/>
                <w:szCs w:val="18"/>
              </w:rPr>
            </w:pPr>
            <w:r w:rsidRPr="00511B39">
              <w:rPr>
                <w:rFonts w:ascii="Arial" w:eastAsia="Times New Roman" w:hAnsi="Arial" w:cs="Arial"/>
                <w:sz w:val="18"/>
                <w:szCs w:val="18"/>
              </w:rPr>
              <w:t>2.5.29.31</w:t>
            </w:r>
          </w:p>
        </w:tc>
        <w:tc>
          <w:tcPr>
            <w:tcW w:w="0" w:type="auto"/>
            <w:vAlign w:val="center"/>
            <w:hideMark/>
          </w:tcPr>
          <w:p w14:paraId="799BB079" w14:textId="77777777" w:rsidR="00511B39" w:rsidRPr="00511B39" w:rsidRDefault="00511B39" w:rsidP="00511B39">
            <w:pPr>
              <w:spacing w:after="0" w:line="240" w:lineRule="auto"/>
              <w:jc w:val="right"/>
              <w:rPr>
                <w:rFonts w:ascii="Arial" w:eastAsia="Times New Roman" w:hAnsi="Arial" w:cs="Arial"/>
                <w:sz w:val="18"/>
                <w:szCs w:val="18"/>
              </w:rPr>
            </w:pPr>
            <w:r w:rsidRPr="00511B39">
              <w:rPr>
                <w:rFonts w:ascii="Arial" w:eastAsia="Times New Roman" w:hAnsi="Arial" w:cs="Arial"/>
                <w:sz w:val="18"/>
                <w:szCs w:val="18"/>
              </w:rPr>
              <w:t>FALSE</w:t>
            </w:r>
          </w:p>
        </w:tc>
        <w:tc>
          <w:tcPr>
            <w:tcW w:w="0" w:type="auto"/>
            <w:vAlign w:val="center"/>
            <w:hideMark/>
          </w:tcPr>
          <w:p w14:paraId="64CE105C" w14:textId="77777777" w:rsidR="00511B39" w:rsidRPr="00511B39" w:rsidRDefault="00511B39" w:rsidP="00511B39">
            <w:pPr>
              <w:spacing w:after="0" w:line="240" w:lineRule="auto"/>
              <w:rPr>
                <w:rFonts w:ascii="Arial" w:eastAsia="Times New Roman" w:hAnsi="Arial" w:cs="Arial"/>
                <w:sz w:val="18"/>
                <w:szCs w:val="18"/>
              </w:rPr>
            </w:pPr>
            <w:r w:rsidRPr="00511B39">
              <w:rPr>
                <w:rFonts w:ascii="Arial" w:eastAsia="Times New Roman" w:hAnsi="Arial" w:cs="Arial"/>
                <w:sz w:val="18"/>
                <w:szCs w:val="18"/>
              </w:rPr>
              <w:t>HTTP(S) URL to issuing-CA CRL. No reasons/indirect CRL unless required.</w:t>
            </w:r>
          </w:p>
        </w:tc>
      </w:tr>
      <w:tr w:rsidR="00511B39" w:rsidRPr="00511B39" w14:paraId="4C755D86" w14:textId="77777777" w:rsidTr="00511B39">
        <w:trPr>
          <w:tblCellSpacing w:w="15" w:type="dxa"/>
        </w:trPr>
        <w:tc>
          <w:tcPr>
            <w:tcW w:w="0" w:type="auto"/>
            <w:vAlign w:val="center"/>
            <w:hideMark/>
          </w:tcPr>
          <w:p w14:paraId="22090690" w14:textId="77777777" w:rsidR="00511B39" w:rsidRPr="00511B39" w:rsidRDefault="00511B39" w:rsidP="00511B39">
            <w:pPr>
              <w:spacing w:after="0" w:line="240" w:lineRule="auto"/>
              <w:rPr>
                <w:rFonts w:ascii="Arial" w:eastAsia="Times New Roman" w:hAnsi="Arial" w:cs="Arial"/>
                <w:sz w:val="18"/>
                <w:szCs w:val="18"/>
              </w:rPr>
            </w:pPr>
            <w:r w:rsidRPr="00511B39">
              <w:rPr>
                <w:rFonts w:ascii="Arial" w:eastAsia="Times New Roman" w:hAnsi="Arial" w:cs="Arial"/>
                <w:b/>
                <w:bCs/>
                <w:sz w:val="18"/>
                <w:szCs w:val="18"/>
              </w:rPr>
              <w:t>PolicyConstraints</w:t>
            </w:r>
          </w:p>
        </w:tc>
        <w:tc>
          <w:tcPr>
            <w:tcW w:w="0" w:type="auto"/>
            <w:vAlign w:val="center"/>
            <w:hideMark/>
          </w:tcPr>
          <w:p w14:paraId="4F4D836D" w14:textId="77777777" w:rsidR="00511B39" w:rsidRPr="00511B39" w:rsidRDefault="00511B39" w:rsidP="00511B39">
            <w:pPr>
              <w:spacing w:after="0" w:line="240" w:lineRule="auto"/>
              <w:rPr>
                <w:rFonts w:ascii="Arial" w:eastAsia="Times New Roman" w:hAnsi="Arial" w:cs="Arial"/>
                <w:sz w:val="18"/>
                <w:szCs w:val="18"/>
              </w:rPr>
            </w:pPr>
            <w:r w:rsidRPr="00511B39">
              <w:rPr>
                <w:rFonts w:ascii="Arial" w:eastAsia="Times New Roman" w:hAnsi="Arial" w:cs="Arial"/>
                <w:sz w:val="18"/>
                <w:szCs w:val="18"/>
              </w:rPr>
              <w:t>2.5.29.36</w:t>
            </w:r>
          </w:p>
        </w:tc>
        <w:tc>
          <w:tcPr>
            <w:tcW w:w="0" w:type="auto"/>
            <w:vAlign w:val="center"/>
            <w:hideMark/>
          </w:tcPr>
          <w:p w14:paraId="6BB7C084" w14:textId="77777777" w:rsidR="00511B39" w:rsidRPr="00511B39" w:rsidRDefault="00511B39" w:rsidP="00511B39">
            <w:pPr>
              <w:spacing w:after="0" w:line="240" w:lineRule="auto"/>
              <w:jc w:val="right"/>
              <w:rPr>
                <w:rFonts w:ascii="Arial" w:eastAsia="Times New Roman" w:hAnsi="Arial" w:cs="Arial"/>
                <w:sz w:val="18"/>
                <w:szCs w:val="18"/>
              </w:rPr>
            </w:pPr>
            <w:r w:rsidRPr="00511B39">
              <w:rPr>
                <w:rFonts w:ascii="Arial" w:eastAsia="Times New Roman" w:hAnsi="Arial" w:cs="Arial"/>
                <w:sz w:val="18"/>
                <w:szCs w:val="18"/>
              </w:rPr>
              <w:t>—</w:t>
            </w:r>
          </w:p>
        </w:tc>
        <w:tc>
          <w:tcPr>
            <w:tcW w:w="0" w:type="auto"/>
            <w:vAlign w:val="center"/>
            <w:hideMark/>
          </w:tcPr>
          <w:p w14:paraId="03617295" w14:textId="77777777" w:rsidR="00511B39" w:rsidRPr="00511B39" w:rsidRDefault="00511B39" w:rsidP="00511B39">
            <w:pPr>
              <w:spacing w:after="0" w:line="240" w:lineRule="auto"/>
              <w:rPr>
                <w:rFonts w:ascii="Arial" w:eastAsia="Times New Roman" w:hAnsi="Arial" w:cs="Arial"/>
                <w:sz w:val="18"/>
                <w:szCs w:val="18"/>
              </w:rPr>
            </w:pPr>
            <w:r w:rsidRPr="00511B39">
              <w:rPr>
                <w:rFonts w:ascii="Arial" w:eastAsia="Times New Roman" w:hAnsi="Arial" w:cs="Arial"/>
                <w:b/>
                <w:bCs/>
                <w:sz w:val="18"/>
                <w:szCs w:val="18"/>
              </w:rPr>
              <w:t>Not used</w:t>
            </w:r>
            <w:r w:rsidRPr="00511B39">
              <w:rPr>
                <w:rFonts w:ascii="Arial" w:eastAsia="Times New Roman" w:hAnsi="Arial" w:cs="Arial"/>
                <w:sz w:val="18"/>
                <w:szCs w:val="18"/>
              </w:rPr>
              <w:t>.</w:t>
            </w:r>
          </w:p>
        </w:tc>
      </w:tr>
      <w:tr w:rsidR="00511B39" w:rsidRPr="00511B39" w14:paraId="2CCFEA93" w14:textId="77777777" w:rsidTr="00511B39">
        <w:trPr>
          <w:tblCellSpacing w:w="15" w:type="dxa"/>
        </w:trPr>
        <w:tc>
          <w:tcPr>
            <w:tcW w:w="0" w:type="auto"/>
            <w:vAlign w:val="center"/>
            <w:hideMark/>
          </w:tcPr>
          <w:p w14:paraId="4D91BBA4" w14:textId="77777777" w:rsidR="00511B39" w:rsidRPr="00511B39" w:rsidRDefault="00511B39" w:rsidP="00511B39">
            <w:pPr>
              <w:spacing w:after="0" w:line="240" w:lineRule="auto"/>
              <w:rPr>
                <w:rFonts w:ascii="Arial" w:eastAsia="Times New Roman" w:hAnsi="Arial" w:cs="Arial"/>
                <w:sz w:val="18"/>
                <w:szCs w:val="18"/>
              </w:rPr>
            </w:pPr>
            <w:proofErr w:type="spellStart"/>
            <w:r w:rsidRPr="00511B39">
              <w:rPr>
                <w:rFonts w:ascii="Arial" w:eastAsia="Times New Roman" w:hAnsi="Arial" w:cs="Arial"/>
                <w:b/>
                <w:bCs/>
                <w:sz w:val="18"/>
                <w:szCs w:val="18"/>
              </w:rPr>
              <w:t>InhibitAnyPolicy</w:t>
            </w:r>
            <w:proofErr w:type="spellEnd"/>
          </w:p>
        </w:tc>
        <w:tc>
          <w:tcPr>
            <w:tcW w:w="0" w:type="auto"/>
            <w:vAlign w:val="center"/>
            <w:hideMark/>
          </w:tcPr>
          <w:p w14:paraId="6AD853DF" w14:textId="77777777" w:rsidR="00511B39" w:rsidRPr="00511B39" w:rsidRDefault="00511B39" w:rsidP="00511B39">
            <w:pPr>
              <w:spacing w:after="0" w:line="240" w:lineRule="auto"/>
              <w:rPr>
                <w:rFonts w:ascii="Arial" w:eastAsia="Times New Roman" w:hAnsi="Arial" w:cs="Arial"/>
                <w:sz w:val="18"/>
                <w:szCs w:val="18"/>
              </w:rPr>
            </w:pPr>
            <w:r w:rsidRPr="00511B39">
              <w:rPr>
                <w:rFonts w:ascii="Arial" w:eastAsia="Times New Roman" w:hAnsi="Arial" w:cs="Arial"/>
                <w:sz w:val="18"/>
                <w:szCs w:val="18"/>
              </w:rPr>
              <w:t>2.5.29.54</w:t>
            </w:r>
          </w:p>
        </w:tc>
        <w:tc>
          <w:tcPr>
            <w:tcW w:w="0" w:type="auto"/>
            <w:vAlign w:val="center"/>
            <w:hideMark/>
          </w:tcPr>
          <w:p w14:paraId="0816954A" w14:textId="77777777" w:rsidR="00511B39" w:rsidRPr="00511B39" w:rsidRDefault="00511B39" w:rsidP="00511B39">
            <w:pPr>
              <w:spacing w:after="0" w:line="240" w:lineRule="auto"/>
              <w:jc w:val="right"/>
              <w:rPr>
                <w:rFonts w:ascii="Arial" w:eastAsia="Times New Roman" w:hAnsi="Arial" w:cs="Arial"/>
                <w:sz w:val="18"/>
                <w:szCs w:val="18"/>
              </w:rPr>
            </w:pPr>
            <w:r w:rsidRPr="00511B39">
              <w:rPr>
                <w:rFonts w:ascii="Arial" w:eastAsia="Times New Roman" w:hAnsi="Arial" w:cs="Arial"/>
                <w:sz w:val="18"/>
                <w:szCs w:val="18"/>
              </w:rPr>
              <w:t>—</w:t>
            </w:r>
          </w:p>
        </w:tc>
        <w:tc>
          <w:tcPr>
            <w:tcW w:w="0" w:type="auto"/>
            <w:vAlign w:val="center"/>
            <w:hideMark/>
          </w:tcPr>
          <w:p w14:paraId="6569F459" w14:textId="77777777" w:rsidR="00511B39" w:rsidRPr="00511B39" w:rsidRDefault="00511B39" w:rsidP="00511B39">
            <w:pPr>
              <w:spacing w:after="0" w:line="240" w:lineRule="auto"/>
              <w:rPr>
                <w:rFonts w:ascii="Arial" w:eastAsia="Times New Roman" w:hAnsi="Arial" w:cs="Arial"/>
                <w:sz w:val="18"/>
                <w:szCs w:val="18"/>
              </w:rPr>
            </w:pPr>
            <w:r w:rsidRPr="00511B39">
              <w:rPr>
                <w:rFonts w:ascii="Arial" w:eastAsia="Times New Roman" w:hAnsi="Arial" w:cs="Arial"/>
                <w:b/>
                <w:bCs/>
                <w:sz w:val="18"/>
                <w:szCs w:val="18"/>
              </w:rPr>
              <w:t>Not used</w:t>
            </w:r>
            <w:r w:rsidRPr="00511B39">
              <w:rPr>
                <w:rFonts w:ascii="Arial" w:eastAsia="Times New Roman" w:hAnsi="Arial" w:cs="Arial"/>
                <w:sz w:val="18"/>
                <w:szCs w:val="18"/>
              </w:rPr>
              <w:t>.</w:t>
            </w:r>
          </w:p>
        </w:tc>
      </w:tr>
      <w:tr w:rsidR="00511B39" w:rsidRPr="00511B39" w14:paraId="6AEBD6C3" w14:textId="77777777" w:rsidTr="00511B39">
        <w:trPr>
          <w:tblCellSpacing w:w="15" w:type="dxa"/>
        </w:trPr>
        <w:tc>
          <w:tcPr>
            <w:tcW w:w="0" w:type="auto"/>
            <w:vAlign w:val="center"/>
            <w:hideMark/>
          </w:tcPr>
          <w:p w14:paraId="3F66E6FD" w14:textId="77777777" w:rsidR="00511B39" w:rsidRPr="00511B39" w:rsidRDefault="00511B39" w:rsidP="00511B39">
            <w:pPr>
              <w:spacing w:after="0" w:line="240" w:lineRule="auto"/>
              <w:rPr>
                <w:rFonts w:ascii="Arial" w:eastAsia="Times New Roman" w:hAnsi="Arial" w:cs="Arial"/>
                <w:sz w:val="18"/>
                <w:szCs w:val="18"/>
              </w:rPr>
            </w:pPr>
            <w:r w:rsidRPr="00511B39">
              <w:rPr>
                <w:rFonts w:ascii="Arial" w:eastAsia="Times New Roman" w:hAnsi="Arial" w:cs="Arial"/>
                <w:b/>
                <w:bCs/>
                <w:sz w:val="18"/>
                <w:szCs w:val="18"/>
              </w:rPr>
              <w:t>NameConstraints</w:t>
            </w:r>
          </w:p>
        </w:tc>
        <w:tc>
          <w:tcPr>
            <w:tcW w:w="0" w:type="auto"/>
            <w:vAlign w:val="center"/>
            <w:hideMark/>
          </w:tcPr>
          <w:p w14:paraId="69B84CBA" w14:textId="77777777" w:rsidR="00511B39" w:rsidRPr="00511B39" w:rsidRDefault="00511B39" w:rsidP="00511B39">
            <w:pPr>
              <w:spacing w:after="0" w:line="240" w:lineRule="auto"/>
              <w:rPr>
                <w:rFonts w:ascii="Arial" w:eastAsia="Times New Roman" w:hAnsi="Arial" w:cs="Arial"/>
                <w:sz w:val="18"/>
                <w:szCs w:val="18"/>
              </w:rPr>
            </w:pPr>
            <w:r w:rsidRPr="00511B39">
              <w:rPr>
                <w:rFonts w:ascii="Arial" w:eastAsia="Times New Roman" w:hAnsi="Arial" w:cs="Arial"/>
                <w:sz w:val="18"/>
                <w:szCs w:val="18"/>
              </w:rPr>
              <w:t>2.5.29.30</w:t>
            </w:r>
          </w:p>
        </w:tc>
        <w:tc>
          <w:tcPr>
            <w:tcW w:w="0" w:type="auto"/>
            <w:vAlign w:val="center"/>
            <w:hideMark/>
          </w:tcPr>
          <w:p w14:paraId="5E646D16" w14:textId="77777777" w:rsidR="00511B39" w:rsidRPr="00511B39" w:rsidRDefault="00511B39" w:rsidP="00511B39">
            <w:pPr>
              <w:spacing w:after="0" w:line="240" w:lineRule="auto"/>
              <w:jc w:val="right"/>
              <w:rPr>
                <w:rFonts w:ascii="Arial" w:eastAsia="Times New Roman" w:hAnsi="Arial" w:cs="Arial"/>
                <w:sz w:val="18"/>
                <w:szCs w:val="18"/>
              </w:rPr>
            </w:pPr>
            <w:r w:rsidRPr="00511B39">
              <w:rPr>
                <w:rFonts w:ascii="Arial" w:eastAsia="Times New Roman" w:hAnsi="Arial" w:cs="Arial"/>
                <w:sz w:val="18"/>
                <w:szCs w:val="18"/>
              </w:rPr>
              <w:t>—</w:t>
            </w:r>
          </w:p>
        </w:tc>
        <w:tc>
          <w:tcPr>
            <w:tcW w:w="0" w:type="auto"/>
            <w:vAlign w:val="center"/>
            <w:hideMark/>
          </w:tcPr>
          <w:p w14:paraId="4DB9C5F3" w14:textId="77777777" w:rsidR="00511B39" w:rsidRPr="00511B39" w:rsidRDefault="00511B39" w:rsidP="00511B39">
            <w:pPr>
              <w:spacing w:after="0" w:line="240" w:lineRule="auto"/>
              <w:rPr>
                <w:rFonts w:ascii="Arial" w:eastAsia="Times New Roman" w:hAnsi="Arial" w:cs="Arial"/>
                <w:sz w:val="18"/>
                <w:szCs w:val="18"/>
              </w:rPr>
            </w:pPr>
            <w:r w:rsidRPr="00511B39">
              <w:rPr>
                <w:rFonts w:ascii="Arial" w:eastAsia="Times New Roman" w:hAnsi="Arial" w:cs="Arial"/>
                <w:b/>
                <w:bCs/>
                <w:sz w:val="18"/>
                <w:szCs w:val="18"/>
              </w:rPr>
              <w:t>Not used</w:t>
            </w:r>
            <w:r w:rsidRPr="00511B39">
              <w:rPr>
                <w:rFonts w:ascii="Arial" w:eastAsia="Times New Roman" w:hAnsi="Arial" w:cs="Arial"/>
                <w:sz w:val="18"/>
                <w:szCs w:val="18"/>
              </w:rPr>
              <w:t xml:space="preserve"> (end-entity cert).</w:t>
            </w:r>
          </w:p>
        </w:tc>
      </w:tr>
      <w:tr w:rsidR="00511B39" w:rsidRPr="00511B39" w14:paraId="29A9537C" w14:textId="77777777" w:rsidTr="00511B39">
        <w:trPr>
          <w:tblCellSpacing w:w="15" w:type="dxa"/>
        </w:trPr>
        <w:tc>
          <w:tcPr>
            <w:tcW w:w="0" w:type="auto"/>
            <w:vAlign w:val="center"/>
            <w:hideMark/>
          </w:tcPr>
          <w:p w14:paraId="749AEEB9" w14:textId="77777777" w:rsidR="00511B39" w:rsidRPr="00511B39" w:rsidRDefault="00511B39" w:rsidP="00511B39">
            <w:pPr>
              <w:spacing w:after="0" w:line="240" w:lineRule="auto"/>
              <w:rPr>
                <w:rFonts w:ascii="Arial" w:eastAsia="Times New Roman" w:hAnsi="Arial" w:cs="Arial"/>
                <w:sz w:val="18"/>
                <w:szCs w:val="18"/>
              </w:rPr>
            </w:pPr>
            <w:r w:rsidRPr="00511B39">
              <w:rPr>
                <w:rFonts w:ascii="Arial" w:eastAsia="Times New Roman" w:hAnsi="Arial" w:cs="Arial"/>
                <w:b/>
                <w:bCs/>
                <w:sz w:val="18"/>
                <w:szCs w:val="18"/>
              </w:rPr>
              <w:t>SubjectAltName (SAN)</w:t>
            </w:r>
          </w:p>
        </w:tc>
        <w:tc>
          <w:tcPr>
            <w:tcW w:w="0" w:type="auto"/>
            <w:vAlign w:val="center"/>
            <w:hideMark/>
          </w:tcPr>
          <w:p w14:paraId="76C52105" w14:textId="77777777" w:rsidR="00511B39" w:rsidRPr="00511B39" w:rsidRDefault="00511B39" w:rsidP="00511B39">
            <w:pPr>
              <w:spacing w:after="0" w:line="240" w:lineRule="auto"/>
              <w:rPr>
                <w:rFonts w:ascii="Arial" w:eastAsia="Times New Roman" w:hAnsi="Arial" w:cs="Arial"/>
                <w:sz w:val="18"/>
                <w:szCs w:val="18"/>
              </w:rPr>
            </w:pPr>
            <w:r w:rsidRPr="00511B39">
              <w:rPr>
                <w:rFonts w:ascii="Arial" w:eastAsia="Times New Roman" w:hAnsi="Arial" w:cs="Arial"/>
                <w:sz w:val="18"/>
                <w:szCs w:val="18"/>
              </w:rPr>
              <w:t>2.5.29.17</w:t>
            </w:r>
          </w:p>
        </w:tc>
        <w:tc>
          <w:tcPr>
            <w:tcW w:w="0" w:type="auto"/>
            <w:vAlign w:val="center"/>
            <w:hideMark/>
          </w:tcPr>
          <w:p w14:paraId="0390B9BA" w14:textId="77777777" w:rsidR="00511B39" w:rsidRPr="00511B39" w:rsidRDefault="00511B39" w:rsidP="00511B39">
            <w:pPr>
              <w:spacing w:after="0" w:line="240" w:lineRule="auto"/>
              <w:jc w:val="right"/>
              <w:rPr>
                <w:rFonts w:ascii="Arial" w:eastAsia="Times New Roman" w:hAnsi="Arial" w:cs="Arial"/>
                <w:sz w:val="18"/>
                <w:szCs w:val="18"/>
              </w:rPr>
            </w:pPr>
            <w:r w:rsidRPr="00511B39">
              <w:rPr>
                <w:rFonts w:ascii="Arial" w:eastAsia="Times New Roman" w:hAnsi="Arial" w:cs="Arial"/>
                <w:sz w:val="18"/>
                <w:szCs w:val="18"/>
              </w:rPr>
              <w:t>FALSE/—</w:t>
            </w:r>
          </w:p>
        </w:tc>
        <w:tc>
          <w:tcPr>
            <w:tcW w:w="0" w:type="auto"/>
            <w:vAlign w:val="center"/>
            <w:hideMark/>
          </w:tcPr>
          <w:p w14:paraId="6231C040" w14:textId="77777777" w:rsidR="00511B39" w:rsidRPr="00511B39" w:rsidRDefault="00511B39" w:rsidP="00511B39">
            <w:pPr>
              <w:spacing w:after="0" w:line="240" w:lineRule="auto"/>
              <w:rPr>
                <w:rFonts w:ascii="Arial" w:eastAsia="Times New Roman" w:hAnsi="Arial" w:cs="Arial"/>
                <w:sz w:val="18"/>
                <w:szCs w:val="18"/>
              </w:rPr>
            </w:pPr>
            <w:r w:rsidRPr="00511B39">
              <w:rPr>
                <w:rFonts w:ascii="Arial" w:eastAsia="Times New Roman" w:hAnsi="Arial" w:cs="Arial"/>
                <w:b/>
                <w:bCs/>
                <w:sz w:val="18"/>
                <w:szCs w:val="18"/>
              </w:rPr>
              <w:t>Optional</w:t>
            </w:r>
            <w:r w:rsidRPr="00511B39">
              <w:rPr>
                <w:rFonts w:ascii="Arial" w:eastAsia="Times New Roman" w:hAnsi="Arial" w:cs="Arial"/>
                <w:sz w:val="18"/>
                <w:szCs w:val="18"/>
              </w:rPr>
              <w:t>. Usually omitted; if present, may repeat the TSA name (</w:t>
            </w:r>
            <w:proofErr w:type="spellStart"/>
            <w:r w:rsidRPr="00511B39">
              <w:rPr>
                <w:rFonts w:ascii="Arial" w:eastAsia="Times New Roman" w:hAnsi="Arial" w:cs="Arial"/>
                <w:sz w:val="18"/>
                <w:szCs w:val="18"/>
              </w:rPr>
              <w:t>directoryName</w:t>
            </w:r>
            <w:proofErr w:type="spellEnd"/>
            <w:r w:rsidRPr="00511B39">
              <w:rPr>
                <w:rFonts w:ascii="Arial" w:eastAsia="Times New Roman" w:hAnsi="Arial" w:cs="Arial"/>
                <w:sz w:val="18"/>
                <w:szCs w:val="18"/>
              </w:rPr>
              <w:t>). No email/DNS needed.</w:t>
            </w:r>
          </w:p>
        </w:tc>
      </w:tr>
      <w:tr w:rsidR="00511B39" w:rsidRPr="00511B39" w14:paraId="3307415B" w14:textId="77777777" w:rsidTr="00511B39">
        <w:trPr>
          <w:tblCellSpacing w:w="15" w:type="dxa"/>
        </w:trPr>
        <w:tc>
          <w:tcPr>
            <w:tcW w:w="0" w:type="auto"/>
            <w:vAlign w:val="center"/>
            <w:hideMark/>
          </w:tcPr>
          <w:p w14:paraId="5FF475AA" w14:textId="77777777" w:rsidR="00511B39" w:rsidRPr="00511B39" w:rsidRDefault="00511B39" w:rsidP="00511B39">
            <w:pPr>
              <w:spacing w:after="0" w:line="240" w:lineRule="auto"/>
              <w:rPr>
                <w:rFonts w:ascii="Arial" w:eastAsia="Times New Roman" w:hAnsi="Arial" w:cs="Arial"/>
                <w:sz w:val="18"/>
                <w:szCs w:val="18"/>
              </w:rPr>
            </w:pPr>
            <w:proofErr w:type="spellStart"/>
            <w:r w:rsidRPr="00511B39">
              <w:rPr>
                <w:rFonts w:ascii="Arial" w:eastAsia="Times New Roman" w:hAnsi="Arial" w:cs="Arial"/>
                <w:b/>
                <w:bCs/>
                <w:sz w:val="18"/>
                <w:szCs w:val="18"/>
              </w:rPr>
              <w:t>FreshestCRL</w:t>
            </w:r>
            <w:proofErr w:type="spellEnd"/>
            <w:r w:rsidRPr="00511B39">
              <w:rPr>
                <w:rFonts w:ascii="Arial" w:eastAsia="Times New Roman" w:hAnsi="Arial" w:cs="Arial"/>
                <w:b/>
                <w:bCs/>
                <w:sz w:val="18"/>
                <w:szCs w:val="18"/>
              </w:rPr>
              <w:t xml:space="preserve"> (Delta CRL DP)</w:t>
            </w:r>
          </w:p>
        </w:tc>
        <w:tc>
          <w:tcPr>
            <w:tcW w:w="0" w:type="auto"/>
            <w:vAlign w:val="center"/>
            <w:hideMark/>
          </w:tcPr>
          <w:p w14:paraId="4052EEBF" w14:textId="77777777" w:rsidR="00511B39" w:rsidRPr="00511B39" w:rsidRDefault="00511B39" w:rsidP="00511B39">
            <w:pPr>
              <w:spacing w:after="0" w:line="240" w:lineRule="auto"/>
              <w:rPr>
                <w:rFonts w:ascii="Arial" w:eastAsia="Times New Roman" w:hAnsi="Arial" w:cs="Arial"/>
                <w:sz w:val="18"/>
                <w:szCs w:val="18"/>
              </w:rPr>
            </w:pPr>
            <w:r w:rsidRPr="00511B39">
              <w:rPr>
                <w:rFonts w:ascii="Arial" w:eastAsia="Times New Roman" w:hAnsi="Arial" w:cs="Arial"/>
                <w:sz w:val="18"/>
                <w:szCs w:val="18"/>
              </w:rPr>
              <w:t>2.5.29.46</w:t>
            </w:r>
          </w:p>
        </w:tc>
        <w:tc>
          <w:tcPr>
            <w:tcW w:w="0" w:type="auto"/>
            <w:vAlign w:val="center"/>
            <w:hideMark/>
          </w:tcPr>
          <w:p w14:paraId="489DF61E" w14:textId="77777777" w:rsidR="00511B39" w:rsidRPr="00511B39" w:rsidRDefault="00511B39" w:rsidP="00511B39">
            <w:pPr>
              <w:spacing w:after="0" w:line="240" w:lineRule="auto"/>
              <w:jc w:val="right"/>
              <w:rPr>
                <w:rFonts w:ascii="Arial" w:eastAsia="Times New Roman" w:hAnsi="Arial" w:cs="Arial"/>
                <w:sz w:val="18"/>
                <w:szCs w:val="18"/>
              </w:rPr>
            </w:pPr>
            <w:r w:rsidRPr="00511B39">
              <w:rPr>
                <w:rFonts w:ascii="Arial" w:eastAsia="Times New Roman" w:hAnsi="Arial" w:cs="Arial"/>
                <w:sz w:val="18"/>
                <w:szCs w:val="18"/>
              </w:rPr>
              <w:t>—</w:t>
            </w:r>
          </w:p>
        </w:tc>
        <w:tc>
          <w:tcPr>
            <w:tcW w:w="0" w:type="auto"/>
            <w:vAlign w:val="center"/>
            <w:hideMark/>
          </w:tcPr>
          <w:p w14:paraId="6EF7C9D7" w14:textId="77777777" w:rsidR="00511B39" w:rsidRPr="00511B39" w:rsidRDefault="00511B39" w:rsidP="00511B39">
            <w:pPr>
              <w:spacing w:after="0" w:line="240" w:lineRule="auto"/>
              <w:rPr>
                <w:rFonts w:ascii="Arial" w:eastAsia="Times New Roman" w:hAnsi="Arial" w:cs="Arial"/>
                <w:sz w:val="18"/>
                <w:szCs w:val="18"/>
              </w:rPr>
            </w:pPr>
            <w:r w:rsidRPr="00511B39">
              <w:rPr>
                <w:rFonts w:ascii="Arial" w:eastAsia="Times New Roman" w:hAnsi="Arial" w:cs="Arial"/>
                <w:b/>
                <w:bCs/>
                <w:sz w:val="18"/>
                <w:szCs w:val="18"/>
              </w:rPr>
              <w:t>Not used</w:t>
            </w:r>
            <w:r w:rsidRPr="00511B39">
              <w:rPr>
                <w:rFonts w:ascii="Arial" w:eastAsia="Times New Roman" w:hAnsi="Arial" w:cs="Arial"/>
                <w:sz w:val="18"/>
                <w:szCs w:val="18"/>
              </w:rPr>
              <w:t xml:space="preserve"> (unless your CA operates deltas).</w:t>
            </w:r>
          </w:p>
        </w:tc>
      </w:tr>
      <w:tr w:rsidR="00511B39" w:rsidRPr="00511B39" w14:paraId="72FAAF75" w14:textId="77777777" w:rsidTr="00511B39">
        <w:trPr>
          <w:tblCellSpacing w:w="15" w:type="dxa"/>
        </w:trPr>
        <w:tc>
          <w:tcPr>
            <w:tcW w:w="0" w:type="auto"/>
            <w:vAlign w:val="center"/>
            <w:hideMark/>
          </w:tcPr>
          <w:p w14:paraId="38630A77" w14:textId="77777777" w:rsidR="00511B39" w:rsidRPr="00511B39" w:rsidRDefault="00511B39" w:rsidP="00511B39">
            <w:pPr>
              <w:spacing w:after="0" w:line="240" w:lineRule="auto"/>
              <w:rPr>
                <w:rFonts w:ascii="Arial" w:eastAsia="Times New Roman" w:hAnsi="Arial" w:cs="Arial"/>
                <w:sz w:val="18"/>
                <w:szCs w:val="18"/>
              </w:rPr>
            </w:pPr>
            <w:r w:rsidRPr="00511B39">
              <w:rPr>
                <w:rFonts w:ascii="Arial" w:eastAsia="Times New Roman" w:hAnsi="Arial" w:cs="Arial"/>
                <w:b/>
                <w:bCs/>
                <w:sz w:val="18"/>
                <w:szCs w:val="18"/>
              </w:rPr>
              <w:t>qcStatements</w:t>
            </w:r>
          </w:p>
        </w:tc>
        <w:tc>
          <w:tcPr>
            <w:tcW w:w="0" w:type="auto"/>
            <w:vAlign w:val="center"/>
            <w:hideMark/>
          </w:tcPr>
          <w:p w14:paraId="4A9538DE" w14:textId="77777777" w:rsidR="00511B39" w:rsidRPr="00511B39" w:rsidRDefault="00511B39" w:rsidP="00511B39">
            <w:pPr>
              <w:spacing w:after="0" w:line="240" w:lineRule="auto"/>
              <w:rPr>
                <w:rFonts w:ascii="Arial" w:eastAsia="Times New Roman" w:hAnsi="Arial" w:cs="Arial"/>
                <w:sz w:val="18"/>
                <w:szCs w:val="18"/>
              </w:rPr>
            </w:pPr>
            <w:r w:rsidRPr="00511B39">
              <w:rPr>
                <w:rFonts w:ascii="Arial" w:eastAsia="Times New Roman" w:hAnsi="Arial" w:cs="Arial"/>
                <w:sz w:val="18"/>
                <w:szCs w:val="18"/>
              </w:rPr>
              <w:t>1.3.6.1.5.5.7.1.3</w:t>
            </w:r>
          </w:p>
        </w:tc>
        <w:tc>
          <w:tcPr>
            <w:tcW w:w="0" w:type="auto"/>
            <w:vAlign w:val="center"/>
            <w:hideMark/>
          </w:tcPr>
          <w:p w14:paraId="59B37AFB" w14:textId="77777777" w:rsidR="00511B39" w:rsidRPr="00511B39" w:rsidRDefault="00511B39" w:rsidP="00511B39">
            <w:pPr>
              <w:spacing w:after="0" w:line="240" w:lineRule="auto"/>
              <w:jc w:val="right"/>
              <w:rPr>
                <w:rFonts w:ascii="Arial" w:eastAsia="Times New Roman" w:hAnsi="Arial" w:cs="Arial"/>
                <w:sz w:val="18"/>
                <w:szCs w:val="18"/>
              </w:rPr>
            </w:pPr>
            <w:r w:rsidRPr="00511B39">
              <w:rPr>
                <w:rFonts w:ascii="Arial" w:eastAsia="Times New Roman" w:hAnsi="Arial" w:cs="Arial"/>
                <w:sz w:val="18"/>
                <w:szCs w:val="18"/>
              </w:rPr>
              <w:t>—</w:t>
            </w:r>
          </w:p>
        </w:tc>
        <w:tc>
          <w:tcPr>
            <w:tcW w:w="0" w:type="auto"/>
            <w:vAlign w:val="center"/>
            <w:hideMark/>
          </w:tcPr>
          <w:p w14:paraId="5581E352" w14:textId="77777777" w:rsidR="00511B39" w:rsidRPr="00511B39" w:rsidRDefault="00511B39" w:rsidP="00511B39">
            <w:pPr>
              <w:spacing w:after="0" w:line="240" w:lineRule="auto"/>
              <w:rPr>
                <w:rFonts w:ascii="Arial" w:eastAsia="Times New Roman" w:hAnsi="Arial" w:cs="Arial"/>
                <w:sz w:val="18"/>
                <w:szCs w:val="18"/>
              </w:rPr>
            </w:pPr>
            <w:r w:rsidRPr="00511B39">
              <w:rPr>
                <w:rFonts w:ascii="Arial" w:eastAsia="Times New Roman" w:hAnsi="Arial" w:cs="Arial"/>
                <w:b/>
                <w:bCs/>
                <w:sz w:val="18"/>
                <w:szCs w:val="18"/>
              </w:rPr>
              <w:t>Not used</w:t>
            </w:r>
            <w:r w:rsidRPr="00511B39">
              <w:rPr>
                <w:rFonts w:ascii="Arial" w:eastAsia="Times New Roman" w:hAnsi="Arial" w:cs="Arial"/>
                <w:sz w:val="18"/>
                <w:szCs w:val="18"/>
              </w:rPr>
              <w:t xml:space="preserve"> for TSU certs.</w:t>
            </w:r>
          </w:p>
        </w:tc>
      </w:tr>
      <w:tr w:rsidR="00511B39" w:rsidRPr="00511B39" w14:paraId="7266001E" w14:textId="77777777" w:rsidTr="00511B39">
        <w:trPr>
          <w:tblCellSpacing w:w="15" w:type="dxa"/>
        </w:trPr>
        <w:tc>
          <w:tcPr>
            <w:tcW w:w="0" w:type="auto"/>
            <w:vAlign w:val="center"/>
            <w:hideMark/>
          </w:tcPr>
          <w:p w14:paraId="162A0036" w14:textId="77777777" w:rsidR="00511B39" w:rsidRPr="00511B39" w:rsidRDefault="00511B39" w:rsidP="00511B39">
            <w:pPr>
              <w:spacing w:after="0" w:line="240" w:lineRule="auto"/>
              <w:rPr>
                <w:rFonts w:ascii="Arial" w:eastAsia="Times New Roman" w:hAnsi="Arial" w:cs="Arial"/>
                <w:sz w:val="18"/>
                <w:szCs w:val="18"/>
              </w:rPr>
            </w:pPr>
            <w:r w:rsidRPr="00511B39">
              <w:rPr>
                <w:rFonts w:ascii="Arial" w:eastAsia="Times New Roman" w:hAnsi="Arial" w:cs="Arial"/>
                <w:b/>
                <w:bCs/>
                <w:sz w:val="18"/>
                <w:szCs w:val="18"/>
              </w:rPr>
              <w:t>OCSP No Check</w:t>
            </w:r>
          </w:p>
        </w:tc>
        <w:tc>
          <w:tcPr>
            <w:tcW w:w="0" w:type="auto"/>
            <w:vAlign w:val="center"/>
            <w:hideMark/>
          </w:tcPr>
          <w:p w14:paraId="6456CFE3" w14:textId="77777777" w:rsidR="00511B39" w:rsidRPr="00511B39" w:rsidRDefault="00511B39" w:rsidP="00511B39">
            <w:pPr>
              <w:spacing w:after="0" w:line="240" w:lineRule="auto"/>
              <w:rPr>
                <w:rFonts w:ascii="Arial" w:eastAsia="Times New Roman" w:hAnsi="Arial" w:cs="Arial"/>
                <w:sz w:val="18"/>
                <w:szCs w:val="18"/>
              </w:rPr>
            </w:pPr>
            <w:r w:rsidRPr="00511B39">
              <w:rPr>
                <w:rFonts w:ascii="Arial" w:eastAsia="Times New Roman" w:hAnsi="Arial" w:cs="Arial"/>
                <w:sz w:val="18"/>
                <w:szCs w:val="18"/>
              </w:rPr>
              <w:t>1.3.6.1.5.5.7.48.1.5</w:t>
            </w:r>
          </w:p>
        </w:tc>
        <w:tc>
          <w:tcPr>
            <w:tcW w:w="0" w:type="auto"/>
            <w:vAlign w:val="center"/>
            <w:hideMark/>
          </w:tcPr>
          <w:p w14:paraId="7172211C" w14:textId="77777777" w:rsidR="00511B39" w:rsidRPr="00511B39" w:rsidRDefault="00511B39" w:rsidP="00511B39">
            <w:pPr>
              <w:spacing w:after="0" w:line="240" w:lineRule="auto"/>
              <w:jc w:val="right"/>
              <w:rPr>
                <w:rFonts w:ascii="Arial" w:eastAsia="Times New Roman" w:hAnsi="Arial" w:cs="Arial"/>
                <w:sz w:val="18"/>
                <w:szCs w:val="18"/>
              </w:rPr>
            </w:pPr>
            <w:r w:rsidRPr="00511B39">
              <w:rPr>
                <w:rFonts w:ascii="Arial" w:eastAsia="Times New Roman" w:hAnsi="Arial" w:cs="Arial"/>
                <w:sz w:val="18"/>
                <w:szCs w:val="18"/>
              </w:rPr>
              <w:t>—</w:t>
            </w:r>
          </w:p>
        </w:tc>
        <w:tc>
          <w:tcPr>
            <w:tcW w:w="0" w:type="auto"/>
            <w:vAlign w:val="center"/>
            <w:hideMark/>
          </w:tcPr>
          <w:p w14:paraId="426D33B8" w14:textId="77777777" w:rsidR="00511B39" w:rsidRPr="00511B39" w:rsidRDefault="00511B39" w:rsidP="00511B39">
            <w:pPr>
              <w:spacing w:after="0" w:line="240" w:lineRule="auto"/>
              <w:rPr>
                <w:rFonts w:ascii="Arial" w:eastAsia="Times New Roman" w:hAnsi="Arial" w:cs="Arial"/>
                <w:sz w:val="18"/>
                <w:szCs w:val="18"/>
              </w:rPr>
            </w:pPr>
            <w:r w:rsidRPr="00511B39">
              <w:rPr>
                <w:rFonts w:ascii="Arial" w:eastAsia="Times New Roman" w:hAnsi="Arial" w:cs="Arial"/>
                <w:b/>
                <w:bCs/>
                <w:sz w:val="18"/>
                <w:szCs w:val="18"/>
              </w:rPr>
              <w:t>Not applicable</w:t>
            </w:r>
            <w:r w:rsidRPr="00511B39">
              <w:rPr>
                <w:rFonts w:ascii="Arial" w:eastAsia="Times New Roman" w:hAnsi="Arial" w:cs="Arial"/>
                <w:sz w:val="18"/>
                <w:szCs w:val="18"/>
              </w:rPr>
              <w:t xml:space="preserve"> (used for OCSP responders, not TSUs).</w:t>
            </w:r>
          </w:p>
        </w:tc>
      </w:tr>
      <w:tr w:rsidR="00511B39" w:rsidRPr="00511B39" w14:paraId="26F4747D" w14:textId="77777777" w:rsidTr="00511B39">
        <w:trPr>
          <w:tblCellSpacing w:w="15" w:type="dxa"/>
        </w:trPr>
        <w:tc>
          <w:tcPr>
            <w:tcW w:w="0" w:type="auto"/>
            <w:vAlign w:val="center"/>
            <w:hideMark/>
          </w:tcPr>
          <w:p w14:paraId="4E1F7CC7" w14:textId="77777777" w:rsidR="00511B39" w:rsidRPr="00511B39" w:rsidRDefault="00511B39" w:rsidP="00511B39">
            <w:pPr>
              <w:spacing w:after="0" w:line="240" w:lineRule="auto"/>
              <w:rPr>
                <w:rFonts w:ascii="Arial" w:eastAsia="Times New Roman" w:hAnsi="Arial" w:cs="Arial"/>
                <w:sz w:val="18"/>
                <w:szCs w:val="18"/>
              </w:rPr>
            </w:pPr>
            <w:r w:rsidRPr="00511B39">
              <w:rPr>
                <w:rFonts w:ascii="Arial" w:eastAsia="Times New Roman" w:hAnsi="Arial" w:cs="Arial"/>
                <w:b/>
                <w:bCs/>
                <w:sz w:val="18"/>
                <w:szCs w:val="18"/>
              </w:rPr>
              <w:t>Subject Information Access (SIA)</w:t>
            </w:r>
          </w:p>
        </w:tc>
        <w:tc>
          <w:tcPr>
            <w:tcW w:w="0" w:type="auto"/>
            <w:vAlign w:val="center"/>
            <w:hideMark/>
          </w:tcPr>
          <w:p w14:paraId="2902BE21" w14:textId="77777777" w:rsidR="00511B39" w:rsidRPr="00511B39" w:rsidRDefault="00511B39" w:rsidP="00511B39">
            <w:pPr>
              <w:spacing w:after="0" w:line="240" w:lineRule="auto"/>
              <w:rPr>
                <w:rFonts w:ascii="Arial" w:eastAsia="Times New Roman" w:hAnsi="Arial" w:cs="Arial"/>
                <w:sz w:val="18"/>
                <w:szCs w:val="18"/>
              </w:rPr>
            </w:pPr>
            <w:r w:rsidRPr="00511B39">
              <w:rPr>
                <w:rFonts w:ascii="Arial" w:eastAsia="Times New Roman" w:hAnsi="Arial" w:cs="Arial"/>
                <w:sz w:val="18"/>
                <w:szCs w:val="18"/>
              </w:rPr>
              <w:t>1.3.6.1.5.5.7.1.11</w:t>
            </w:r>
          </w:p>
        </w:tc>
        <w:tc>
          <w:tcPr>
            <w:tcW w:w="0" w:type="auto"/>
            <w:vAlign w:val="center"/>
            <w:hideMark/>
          </w:tcPr>
          <w:p w14:paraId="6944B7AD" w14:textId="77777777" w:rsidR="00511B39" w:rsidRPr="00511B39" w:rsidRDefault="00511B39" w:rsidP="00511B39">
            <w:pPr>
              <w:spacing w:after="0" w:line="240" w:lineRule="auto"/>
              <w:jc w:val="right"/>
              <w:rPr>
                <w:rFonts w:ascii="Arial" w:eastAsia="Times New Roman" w:hAnsi="Arial" w:cs="Arial"/>
                <w:sz w:val="18"/>
                <w:szCs w:val="18"/>
              </w:rPr>
            </w:pPr>
            <w:r w:rsidRPr="00511B39">
              <w:rPr>
                <w:rFonts w:ascii="Arial" w:eastAsia="Times New Roman" w:hAnsi="Arial" w:cs="Arial"/>
                <w:sz w:val="18"/>
                <w:szCs w:val="18"/>
              </w:rPr>
              <w:t>—</w:t>
            </w:r>
          </w:p>
        </w:tc>
        <w:tc>
          <w:tcPr>
            <w:tcW w:w="0" w:type="auto"/>
            <w:vAlign w:val="center"/>
            <w:hideMark/>
          </w:tcPr>
          <w:p w14:paraId="0C4750D3" w14:textId="77777777" w:rsidR="00511B39" w:rsidRPr="00511B39" w:rsidRDefault="00511B39" w:rsidP="00511B39">
            <w:pPr>
              <w:spacing w:after="0" w:line="240" w:lineRule="auto"/>
              <w:rPr>
                <w:rFonts w:ascii="Arial" w:eastAsia="Times New Roman" w:hAnsi="Arial" w:cs="Arial"/>
                <w:sz w:val="18"/>
                <w:szCs w:val="18"/>
              </w:rPr>
            </w:pPr>
            <w:r w:rsidRPr="00511B39">
              <w:rPr>
                <w:rFonts w:ascii="Arial" w:eastAsia="Times New Roman" w:hAnsi="Arial" w:cs="Arial"/>
                <w:b/>
                <w:bCs/>
                <w:sz w:val="18"/>
                <w:szCs w:val="18"/>
              </w:rPr>
              <w:t>Not used</w:t>
            </w:r>
            <w:r w:rsidRPr="00511B39">
              <w:rPr>
                <w:rFonts w:ascii="Arial" w:eastAsia="Times New Roman" w:hAnsi="Arial" w:cs="Arial"/>
                <w:sz w:val="18"/>
                <w:szCs w:val="18"/>
              </w:rPr>
              <w:t xml:space="preserve"> for TSUs.</w:t>
            </w:r>
          </w:p>
        </w:tc>
      </w:tr>
    </w:tbl>
    <w:p w14:paraId="176F791A" w14:textId="77777777" w:rsidR="00511B39" w:rsidRDefault="00511B39" w:rsidP="00E93B35">
      <w:pPr>
        <w:pStyle w:val="NoSpacing"/>
        <w:jc w:val="both"/>
        <w:rPr>
          <w:rFonts w:ascii="Arial" w:hAnsi="Arial" w:cs="Arial"/>
          <w:color w:val="000000" w:themeColor="text1"/>
        </w:rPr>
      </w:pPr>
    </w:p>
    <w:p w14:paraId="5FA853A8" w14:textId="77777777" w:rsidR="00511B39" w:rsidRPr="00AA6E06" w:rsidRDefault="00511B39" w:rsidP="00E93B35">
      <w:pPr>
        <w:pStyle w:val="NoSpacing"/>
        <w:jc w:val="both"/>
        <w:rPr>
          <w:rFonts w:ascii="Arial" w:hAnsi="Arial" w:cs="Arial"/>
          <w:color w:val="000000" w:themeColor="text1"/>
        </w:rPr>
      </w:pPr>
    </w:p>
    <w:p w14:paraId="41C2527D" w14:textId="39274BCC" w:rsidR="00E93B35" w:rsidRPr="00AA6E06" w:rsidRDefault="00E50BAA">
      <w:pPr>
        <w:pStyle w:val="NoSpacing"/>
        <w:numPr>
          <w:ilvl w:val="2"/>
          <w:numId w:val="6"/>
        </w:numPr>
        <w:jc w:val="both"/>
        <w:rPr>
          <w:rFonts w:ascii="Arial" w:hAnsi="Arial" w:cs="Arial"/>
          <w:b/>
          <w:bCs/>
          <w:color w:val="000000" w:themeColor="text1"/>
        </w:rPr>
      </w:pPr>
      <w:r w:rsidRPr="00AA6E06">
        <w:rPr>
          <w:rFonts w:ascii="Arial" w:hAnsi="Arial" w:cs="Arial"/>
          <w:b/>
          <w:bCs/>
          <w:color w:val="000000" w:themeColor="text1"/>
        </w:rPr>
        <w:t>Algorithm Object Identifiers</w:t>
      </w:r>
    </w:p>
    <w:p w14:paraId="0158CD08" w14:textId="77777777" w:rsidR="002525AD" w:rsidRDefault="002525AD" w:rsidP="002525AD">
      <w:pPr>
        <w:pStyle w:val="NoSpacing"/>
        <w:jc w:val="both"/>
        <w:rPr>
          <w:rFonts w:ascii="Arial" w:hAnsi="Arial" w:cs="Arial"/>
          <w:b/>
          <w:bCs/>
          <w:color w:val="000000" w:themeColor="text1"/>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6"/>
        <w:gridCol w:w="2252"/>
        <w:gridCol w:w="1882"/>
        <w:gridCol w:w="3947"/>
      </w:tblGrid>
      <w:tr w:rsidR="002525AD" w:rsidRPr="002525AD" w14:paraId="5FE422CA" w14:textId="77777777" w:rsidTr="002525AD">
        <w:trPr>
          <w:tblHeader/>
          <w:tblCellSpacing w:w="15" w:type="dxa"/>
        </w:trPr>
        <w:tc>
          <w:tcPr>
            <w:tcW w:w="0" w:type="auto"/>
            <w:vAlign w:val="center"/>
            <w:hideMark/>
          </w:tcPr>
          <w:p w14:paraId="058401DE" w14:textId="77777777" w:rsidR="002525AD" w:rsidRPr="002525AD" w:rsidRDefault="002525AD" w:rsidP="002525AD">
            <w:pPr>
              <w:spacing w:after="0" w:line="240" w:lineRule="auto"/>
              <w:jc w:val="center"/>
              <w:rPr>
                <w:rFonts w:ascii="Arial" w:eastAsia="Times New Roman" w:hAnsi="Arial" w:cs="Arial"/>
                <w:b/>
                <w:bCs/>
                <w:sz w:val="18"/>
                <w:szCs w:val="18"/>
              </w:rPr>
            </w:pPr>
            <w:r w:rsidRPr="002525AD">
              <w:rPr>
                <w:rFonts w:ascii="Arial" w:eastAsia="Times New Roman" w:hAnsi="Arial" w:cs="Arial"/>
                <w:b/>
                <w:bCs/>
                <w:sz w:val="18"/>
                <w:szCs w:val="18"/>
              </w:rPr>
              <w:t>Purpose</w:t>
            </w:r>
          </w:p>
        </w:tc>
        <w:tc>
          <w:tcPr>
            <w:tcW w:w="0" w:type="auto"/>
            <w:vAlign w:val="center"/>
            <w:hideMark/>
          </w:tcPr>
          <w:p w14:paraId="3448543A" w14:textId="77777777" w:rsidR="002525AD" w:rsidRPr="002525AD" w:rsidRDefault="002525AD" w:rsidP="002525AD">
            <w:pPr>
              <w:spacing w:after="0" w:line="240" w:lineRule="auto"/>
              <w:jc w:val="center"/>
              <w:rPr>
                <w:rFonts w:ascii="Arial" w:eastAsia="Times New Roman" w:hAnsi="Arial" w:cs="Arial"/>
                <w:b/>
                <w:bCs/>
                <w:sz w:val="18"/>
                <w:szCs w:val="18"/>
              </w:rPr>
            </w:pPr>
            <w:r w:rsidRPr="002525AD">
              <w:rPr>
                <w:rFonts w:ascii="Arial" w:eastAsia="Times New Roman" w:hAnsi="Arial" w:cs="Arial"/>
                <w:b/>
                <w:bCs/>
                <w:sz w:val="18"/>
                <w:szCs w:val="18"/>
              </w:rPr>
              <w:t>Algorithm (name)</w:t>
            </w:r>
          </w:p>
        </w:tc>
        <w:tc>
          <w:tcPr>
            <w:tcW w:w="0" w:type="auto"/>
            <w:vAlign w:val="center"/>
            <w:hideMark/>
          </w:tcPr>
          <w:p w14:paraId="55D3FFD9" w14:textId="77777777" w:rsidR="002525AD" w:rsidRPr="002525AD" w:rsidRDefault="002525AD" w:rsidP="002525AD">
            <w:pPr>
              <w:spacing w:after="0" w:line="240" w:lineRule="auto"/>
              <w:jc w:val="center"/>
              <w:rPr>
                <w:rFonts w:ascii="Arial" w:eastAsia="Times New Roman" w:hAnsi="Arial" w:cs="Arial"/>
                <w:b/>
                <w:bCs/>
                <w:sz w:val="18"/>
                <w:szCs w:val="18"/>
              </w:rPr>
            </w:pPr>
            <w:r w:rsidRPr="002525AD">
              <w:rPr>
                <w:rFonts w:ascii="Arial" w:eastAsia="Times New Roman" w:hAnsi="Arial" w:cs="Arial"/>
                <w:b/>
                <w:bCs/>
                <w:sz w:val="18"/>
                <w:szCs w:val="18"/>
              </w:rPr>
              <w:t>OID</w:t>
            </w:r>
          </w:p>
        </w:tc>
        <w:tc>
          <w:tcPr>
            <w:tcW w:w="0" w:type="auto"/>
            <w:vAlign w:val="center"/>
            <w:hideMark/>
          </w:tcPr>
          <w:p w14:paraId="410B0C50" w14:textId="77777777" w:rsidR="002525AD" w:rsidRPr="002525AD" w:rsidRDefault="002525AD" w:rsidP="002525AD">
            <w:pPr>
              <w:spacing w:after="0" w:line="240" w:lineRule="auto"/>
              <w:jc w:val="center"/>
              <w:rPr>
                <w:rFonts w:ascii="Arial" w:eastAsia="Times New Roman" w:hAnsi="Arial" w:cs="Arial"/>
                <w:b/>
                <w:bCs/>
                <w:sz w:val="18"/>
                <w:szCs w:val="18"/>
              </w:rPr>
            </w:pPr>
            <w:r w:rsidRPr="002525AD">
              <w:rPr>
                <w:rFonts w:ascii="Arial" w:eastAsia="Times New Roman" w:hAnsi="Arial" w:cs="Arial"/>
                <w:b/>
                <w:bCs/>
                <w:sz w:val="18"/>
                <w:szCs w:val="18"/>
              </w:rPr>
              <w:t>Notes</w:t>
            </w:r>
          </w:p>
        </w:tc>
      </w:tr>
      <w:tr w:rsidR="002525AD" w:rsidRPr="002525AD" w14:paraId="2B2367D9" w14:textId="77777777" w:rsidTr="002525AD">
        <w:trPr>
          <w:tblCellSpacing w:w="15" w:type="dxa"/>
        </w:trPr>
        <w:tc>
          <w:tcPr>
            <w:tcW w:w="0" w:type="auto"/>
            <w:vAlign w:val="center"/>
            <w:hideMark/>
          </w:tcPr>
          <w:p w14:paraId="4E179565" w14:textId="77777777" w:rsidR="002525AD" w:rsidRPr="002525AD" w:rsidRDefault="002525AD" w:rsidP="002525AD">
            <w:pPr>
              <w:spacing w:after="0" w:line="240" w:lineRule="auto"/>
              <w:rPr>
                <w:rFonts w:ascii="Arial" w:eastAsia="Times New Roman" w:hAnsi="Arial" w:cs="Arial"/>
                <w:sz w:val="18"/>
                <w:szCs w:val="18"/>
              </w:rPr>
            </w:pPr>
            <w:proofErr w:type="spellStart"/>
            <w:r w:rsidRPr="002525AD">
              <w:rPr>
                <w:rFonts w:ascii="Arial" w:eastAsia="Times New Roman" w:hAnsi="Arial" w:cs="Arial"/>
                <w:b/>
                <w:bCs/>
                <w:sz w:val="18"/>
                <w:szCs w:val="18"/>
              </w:rPr>
              <w:t>SubjectPublicKeyInfo</w:t>
            </w:r>
            <w:proofErr w:type="spellEnd"/>
          </w:p>
        </w:tc>
        <w:tc>
          <w:tcPr>
            <w:tcW w:w="0" w:type="auto"/>
            <w:vAlign w:val="center"/>
            <w:hideMark/>
          </w:tcPr>
          <w:p w14:paraId="79CB20C0" w14:textId="77777777" w:rsidR="002525AD" w:rsidRPr="002525AD" w:rsidRDefault="002525AD" w:rsidP="002525AD">
            <w:pPr>
              <w:spacing w:after="0" w:line="240" w:lineRule="auto"/>
              <w:rPr>
                <w:rFonts w:ascii="Arial" w:eastAsia="Times New Roman" w:hAnsi="Arial" w:cs="Arial"/>
                <w:sz w:val="18"/>
                <w:szCs w:val="18"/>
              </w:rPr>
            </w:pPr>
            <w:r w:rsidRPr="002525AD">
              <w:rPr>
                <w:rFonts w:ascii="Arial" w:eastAsia="Times New Roman" w:hAnsi="Arial" w:cs="Arial"/>
                <w:sz w:val="18"/>
                <w:szCs w:val="18"/>
              </w:rPr>
              <w:t>RSA public key</w:t>
            </w:r>
          </w:p>
        </w:tc>
        <w:tc>
          <w:tcPr>
            <w:tcW w:w="0" w:type="auto"/>
            <w:vAlign w:val="center"/>
            <w:hideMark/>
          </w:tcPr>
          <w:p w14:paraId="00B45685" w14:textId="77777777" w:rsidR="002525AD" w:rsidRPr="002525AD" w:rsidRDefault="002525AD" w:rsidP="002525AD">
            <w:pPr>
              <w:spacing w:after="0" w:line="240" w:lineRule="auto"/>
              <w:rPr>
                <w:rFonts w:ascii="Arial" w:eastAsia="Times New Roman" w:hAnsi="Arial" w:cs="Arial"/>
                <w:sz w:val="18"/>
                <w:szCs w:val="18"/>
              </w:rPr>
            </w:pPr>
            <w:r w:rsidRPr="002525AD">
              <w:rPr>
                <w:rFonts w:ascii="Arial" w:eastAsia="Times New Roman" w:hAnsi="Arial" w:cs="Arial"/>
                <w:sz w:val="18"/>
                <w:szCs w:val="18"/>
              </w:rPr>
              <w:t>1.2.840.113549.1.1.1</w:t>
            </w:r>
          </w:p>
        </w:tc>
        <w:tc>
          <w:tcPr>
            <w:tcW w:w="0" w:type="auto"/>
            <w:vAlign w:val="center"/>
            <w:hideMark/>
          </w:tcPr>
          <w:p w14:paraId="2167EE08" w14:textId="77777777" w:rsidR="002525AD" w:rsidRPr="002525AD" w:rsidRDefault="002525AD" w:rsidP="002525AD">
            <w:pPr>
              <w:spacing w:after="0" w:line="240" w:lineRule="auto"/>
              <w:rPr>
                <w:rFonts w:ascii="Arial" w:eastAsia="Times New Roman" w:hAnsi="Arial" w:cs="Arial"/>
                <w:sz w:val="18"/>
                <w:szCs w:val="18"/>
              </w:rPr>
            </w:pPr>
            <w:r w:rsidRPr="002525AD">
              <w:rPr>
                <w:rFonts w:ascii="Arial" w:eastAsia="Times New Roman" w:hAnsi="Arial" w:cs="Arial"/>
                <w:sz w:val="18"/>
                <w:szCs w:val="18"/>
              </w:rPr>
              <w:t xml:space="preserve">Key size: </w:t>
            </w:r>
            <w:r w:rsidRPr="002525AD">
              <w:rPr>
                <w:rFonts w:ascii="Arial" w:eastAsia="Times New Roman" w:hAnsi="Arial" w:cs="Arial"/>
                <w:b/>
                <w:bCs/>
                <w:sz w:val="18"/>
                <w:szCs w:val="18"/>
              </w:rPr>
              <w:t>2048-bit</w:t>
            </w:r>
            <w:r w:rsidRPr="002525AD">
              <w:rPr>
                <w:rFonts w:ascii="Arial" w:eastAsia="Times New Roman" w:hAnsi="Arial" w:cs="Arial"/>
                <w:sz w:val="18"/>
                <w:szCs w:val="18"/>
              </w:rPr>
              <w:t>; public exponent present.</w:t>
            </w:r>
          </w:p>
        </w:tc>
      </w:tr>
      <w:tr w:rsidR="002525AD" w:rsidRPr="002525AD" w14:paraId="301B938F" w14:textId="77777777" w:rsidTr="002525AD">
        <w:trPr>
          <w:tblCellSpacing w:w="15" w:type="dxa"/>
        </w:trPr>
        <w:tc>
          <w:tcPr>
            <w:tcW w:w="0" w:type="auto"/>
            <w:vAlign w:val="center"/>
            <w:hideMark/>
          </w:tcPr>
          <w:p w14:paraId="0853C4FE" w14:textId="77777777" w:rsidR="002525AD" w:rsidRPr="002525AD" w:rsidRDefault="002525AD" w:rsidP="002525AD">
            <w:pPr>
              <w:spacing w:after="0" w:line="240" w:lineRule="auto"/>
              <w:rPr>
                <w:rFonts w:ascii="Arial" w:eastAsia="Times New Roman" w:hAnsi="Arial" w:cs="Arial"/>
                <w:sz w:val="18"/>
                <w:szCs w:val="18"/>
              </w:rPr>
            </w:pPr>
            <w:r w:rsidRPr="002525AD">
              <w:rPr>
                <w:rFonts w:ascii="Arial" w:eastAsia="Times New Roman" w:hAnsi="Arial" w:cs="Arial"/>
                <w:b/>
                <w:bCs/>
                <w:sz w:val="18"/>
                <w:szCs w:val="18"/>
              </w:rPr>
              <w:t>Certificate signature</w:t>
            </w:r>
          </w:p>
        </w:tc>
        <w:tc>
          <w:tcPr>
            <w:tcW w:w="0" w:type="auto"/>
            <w:vAlign w:val="center"/>
            <w:hideMark/>
          </w:tcPr>
          <w:p w14:paraId="10B8F53E" w14:textId="77777777" w:rsidR="002525AD" w:rsidRPr="002525AD" w:rsidRDefault="002525AD" w:rsidP="002525AD">
            <w:pPr>
              <w:spacing w:after="0" w:line="240" w:lineRule="auto"/>
              <w:rPr>
                <w:rFonts w:ascii="Arial" w:eastAsia="Times New Roman" w:hAnsi="Arial" w:cs="Arial"/>
                <w:sz w:val="18"/>
                <w:szCs w:val="18"/>
              </w:rPr>
            </w:pPr>
            <w:r w:rsidRPr="002525AD">
              <w:rPr>
                <w:rFonts w:ascii="Arial" w:eastAsia="Times New Roman" w:hAnsi="Arial" w:cs="Arial"/>
                <w:sz w:val="18"/>
                <w:szCs w:val="18"/>
              </w:rPr>
              <w:t>sha256WithRSAEncryption</w:t>
            </w:r>
          </w:p>
        </w:tc>
        <w:tc>
          <w:tcPr>
            <w:tcW w:w="0" w:type="auto"/>
            <w:vAlign w:val="center"/>
            <w:hideMark/>
          </w:tcPr>
          <w:p w14:paraId="22A506C2" w14:textId="77777777" w:rsidR="002525AD" w:rsidRPr="002525AD" w:rsidRDefault="002525AD" w:rsidP="002525AD">
            <w:pPr>
              <w:spacing w:after="0" w:line="240" w:lineRule="auto"/>
              <w:rPr>
                <w:rFonts w:ascii="Arial" w:eastAsia="Times New Roman" w:hAnsi="Arial" w:cs="Arial"/>
                <w:sz w:val="18"/>
                <w:szCs w:val="18"/>
              </w:rPr>
            </w:pPr>
            <w:r w:rsidRPr="002525AD">
              <w:rPr>
                <w:rFonts w:ascii="Arial" w:eastAsia="Times New Roman" w:hAnsi="Arial" w:cs="Arial"/>
                <w:sz w:val="18"/>
                <w:szCs w:val="18"/>
              </w:rPr>
              <w:t>1.2.840.113549.1.1.11</w:t>
            </w:r>
          </w:p>
        </w:tc>
        <w:tc>
          <w:tcPr>
            <w:tcW w:w="0" w:type="auto"/>
            <w:vAlign w:val="center"/>
            <w:hideMark/>
          </w:tcPr>
          <w:p w14:paraId="3000F74A" w14:textId="77777777" w:rsidR="002525AD" w:rsidRPr="002525AD" w:rsidRDefault="002525AD" w:rsidP="002525AD">
            <w:pPr>
              <w:spacing w:after="0" w:line="240" w:lineRule="auto"/>
              <w:rPr>
                <w:rFonts w:ascii="Arial" w:eastAsia="Times New Roman" w:hAnsi="Arial" w:cs="Arial"/>
                <w:sz w:val="18"/>
                <w:szCs w:val="18"/>
              </w:rPr>
            </w:pPr>
            <w:r w:rsidRPr="002525AD">
              <w:rPr>
                <w:rFonts w:ascii="Arial" w:eastAsia="Times New Roman" w:hAnsi="Arial" w:cs="Arial"/>
                <w:sz w:val="18"/>
                <w:szCs w:val="18"/>
              </w:rPr>
              <w:t>The TSU cert is signed with SHA-256 over RSA.</w:t>
            </w:r>
          </w:p>
        </w:tc>
      </w:tr>
      <w:tr w:rsidR="002525AD" w:rsidRPr="002525AD" w14:paraId="34FF1203" w14:textId="77777777" w:rsidTr="002525AD">
        <w:trPr>
          <w:tblCellSpacing w:w="15" w:type="dxa"/>
        </w:trPr>
        <w:tc>
          <w:tcPr>
            <w:tcW w:w="0" w:type="auto"/>
            <w:vAlign w:val="center"/>
            <w:hideMark/>
          </w:tcPr>
          <w:p w14:paraId="2CF8A397" w14:textId="77777777" w:rsidR="002525AD" w:rsidRPr="002525AD" w:rsidRDefault="002525AD" w:rsidP="002525AD">
            <w:pPr>
              <w:spacing w:after="0" w:line="240" w:lineRule="auto"/>
              <w:rPr>
                <w:rFonts w:ascii="Arial" w:eastAsia="Times New Roman" w:hAnsi="Arial" w:cs="Arial"/>
                <w:sz w:val="18"/>
                <w:szCs w:val="18"/>
              </w:rPr>
            </w:pPr>
            <w:r w:rsidRPr="002525AD">
              <w:rPr>
                <w:rFonts w:ascii="Arial" w:eastAsia="Times New Roman" w:hAnsi="Arial" w:cs="Arial"/>
                <w:b/>
                <w:bCs/>
                <w:sz w:val="18"/>
                <w:szCs w:val="18"/>
              </w:rPr>
              <w:t>TSU EKU (timeStamping)</w:t>
            </w:r>
          </w:p>
        </w:tc>
        <w:tc>
          <w:tcPr>
            <w:tcW w:w="0" w:type="auto"/>
            <w:vAlign w:val="center"/>
            <w:hideMark/>
          </w:tcPr>
          <w:p w14:paraId="59A89063" w14:textId="77777777" w:rsidR="002525AD" w:rsidRPr="002525AD" w:rsidRDefault="002525AD" w:rsidP="002525AD">
            <w:pPr>
              <w:spacing w:after="0" w:line="240" w:lineRule="auto"/>
              <w:rPr>
                <w:rFonts w:ascii="Arial" w:eastAsia="Times New Roman" w:hAnsi="Arial" w:cs="Arial"/>
                <w:sz w:val="18"/>
                <w:szCs w:val="18"/>
              </w:rPr>
            </w:pPr>
            <w:r w:rsidRPr="002525AD">
              <w:rPr>
                <w:rFonts w:ascii="Arial" w:eastAsia="Times New Roman" w:hAnsi="Arial" w:cs="Arial"/>
                <w:sz w:val="18"/>
                <w:szCs w:val="18"/>
              </w:rPr>
              <w:t>id-kp-timeStamping</w:t>
            </w:r>
          </w:p>
        </w:tc>
        <w:tc>
          <w:tcPr>
            <w:tcW w:w="0" w:type="auto"/>
            <w:vAlign w:val="center"/>
            <w:hideMark/>
          </w:tcPr>
          <w:p w14:paraId="32B814D3" w14:textId="77777777" w:rsidR="002525AD" w:rsidRPr="002525AD" w:rsidRDefault="002525AD" w:rsidP="002525AD">
            <w:pPr>
              <w:spacing w:after="0" w:line="240" w:lineRule="auto"/>
              <w:rPr>
                <w:rFonts w:ascii="Arial" w:eastAsia="Times New Roman" w:hAnsi="Arial" w:cs="Arial"/>
                <w:sz w:val="18"/>
                <w:szCs w:val="18"/>
              </w:rPr>
            </w:pPr>
            <w:r w:rsidRPr="002525AD">
              <w:rPr>
                <w:rFonts w:ascii="Arial" w:eastAsia="Times New Roman" w:hAnsi="Arial" w:cs="Arial"/>
                <w:sz w:val="18"/>
                <w:szCs w:val="18"/>
              </w:rPr>
              <w:t>1.3.6.1.5.5.7.3.8</w:t>
            </w:r>
          </w:p>
        </w:tc>
        <w:tc>
          <w:tcPr>
            <w:tcW w:w="0" w:type="auto"/>
            <w:vAlign w:val="center"/>
            <w:hideMark/>
          </w:tcPr>
          <w:p w14:paraId="5B039F31" w14:textId="77777777" w:rsidR="002525AD" w:rsidRPr="002525AD" w:rsidRDefault="002525AD" w:rsidP="002525AD">
            <w:pPr>
              <w:spacing w:after="0" w:line="240" w:lineRule="auto"/>
              <w:rPr>
                <w:rFonts w:ascii="Arial" w:eastAsia="Times New Roman" w:hAnsi="Arial" w:cs="Arial"/>
                <w:sz w:val="18"/>
                <w:szCs w:val="18"/>
              </w:rPr>
            </w:pPr>
            <w:r w:rsidRPr="002525AD">
              <w:rPr>
                <w:rFonts w:ascii="Arial" w:eastAsia="Times New Roman" w:hAnsi="Arial" w:cs="Arial"/>
                <w:sz w:val="18"/>
                <w:szCs w:val="18"/>
              </w:rPr>
              <w:t xml:space="preserve">Present; </w:t>
            </w:r>
            <w:r w:rsidRPr="002525AD">
              <w:rPr>
                <w:rFonts w:ascii="Arial" w:eastAsia="Times New Roman" w:hAnsi="Arial" w:cs="Arial"/>
                <w:b/>
                <w:bCs/>
                <w:sz w:val="18"/>
                <w:szCs w:val="18"/>
              </w:rPr>
              <w:t>EKU marked critical</w:t>
            </w:r>
            <w:r w:rsidRPr="002525AD">
              <w:rPr>
                <w:rFonts w:ascii="Arial" w:eastAsia="Times New Roman" w:hAnsi="Arial" w:cs="Arial"/>
                <w:sz w:val="18"/>
                <w:szCs w:val="18"/>
              </w:rPr>
              <w:t>.</w:t>
            </w:r>
          </w:p>
        </w:tc>
      </w:tr>
    </w:tbl>
    <w:p w14:paraId="0FFC48AD" w14:textId="77777777" w:rsidR="002525AD" w:rsidRPr="002525AD" w:rsidRDefault="002525AD" w:rsidP="002525AD">
      <w:pPr>
        <w:pStyle w:val="NoSpacing"/>
        <w:ind w:left="720"/>
        <w:jc w:val="both"/>
        <w:rPr>
          <w:rFonts w:ascii="Arial" w:hAnsi="Arial" w:cs="Arial"/>
          <w:b/>
          <w:bCs/>
          <w:color w:val="000000" w:themeColor="text1"/>
        </w:rPr>
      </w:pPr>
    </w:p>
    <w:p w14:paraId="4F55BC87" w14:textId="46BE5CD6" w:rsidR="00017CAA" w:rsidRPr="00AA6E06" w:rsidRDefault="0047570D">
      <w:pPr>
        <w:pStyle w:val="NoSpacing"/>
        <w:numPr>
          <w:ilvl w:val="2"/>
          <w:numId w:val="6"/>
        </w:numPr>
        <w:jc w:val="both"/>
        <w:rPr>
          <w:rFonts w:ascii="Arial" w:hAnsi="Arial" w:cs="Arial"/>
          <w:b/>
          <w:bCs/>
          <w:color w:val="000000" w:themeColor="text1"/>
        </w:rPr>
      </w:pPr>
      <w:r w:rsidRPr="00AA6E06">
        <w:rPr>
          <w:rFonts w:ascii="Arial" w:hAnsi="Arial" w:cs="Arial"/>
          <w:b/>
          <w:bCs/>
          <w:color w:val="000000" w:themeColor="text1"/>
        </w:rPr>
        <w:t>Name Forms</w:t>
      </w:r>
    </w:p>
    <w:p w14:paraId="272E5EB6" w14:textId="77777777" w:rsidR="00017CAA" w:rsidRPr="00AA6E06" w:rsidRDefault="00017CAA" w:rsidP="00017CAA">
      <w:pPr>
        <w:pStyle w:val="NoSpacing"/>
        <w:jc w:val="both"/>
        <w:rPr>
          <w:rFonts w:ascii="Arial" w:hAnsi="Arial" w:cs="Arial"/>
          <w:color w:val="000000" w:themeColor="text1"/>
        </w:rPr>
      </w:pPr>
    </w:p>
    <w:p w14:paraId="078AD104" w14:textId="77777777" w:rsidR="002525AD" w:rsidRPr="002525AD" w:rsidRDefault="002525AD" w:rsidP="00441234">
      <w:pPr>
        <w:pStyle w:val="NoSpacing"/>
        <w:numPr>
          <w:ilvl w:val="0"/>
          <w:numId w:val="59"/>
        </w:numPr>
        <w:jc w:val="both"/>
        <w:rPr>
          <w:rFonts w:ascii="Arial" w:hAnsi="Arial" w:cs="Arial"/>
          <w:color w:val="000000" w:themeColor="text1"/>
        </w:rPr>
      </w:pPr>
      <w:r w:rsidRPr="002525AD">
        <w:rPr>
          <w:rFonts w:ascii="Arial" w:hAnsi="Arial" w:cs="Arial"/>
          <w:color w:val="000000" w:themeColor="text1"/>
        </w:rPr>
        <w:t>Issuer DN (from TSU cert): 2.5.4.97=VATRO-45572533, CN=QSIGN Qualified 2025 CA, O=QSIGN SRL, C=RO</w:t>
      </w:r>
    </w:p>
    <w:p w14:paraId="3D538B42" w14:textId="77777777" w:rsidR="002525AD" w:rsidRPr="002525AD" w:rsidRDefault="002525AD" w:rsidP="00441234">
      <w:pPr>
        <w:pStyle w:val="NoSpacing"/>
        <w:numPr>
          <w:ilvl w:val="0"/>
          <w:numId w:val="59"/>
        </w:numPr>
        <w:jc w:val="both"/>
        <w:rPr>
          <w:rFonts w:ascii="Arial" w:hAnsi="Arial" w:cs="Arial"/>
          <w:color w:val="000000" w:themeColor="text1"/>
        </w:rPr>
      </w:pPr>
      <w:r w:rsidRPr="002525AD">
        <w:rPr>
          <w:rFonts w:ascii="Arial" w:hAnsi="Arial" w:cs="Arial"/>
          <w:color w:val="000000" w:themeColor="text1"/>
        </w:rPr>
        <w:t>Subject DN (TSU): 2.5.4.97=VATRO-45572533, CN=QSIGN TSA 2025, O=QSIGN SRL, C=RO</w:t>
      </w:r>
    </w:p>
    <w:p w14:paraId="59E8044A" w14:textId="77777777" w:rsidR="002525AD" w:rsidRPr="002525AD" w:rsidRDefault="002525AD" w:rsidP="00441234">
      <w:pPr>
        <w:pStyle w:val="NoSpacing"/>
        <w:numPr>
          <w:ilvl w:val="0"/>
          <w:numId w:val="59"/>
        </w:numPr>
        <w:jc w:val="both"/>
        <w:rPr>
          <w:rFonts w:ascii="Arial" w:hAnsi="Arial" w:cs="Arial"/>
          <w:color w:val="000000" w:themeColor="text1"/>
        </w:rPr>
      </w:pPr>
      <w:r w:rsidRPr="002525AD">
        <w:rPr>
          <w:rFonts w:ascii="Arial" w:hAnsi="Arial" w:cs="Arial"/>
          <w:color w:val="000000" w:themeColor="text1"/>
        </w:rPr>
        <w:t>2.5.4.97 is organizationIdentifier (VATRO-45572533).</w:t>
      </w:r>
    </w:p>
    <w:p w14:paraId="0F0BED77" w14:textId="77777777" w:rsidR="002525AD" w:rsidRPr="00AA6E06" w:rsidRDefault="002525AD" w:rsidP="002525AD">
      <w:pPr>
        <w:pStyle w:val="NoSpacing"/>
        <w:jc w:val="both"/>
        <w:rPr>
          <w:rFonts w:ascii="Arial" w:hAnsi="Arial" w:cs="Arial"/>
          <w:color w:val="000000" w:themeColor="text1"/>
        </w:rPr>
      </w:pPr>
    </w:p>
    <w:p w14:paraId="02DD472E" w14:textId="5BA9B90B" w:rsidR="00017CAA" w:rsidRPr="00AA6E06" w:rsidRDefault="0047570D">
      <w:pPr>
        <w:pStyle w:val="NoSpacing"/>
        <w:numPr>
          <w:ilvl w:val="2"/>
          <w:numId w:val="6"/>
        </w:numPr>
        <w:jc w:val="both"/>
        <w:rPr>
          <w:rFonts w:ascii="Arial" w:hAnsi="Arial" w:cs="Arial"/>
          <w:b/>
          <w:bCs/>
          <w:color w:val="000000" w:themeColor="text1"/>
        </w:rPr>
      </w:pPr>
      <w:r w:rsidRPr="00AA6E06">
        <w:rPr>
          <w:rFonts w:ascii="Arial" w:hAnsi="Arial" w:cs="Arial"/>
          <w:b/>
          <w:bCs/>
          <w:color w:val="000000" w:themeColor="text1"/>
        </w:rPr>
        <w:t>Name Constrain</w:t>
      </w:r>
      <w:r w:rsidR="000E1888">
        <w:rPr>
          <w:rFonts w:ascii="Arial" w:hAnsi="Arial" w:cs="Arial"/>
          <w:b/>
          <w:bCs/>
          <w:color w:val="000000" w:themeColor="text1"/>
        </w:rPr>
        <w:t>t</w:t>
      </w:r>
      <w:r w:rsidRPr="00AA6E06">
        <w:rPr>
          <w:rFonts w:ascii="Arial" w:hAnsi="Arial" w:cs="Arial"/>
          <w:b/>
          <w:bCs/>
          <w:color w:val="000000" w:themeColor="text1"/>
        </w:rPr>
        <w:t>s</w:t>
      </w:r>
    </w:p>
    <w:p w14:paraId="7E005A6B" w14:textId="77777777" w:rsidR="00017CAA" w:rsidRPr="00AA6E06" w:rsidRDefault="00017CAA" w:rsidP="00017CAA">
      <w:pPr>
        <w:pStyle w:val="NoSpacing"/>
        <w:jc w:val="both"/>
        <w:rPr>
          <w:rFonts w:ascii="Arial" w:hAnsi="Arial" w:cs="Arial"/>
          <w:color w:val="000000" w:themeColor="text1"/>
        </w:rPr>
      </w:pPr>
    </w:p>
    <w:p w14:paraId="48C674B9" w14:textId="35EE1A71" w:rsidR="007874AE" w:rsidRPr="00AA6E06" w:rsidRDefault="00D74743" w:rsidP="00017CAA">
      <w:pPr>
        <w:pStyle w:val="NoSpacing"/>
        <w:jc w:val="both"/>
        <w:rPr>
          <w:rFonts w:ascii="Arial" w:hAnsi="Arial" w:cs="Arial"/>
          <w:color w:val="000000" w:themeColor="text1"/>
        </w:rPr>
      </w:pPr>
      <w:r>
        <w:rPr>
          <w:rFonts w:ascii="Arial" w:hAnsi="Arial" w:cs="Arial"/>
          <w:color w:val="000000" w:themeColor="text1"/>
        </w:rPr>
        <w:t>Not present</w:t>
      </w:r>
    </w:p>
    <w:p w14:paraId="7D60D7C3" w14:textId="77777777" w:rsidR="0003648E" w:rsidRDefault="0003648E" w:rsidP="00017CAA">
      <w:pPr>
        <w:pStyle w:val="NoSpacing"/>
        <w:jc w:val="both"/>
        <w:rPr>
          <w:rFonts w:ascii="Arial" w:hAnsi="Arial" w:cs="Arial"/>
          <w:color w:val="000000" w:themeColor="text1"/>
        </w:rPr>
      </w:pPr>
    </w:p>
    <w:p w14:paraId="62576EB8" w14:textId="77777777" w:rsidR="00E64048" w:rsidRDefault="00E64048" w:rsidP="00017CAA">
      <w:pPr>
        <w:pStyle w:val="NoSpacing"/>
        <w:jc w:val="both"/>
        <w:rPr>
          <w:rFonts w:ascii="Arial" w:hAnsi="Arial" w:cs="Arial"/>
          <w:color w:val="000000" w:themeColor="text1"/>
        </w:rPr>
      </w:pPr>
    </w:p>
    <w:p w14:paraId="4E7D1C74" w14:textId="77777777" w:rsidR="00E64048" w:rsidRDefault="00E64048" w:rsidP="00017CAA">
      <w:pPr>
        <w:pStyle w:val="NoSpacing"/>
        <w:jc w:val="both"/>
        <w:rPr>
          <w:rFonts w:ascii="Arial" w:hAnsi="Arial" w:cs="Arial"/>
          <w:color w:val="000000" w:themeColor="text1"/>
        </w:rPr>
      </w:pPr>
    </w:p>
    <w:p w14:paraId="52052ECE" w14:textId="77777777" w:rsidR="00E64048" w:rsidRDefault="00E64048" w:rsidP="00017CAA">
      <w:pPr>
        <w:pStyle w:val="NoSpacing"/>
        <w:jc w:val="both"/>
        <w:rPr>
          <w:rFonts w:ascii="Arial" w:hAnsi="Arial" w:cs="Arial"/>
          <w:color w:val="000000" w:themeColor="text1"/>
        </w:rPr>
      </w:pPr>
    </w:p>
    <w:p w14:paraId="049E9AA9" w14:textId="77777777" w:rsidR="00E64048" w:rsidRPr="00AA6E06" w:rsidRDefault="00E64048" w:rsidP="00017CAA">
      <w:pPr>
        <w:pStyle w:val="NoSpacing"/>
        <w:jc w:val="both"/>
        <w:rPr>
          <w:rFonts w:ascii="Arial" w:hAnsi="Arial" w:cs="Arial"/>
          <w:color w:val="000000" w:themeColor="text1"/>
        </w:rPr>
      </w:pPr>
    </w:p>
    <w:p w14:paraId="5B7F0704" w14:textId="4DF6DEE0" w:rsidR="00017CAA" w:rsidRPr="00AA6E06" w:rsidRDefault="008313D9">
      <w:pPr>
        <w:pStyle w:val="NoSpacing"/>
        <w:numPr>
          <w:ilvl w:val="2"/>
          <w:numId w:val="6"/>
        </w:numPr>
        <w:jc w:val="both"/>
        <w:rPr>
          <w:rFonts w:ascii="Arial" w:hAnsi="Arial" w:cs="Arial"/>
          <w:color w:val="000000" w:themeColor="text1"/>
        </w:rPr>
      </w:pPr>
      <w:r w:rsidRPr="00AA6E06">
        <w:rPr>
          <w:rFonts w:ascii="Arial" w:hAnsi="Arial" w:cs="Arial"/>
          <w:b/>
          <w:bCs/>
          <w:color w:val="000000" w:themeColor="text1"/>
        </w:rPr>
        <w:lastRenderedPageBreak/>
        <w:t>Certificate Policy Object Identifier</w:t>
      </w:r>
    </w:p>
    <w:p w14:paraId="4CA50F93" w14:textId="77777777" w:rsidR="00E64048" w:rsidRDefault="00E64048" w:rsidP="00E64048">
      <w:pPr>
        <w:pStyle w:val="NoSpacing"/>
        <w:jc w:val="both"/>
        <w:rPr>
          <w:rFonts w:ascii="Arial" w:hAnsi="Arial" w:cs="Arial"/>
          <w:b/>
          <w:bCs/>
          <w:color w:val="000000" w:themeColor="text1"/>
        </w:rPr>
      </w:pPr>
    </w:p>
    <w:p w14:paraId="475173A2" w14:textId="026DE2DE" w:rsidR="00E64048" w:rsidRPr="00E64048" w:rsidRDefault="00E64048" w:rsidP="00E64048">
      <w:pPr>
        <w:pStyle w:val="NoSpacing"/>
        <w:jc w:val="both"/>
        <w:rPr>
          <w:rFonts w:ascii="Arial" w:hAnsi="Arial" w:cs="Arial"/>
          <w:color w:val="000000" w:themeColor="text1"/>
        </w:rPr>
      </w:pPr>
      <w:r w:rsidRPr="00E64048">
        <w:rPr>
          <w:rFonts w:ascii="Arial" w:hAnsi="Arial" w:cs="Arial"/>
          <w:color w:val="000000" w:themeColor="text1"/>
        </w:rPr>
        <w:t>The TSU certificate contains the following certificatePolicies OID(s):</w:t>
      </w:r>
    </w:p>
    <w:p w14:paraId="1ACDE406" w14:textId="77777777" w:rsidR="00E64048" w:rsidRPr="00E64048" w:rsidRDefault="00E64048" w:rsidP="00E64048">
      <w:pPr>
        <w:pStyle w:val="NoSpacing"/>
        <w:jc w:val="both"/>
        <w:rPr>
          <w:rFonts w:ascii="Arial" w:hAnsi="Arial" w:cs="Arial"/>
          <w:b/>
          <w:bCs/>
          <w:color w:val="000000" w:themeColor="text1"/>
        </w:rPr>
      </w:pPr>
    </w:p>
    <w:p w14:paraId="67B1694F" w14:textId="77777777" w:rsidR="00E64048" w:rsidRPr="00E64048" w:rsidRDefault="00E64048" w:rsidP="00E64048">
      <w:pPr>
        <w:pStyle w:val="NoSpacing"/>
        <w:jc w:val="both"/>
        <w:rPr>
          <w:rFonts w:ascii="Arial" w:hAnsi="Arial" w:cs="Arial"/>
          <w:b/>
          <w:bCs/>
          <w:color w:val="000000" w:themeColor="text1"/>
        </w:rPr>
      </w:pPr>
      <w:r w:rsidRPr="00E64048">
        <w:rPr>
          <w:rFonts w:ascii="Arial" w:hAnsi="Arial" w:cs="Arial"/>
          <w:b/>
          <w:bCs/>
          <w:color w:val="000000" w:themeColor="text1"/>
        </w:rPr>
        <w:t>ETSI TSA policy OID: 0.4.0.194112.1.7</w:t>
      </w:r>
    </w:p>
    <w:p w14:paraId="1C21DF35" w14:textId="77777777" w:rsidR="00E64048" w:rsidRPr="00E64048" w:rsidRDefault="00E64048" w:rsidP="00E64048">
      <w:pPr>
        <w:pStyle w:val="NoSpacing"/>
        <w:jc w:val="both"/>
        <w:rPr>
          <w:rFonts w:ascii="Arial" w:hAnsi="Arial" w:cs="Arial"/>
          <w:b/>
          <w:bCs/>
          <w:color w:val="000000" w:themeColor="text1"/>
        </w:rPr>
      </w:pPr>
    </w:p>
    <w:p w14:paraId="5A7CB01F" w14:textId="77777777" w:rsidR="00E64048" w:rsidRPr="00E64048" w:rsidRDefault="00E64048" w:rsidP="00E64048">
      <w:pPr>
        <w:pStyle w:val="NoSpacing"/>
        <w:jc w:val="both"/>
        <w:rPr>
          <w:rFonts w:ascii="Arial" w:hAnsi="Arial" w:cs="Arial"/>
          <w:b/>
          <w:bCs/>
          <w:color w:val="000000" w:themeColor="text1"/>
        </w:rPr>
      </w:pPr>
      <w:r w:rsidRPr="00E64048">
        <w:rPr>
          <w:rFonts w:ascii="Arial" w:hAnsi="Arial" w:cs="Arial"/>
          <w:b/>
          <w:bCs/>
          <w:color w:val="000000" w:themeColor="text1"/>
        </w:rPr>
        <w:t>QSIGN TSA policy OID(s):</w:t>
      </w:r>
    </w:p>
    <w:p w14:paraId="7C7D741E" w14:textId="77777777" w:rsidR="00E64048" w:rsidRPr="00E64048" w:rsidRDefault="00E64048" w:rsidP="00E64048">
      <w:pPr>
        <w:pStyle w:val="NoSpacing"/>
        <w:jc w:val="both"/>
        <w:rPr>
          <w:rFonts w:ascii="Arial" w:hAnsi="Arial" w:cs="Arial"/>
          <w:b/>
          <w:bCs/>
          <w:color w:val="000000" w:themeColor="text1"/>
        </w:rPr>
      </w:pPr>
    </w:p>
    <w:p w14:paraId="73DCA173" w14:textId="77777777" w:rsidR="00E64048" w:rsidRPr="00E64048" w:rsidRDefault="00E64048" w:rsidP="00E64048">
      <w:pPr>
        <w:pStyle w:val="NoSpacing"/>
        <w:numPr>
          <w:ilvl w:val="0"/>
          <w:numId w:val="60"/>
        </w:numPr>
        <w:ind w:left="360"/>
        <w:jc w:val="both"/>
        <w:rPr>
          <w:rFonts w:ascii="Arial" w:hAnsi="Arial" w:cs="Arial"/>
          <w:b/>
          <w:bCs/>
          <w:color w:val="000000" w:themeColor="text1"/>
        </w:rPr>
      </w:pPr>
      <w:r w:rsidRPr="00E64048">
        <w:rPr>
          <w:rFonts w:ascii="Arial" w:hAnsi="Arial" w:cs="Arial"/>
          <w:b/>
          <w:bCs/>
          <w:color w:val="000000" w:themeColor="text1"/>
        </w:rPr>
        <w:t>1.3.6.1.4.1.59019.1.421.1</w:t>
      </w:r>
    </w:p>
    <w:p w14:paraId="6AD694A3" w14:textId="77777777" w:rsidR="00E64048" w:rsidRPr="00E64048" w:rsidRDefault="00E64048" w:rsidP="00E64048">
      <w:pPr>
        <w:pStyle w:val="NoSpacing"/>
        <w:numPr>
          <w:ilvl w:val="0"/>
          <w:numId w:val="60"/>
        </w:numPr>
        <w:ind w:left="360"/>
        <w:jc w:val="both"/>
        <w:rPr>
          <w:rFonts w:ascii="Arial" w:hAnsi="Arial" w:cs="Arial"/>
          <w:b/>
          <w:bCs/>
          <w:color w:val="000000" w:themeColor="text1"/>
        </w:rPr>
      </w:pPr>
      <w:r w:rsidRPr="00E64048">
        <w:rPr>
          <w:rFonts w:ascii="Arial" w:hAnsi="Arial" w:cs="Arial"/>
          <w:b/>
          <w:bCs/>
          <w:color w:val="000000" w:themeColor="text1"/>
        </w:rPr>
        <w:t>1.3.6.1.4.1.59019.1.421.2</w:t>
      </w:r>
    </w:p>
    <w:p w14:paraId="3D1804D9" w14:textId="77777777" w:rsidR="00E64048" w:rsidRPr="00E64048" w:rsidRDefault="00E64048" w:rsidP="00E64048">
      <w:pPr>
        <w:pStyle w:val="NoSpacing"/>
        <w:numPr>
          <w:ilvl w:val="0"/>
          <w:numId w:val="60"/>
        </w:numPr>
        <w:ind w:left="360"/>
        <w:jc w:val="both"/>
        <w:rPr>
          <w:rFonts w:ascii="Arial" w:hAnsi="Arial" w:cs="Arial"/>
          <w:b/>
          <w:bCs/>
          <w:color w:val="000000" w:themeColor="text1"/>
        </w:rPr>
      </w:pPr>
      <w:r w:rsidRPr="00E64048">
        <w:rPr>
          <w:rFonts w:ascii="Arial" w:hAnsi="Arial" w:cs="Arial"/>
          <w:b/>
          <w:bCs/>
          <w:color w:val="000000" w:themeColor="text1"/>
        </w:rPr>
        <w:t>1.3.6.1.4.1.59019.1.421.3</w:t>
      </w:r>
    </w:p>
    <w:p w14:paraId="5D7EBD77" w14:textId="77777777" w:rsidR="00E64048" w:rsidRPr="00E64048" w:rsidRDefault="00E64048" w:rsidP="00E64048">
      <w:pPr>
        <w:pStyle w:val="NoSpacing"/>
        <w:jc w:val="both"/>
        <w:rPr>
          <w:rFonts w:ascii="Arial" w:hAnsi="Arial" w:cs="Arial"/>
          <w:b/>
          <w:bCs/>
          <w:color w:val="000000" w:themeColor="text1"/>
        </w:rPr>
      </w:pPr>
    </w:p>
    <w:p w14:paraId="12CC35CE" w14:textId="67AA52E7" w:rsidR="003428B0" w:rsidRPr="00E64048" w:rsidRDefault="00E64048" w:rsidP="00E64048">
      <w:pPr>
        <w:pStyle w:val="NoSpacing"/>
        <w:jc w:val="both"/>
        <w:rPr>
          <w:rFonts w:ascii="Arial" w:hAnsi="Arial" w:cs="Arial"/>
          <w:color w:val="000000" w:themeColor="text1"/>
        </w:rPr>
      </w:pPr>
      <w:r w:rsidRPr="00E64048">
        <w:rPr>
          <w:rFonts w:ascii="Arial" w:hAnsi="Arial" w:cs="Arial"/>
          <w:color w:val="000000" w:themeColor="text1"/>
        </w:rPr>
        <w:t xml:space="preserve">The certificatePolicies extension is non-critical in the TSU cert and includes a CPS pointer (see </w:t>
      </w:r>
      <w:r>
        <w:rPr>
          <w:rFonts w:ascii="Arial" w:hAnsi="Arial" w:cs="Arial"/>
          <w:color w:val="000000" w:themeColor="text1"/>
        </w:rPr>
        <w:t xml:space="preserve">article </w:t>
      </w:r>
      <w:r w:rsidRPr="00E64048">
        <w:rPr>
          <w:rFonts w:ascii="Arial" w:hAnsi="Arial" w:cs="Arial"/>
          <w:color w:val="000000" w:themeColor="text1"/>
        </w:rPr>
        <w:t>7.1.8). At least one recognized OID must be accepted by the verifier’s policy set.</w:t>
      </w:r>
    </w:p>
    <w:p w14:paraId="4928FEFA" w14:textId="77777777" w:rsidR="00E64048" w:rsidRPr="00AA6E06" w:rsidRDefault="00E64048" w:rsidP="00E64048">
      <w:pPr>
        <w:pStyle w:val="NoSpacing"/>
        <w:jc w:val="both"/>
        <w:rPr>
          <w:rFonts w:ascii="Arial" w:hAnsi="Arial" w:cs="Arial"/>
          <w:color w:val="000000" w:themeColor="text1"/>
        </w:rPr>
      </w:pPr>
    </w:p>
    <w:p w14:paraId="21AD2BFD" w14:textId="2860E071" w:rsidR="00017CAA" w:rsidRPr="00AA6E06" w:rsidRDefault="00791376">
      <w:pPr>
        <w:pStyle w:val="NoSpacing"/>
        <w:numPr>
          <w:ilvl w:val="2"/>
          <w:numId w:val="6"/>
        </w:numPr>
        <w:jc w:val="both"/>
        <w:rPr>
          <w:rFonts w:ascii="Arial" w:hAnsi="Arial" w:cs="Arial"/>
          <w:b/>
          <w:bCs/>
          <w:color w:val="000000" w:themeColor="text1"/>
        </w:rPr>
      </w:pPr>
      <w:r w:rsidRPr="00AA6E06">
        <w:rPr>
          <w:rFonts w:ascii="Arial" w:hAnsi="Arial" w:cs="Arial"/>
          <w:b/>
          <w:bCs/>
          <w:color w:val="000000" w:themeColor="text1"/>
        </w:rPr>
        <w:t>Usage of Policy Constraints Extension</w:t>
      </w:r>
    </w:p>
    <w:p w14:paraId="0B7D5198" w14:textId="77777777" w:rsidR="00017CAA" w:rsidRDefault="00017CAA" w:rsidP="00017CAA">
      <w:pPr>
        <w:pStyle w:val="NoSpacing"/>
        <w:jc w:val="both"/>
        <w:rPr>
          <w:rFonts w:ascii="Arial" w:hAnsi="Arial" w:cs="Arial"/>
          <w:color w:val="000000" w:themeColor="text1"/>
        </w:rPr>
      </w:pPr>
    </w:p>
    <w:p w14:paraId="6B88CAB6" w14:textId="65795B5F" w:rsidR="00F51365" w:rsidRDefault="00E54094" w:rsidP="00017CAA">
      <w:pPr>
        <w:pStyle w:val="NoSpacing"/>
        <w:jc w:val="both"/>
        <w:rPr>
          <w:rFonts w:ascii="Arial" w:hAnsi="Arial" w:cs="Arial"/>
          <w:color w:val="000000" w:themeColor="text1"/>
        </w:rPr>
      </w:pPr>
      <w:r w:rsidRPr="00E54094">
        <w:rPr>
          <w:rFonts w:ascii="Arial" w:hAnsi="Arial" w:cs="Arial"/>
          <w:color w:val="000000" w:themeColor="text1"/>
        </w:rPr>
        <w:t xml:space="preserve">Not used in the TSU certificate (no </w:t>
      </w:r>
      <w:proofErr w:type="spellStart"/>
      <w:r w:rsidRPr="00E54094">
        <w:rPr>
          <w:rFonts w:ascii="Arial" w:hAnsi="Arial" w:cs="Arial"/>
          <w:color w:val="000000" w:themeColor="text1"/>
        </w:rPr>
        <w:t>requireExplicitPolicy</w:t>
      </w:r>
      <w:proofErr w:type="spellEnd"/>
      <w:r w:rsidRPr="00E54094">
        <w:rPr>
          <w:rFonts w:ascii="Arial" w:hAnsi="Arial" w:cs="Arial"/>
          <w:color w:val="000000" w:themeColor="text1"/>
        </w:rPr>
        <w:t xml:space="preserve"> / </w:t>
      </w:r>
      <w:proofErr w:type="spellStart"/>
      <w:r w:rsidRPr="00E54094">
        <w:rPr>
          <w:rFonts w:ascii="Arial" w:hAnsi="Arial" w:cs="Arial"/>
          <w:color w:val="000000" w:themeColor="text1"/>
        </w:rPr>
        <w:t>inhibitPolicyMapping</w:t>
      </w:r>
      <w:proofErr w:type="spellEnd"/>
      <w:r w:rsidRPr="00E54094">
        <w:rPr>
          <w:rFonts w:ascii="Arial" w:hAnsi="Arial" w:cs="Arial"/>
          <w:color w:val="000000" w:themeColor="text1"/>
        </w:rPr>
        <w:t>).</w:t>
      </w:r>
    </w:p>
    <w:p w14:paraId="27304B61" w14:textId="77777777" w:rsidR="00E54094" w:rsidRPr="00AA6E06" w:rsidRDefault="00E54094" w:rsidP="00017CAA">
      <w:pPr>
        <w:pStyle w:val="NoSpacing"/>
        <w:jc w:val="both"/>
        <w:rPr>
          <w:rFonts w:ascii="Arial" w:hAnsi="Arial" w:cs="Arial"/>
          <w:color w:val="000000" w:themeColor="text1"/>
        </w:rPr>
      </w:pPr>
    </w:p>
    <w:p w14:paraId="3BD74C3C" w14:textId="47C3AF34" w:rsidR="00DE0054" w:rsidRPr="00AA6E06" w:rsidRDefault="00DE0054">
      <w:pPr>
        <w:pStyle w:val="NoSpacing"/>
        <w:numPr>
          <w:ilvl w:val="2"/>
          <w:numId w:val="6"/>
        </w:numPr>
        <w:jc w:val="both"/>
        <w:rPr>
          <w:rFonts w:ascii="Arial" w:hAnsi="Arial" w:cs="Arial"/>
          <w:color w:val="000000" w:themeColor="text1"/>
        </w:rPr>
      </w:pPr>
      <w:r w:rsidRPr="00AA6E06">
        <w:rPr>
          <w:rFonts w:ascii="Arial" w:hAnsi="Arial" w:cs="Arial"/>
          <w:b/>
          <w:bCs/>
          <w:color w:val="000000" w:themeColor="text1"/>
        </w:rPr>
        <w:t>Policy Qualifiers Syntax and Semantics</w:t>
      </w:r>
      <w:r w:rsidRPr="00AA6E06">
        <w:rPr>
          <w:rFonts w:ascii="Arial" w:hAnsi="Arial" w:cs="Arial"/>
          <w:b/>
          <w:bCs/>
          <w:color w:val="000000" w:themeColor="text1"/>
        </w:rPr>
        <w:tab/>
      </w:r>
      <w:r w:rsidRPr="00AA6E06">
        <w:rPr>
          <w:rFonts w:ascii="Arial" w:hAnsi="Arial" w:cs="Arial"/>
          <w:b/>
          <w:bCs/>
          <w:color w:val="000000" w:themeColor="text1"/>
        </w:rPr>
        <w:tab/>
      </w:r>
    </w:p>
    <w:p w14:paraId="047002A7" w14:textId="77777777" w:rsidR="00DE0054" w:rsidRDefault="00DE0054" w:rsidP="00017CAA">
      <w:pPr>
        <w:pStyle w:val="NoSpacing"/>
        <w:jc w:val="both"/>
        <w:rPr>
          <w:rFonts w:ascii="Arial" w:hAnsi="Arial" w:cs="Arial"/>
          <w:color w:val="000000" w:themeColor="text1"/>
        </w:rPr>
      </w:pPr>
    </w:p>
    <w:p w14:paraId="4599CF0C" w14:textId="77777777" w:rsidR="00C114F7" w:rsidRPr="00C114F7" w:rsidRDefault="00C114F7" w:rsidP="00C114F7">
      <w:pPr>
        <w:pStyle w:val="NoSpacing"/>
        <w:jc w:val="both"/>
        <w:rPr>
          <w:rFonts w:ascii="Arial" w:hAnsi="Arial" w:cs="Arial"/>
          <w:color w:val="000000" w:themeColor="text1"/>
        </w:rPr>
      </w:pPr>
      <w:r w:rsidRPr="00C114F7">
        <w:rPr>
          <w:rFonts w:ascii="Arial" w:hAnsi="Arial" w:cs="Arial"/>
          <w:b/>
          <w:bCs/>
          <w:color w:val="000000" w:themeColor="text1"/>
        </w:rPr>
        <w:t>id-qt-cps (</w:t>
      </w:r>
      <w:r w:rsidRPr="00C114F7">
        <w:rPr>
          <w:rFonts w:ascii="Arial" w:hAnsi="Arial" w:cs="Arial"/>
          <w:color w:val="000000" w:themeColor="text1"/>
        </w:rPr>
        <w:t>1.3.6.1.5.5.7.2.1): present for each policy OID with the URI:</w:t>
      </w:r>
    </w:p>
    <w:p w14:paraId="38A8DDB2" w14:textId="77777777" w:rsidR="00C114F7" w:rsidRPr="00C114F7" w:rsidRDefault="00C114F7" w:rsidP="00C114F7">
      <w:pPr>
        <w:pStyle w:val="NoSpacing"/>
        <w:jc w:val="both"/>
        <w:rPr>
          <w:rFonts w:ascii="Arial" w:hAnsi="Arial" w:cs="Arial"/>
          <w:color w:val="000000" w:themeColor="text1"/>
        </w:rPr>
      </w:pPr>
      <w:r w:rsidRPr="00C114F7">
        <w:rPr>
          <w:rFonts w:ascii="Arial" w:hAnsi="Arial" w:cs="Arial"/>
          <w:color w:val="000000" w:themeColor="text1"/>
        </w:rPr>
        <w:t>https://repo.qsign.ro/cpp-tsa-en.pdf</w:t>
      </w:r>
    </w:p>
    <w:p w14:paraId="5F4F8E5B" w14:textId="77777777" w:rsidR="00C114F7" w:rsidRPr="00C114F7" w:rsidRDefault="00C114F7" w:rsidP="00C114F7">
      <w:pPr>
        <w:pStyle w:val="NoSpacing"/>
        <w:jc w:val="both"/>
        <w:rPr>
          <w:rFonts w:ascii="Arial" w:hAnsi="Arial" w:cs="Arial"/>
          <w:color w:val="000000" w:themeColor="text1"/>
        </w:rPr>
      </w:pPr>
      <w:r w:rsidRPr="00C114F7">
        <w:rPr>
          <w:rFonts w:ascii="Arial" w:hAnsi="Arial" w:cs="Arial"/>
          <w:b/>
          <w:bCs/>
          <w:color w:val="000000" w:themeColor="text1"/>
        </w:rPr>
        <w:t>id-qt-</w:t>
      </w:r>
      <w:proofErr w:type="spellStart"/>
      <w:r w:rsidRPr="00C114F7">
        <w:rPr>
          <w:rFonts w:ascii="Arial" w:hAnsi="Arial" w:cs="Arial"/>
          <w:b/>
          <w:bCs/>
          <w:color w:val="000000" w:themeColor="text1"/>
        </w:rPr>
        <w:t>unotice</w:t>
      </w:r>
      <w:proofErr w:type="spellEnd"/>
      <w:r w:rsidRPr="00C114F7">
        <w:rPr>
          <w:rFonts w:ascii="Arial" w:hAnsi="Arial" w:cs="Arial"/>
          <w:color w:val="000000" w:themeColor="text1"/>
        </w:rPr>
        <w:t xml:space="preserve"> (1.3.6.1.5.5.7.2.2): not present.</w:t>
      </w:r>
    </w:p>
    <w:p w14:paraId="7B555714" w14:textId="6723A079" w:rsidR="00C114F7" w:rsidRPr="00AA6E06" w:rsidRDefault="00C114F7" w:rsidP="00C114F7">
      <w:pPr>
        <w:pStyle w:val="NoSpacing"/>
        <w:jc w:val="both"/>
        <w:rPr>
          <w:rFonts w:ascii="Arial" w:hAnsi="Arial" w:cs="Arial"/>
          <w:color w:val="000000" w:themeColor="text1"/>
        </w:rPr>
      </w:pPr>
      <w:r w:rsidRPr="00C114F7">
        <w:rPr>
          <w:rFonts w:ascii="Arial" w:hAnsi="Arial" w:cs="Arial"/>
          <w:b/>
          <w:bCs/>
          <w:color w:val="000000" w:themeColor="text1"/>
        </w:rPr>
        <w:t>Semantics:</w:t>
      </w:r>
      <w:r w:rsidRPr="00C114F7">
        <w:rPr>
          <w:rFonts w:ascii="Arial" w:hAnsi="Arial" w:cs="Arial"/>
          <w:color w:val="000000" w:themeColor="text1"/>
        </w:rPr>
        <w:t xml:space="preserve"> qualifiers do not alter policy meaning; the CPS URL identifies the controlling TSA CP/CPS (this document).</w:t>
      </w:r>
    </w:p>
    <w:p w14:paraId="0AB32C52" w14:textId="77777777" w:rsidR="00E87EDE" w:rsidRPr="00AA6E06" w:rsidRDefault="00E87EDE" w:rsidP="00017CAA">
      <w:pPr>
        <w:pStyle w:val="NoSpacing"/>
        <w:jc w:val="both"/>
        <w:rPr>
          <w:rFonts w:ascii="Arial" w:hAnsi="Arial" w:cs="Arial"/>
          <w:color w:val="000000" w:themeColor="text1"/>
        </w:rPr>
      </w:pPr>
    </w:p>
    <w:p w14:paraId="1BDE48B3" w14:textId="77777777" w:rsidR="007874AE" w:rsidRPr="00AA6E06" w:rsidRDefault="009B6BAE">
      <w:pPr>
        <w:pStyle w:val="NoSpacing"/>
        <w:numPr>
          <w:ilvl w:val="2"/>
          <w:numId w:val="6"/>
        </w:numPr>
        <w:jc w:val="both"/>
        <w:rPr>
          <w:rFonts w:ascii="Arial" w:hAnsi="Arial" w:cs="Arial"/>
          <w:color w:val="000000" w:themeColor="text1"/>
        </w:rPr>
      </w:pPr>
      <w:r w:rsidRPr="00AA6E06">
        <w:rPr>
          <w:rFonts w:ascii="Arial" w:hAnsi="Arial" w:cs="Arial"/>
          <w:b/>
          <w:bCs/>
          <w:color w:val="000000" w:themeColor="text1"/>
        </w:rPr>
        <w:t>Processing Semantics for Critical Certificate Policy Extensions</w:t>
      </w:r>
    </w:p>
    <w:p w14:paraId="0C2AEFBC" w14:textId="77777777" w:rsidR="007874AE" w:rsidRDefault="007874AE" w:rsidP="007874AE">
      <w:pPr>
        <w:pStyle w:val="NoSpacing"/>
        <w:jc w:val="both"/>
        <w:rPr>
          <w:rFonts w:ascii="Arial" w:hAnsi="Arial" w:cs="Arial"/>
          <w:b/>
          <w:bCs/>
          <w:color w:val="000000" w:themeColor="text1"/>
        </w:rPr>
      </w:pPr>
    </w:p>
    <w:p w14:paraId="20BC4E34" w14:textId="184D39FD" w:rsidR="00392010" w:rsidRPr="00392010" w:rsidRDefault="00392010" w:rsidP="00392010">
      <w:pPr>
        <w:pStyle w:val="NoSpacing"/>
        <w:jc w:val="both"/>
        <w:rPr>
          <w:rFonts w:ascii="Arial" w:hAnsi="Arial" w:cs="Arial"/>
          <w:color w:val="000000" w:themeColor="text1"/>
        </w:rPr>
      </w:pPr>
      <w:r w:rsidRPr="00392010">
        <w:rPr>
          <w:rFonts w:ascii="Arial" w:hAnsi="Arial" w:cs="Arial"/>
          <w:color w:val="000000" w:themeColor="text1"/>
        </w:rPr>
        <w:t xml:space="preserve">The certificatePolicies extension in the TSU cert is </w:t>
      </w:r>
      <w:proofErr w:type="gramStart"/>
      <w:r w:rsidRPr="00392010">
        <w:rPr>
          <w:rFonts w:ascii="Arial" w:hAnsi="Arial" w:cs="Arial"/>
          <w:color w:val="000000" w:themeColor="text1"/>
        </w:rPr>
        <w:t>NON-CRITICAL</w:t>
      </w:r>
      <w:proofErr w:type="gramEnd"/>
      <w:r w:rsidRPr="00392010">
        <w:rPr>
          <w:rFonts w:ascii="Arial" w:hAnsi="Arial" w:cs="Arial"/>
          <w:color w:val="000000" w:themeColor="text1"/>
        </w:rPr>
        <w:t xml:space="preserve">. Validators must (a) build a valid path to a trusted QSIGN anchor, (b) confirm TSU cert status (CRL/OCSP), and (c) ensure at least one policy OID from </w:t>
      </w:r>
      <w:r>
        <w:rPr>
          <w:rFonts w:ascii="Arial" w:hAnsi="Arial" w:cs="Arial"/>
          <w:color w:val="000000" w:themeColor="text1"/>
        </w:rPr>
        <w:t xml:space="preserve">article </w:t>
      </w:r>
      <w:r w:rsidRPr="00392010">
        <w:rPr>
          <w:rFonts w:ascii="Arial" w:hAnsi="Arial" w:cs="Arial"/>
          <w:color w:val="000000" w:themeColor="text1"/>
        </w:rPr>
        <w:t>7.1.6 is recognized/acceptable for TSA use.</w:t>
      </w:r>
    </w:p>
    <w:p w14:paraId="7310DC4E" w14:textId="77777777" w:rsidR="00392010" w:rsidRPr="00392010" w:rsidRDefault="00392010" w:rsidP="00392010">
      <w:pPr>
        <w:pStyle w:val="NoSpacing"/>
        <w:jc w:val="both"/>
        <w:rPr>
          <w:rFonts w:ascii="Arial" w:hAnsi="Arial" w:cs="Arial"/>
          <w:color w:val="000000" w:themeColor="text1"/>
        </w:rPr>
      </w:pPr>
    </w:p>
    <w:p w14:paraId="68E09E1C" w14:textId="77777777" w:rsidR="00392010" w:rsidRPr="00392010" w:rsidRDefault="00392010" w:rsidP="00392010">
      <w:pPr>
        <w:pStyle w:val="NoSpacing"/>
        <w:jc w:val="both"/>
        <w:rPr>
          <w:rFonts w:ascii="Arial" w:hAnsi="Arial" w:cs="Arial"/>
          <w:color w:val="000000" w:themeColor="text1"/>
        </w:rPr>
      </w:pPr>
      <w:r w:rsidRPr="00392010">
        <w:rPr>
          <w:rFonts w:ascii="Arial" w:hAnsi="Arial" w:cs="Arial"/>
          <w:color w:val="000000" w:themeColor="text1"/>
        </w:rPr>
        <w:t>If a future TSU were issued with critical certificatePolicies, verifiers must understand the listed OID(s) or treat validation as failed.</w:t>
      </w:r>
    </w:p>
    <w:p w14:paraId="0C1E8918" w14:textId="77777777" w:rsidR="00392010" w:rsidRPr="00392010" w:rsidRDefault="00392010" w:rsidP="00392010">
      <w:pPr>
        <w:pStyle w:val="NoSpacing"/>
        <w:jc w:val="both"/>
        <w:rPr>
          <w:rFonts w:ascii="Arial" w:hAnsi="Arial" w:cs="Arial"/>
          <w:color w:val="000000" w:themeColor="text1"/>
        </w:rPr>
      </w:pPr>
    </w:p>
    <w:p w14:paraId="7DAE6E07" w14:textId="0A7E06EF" w:rsidR="00F9735F" w:rsidRDefault="00392010" w:rsidP="00392010">
      <w:pPr>
        <w:pStyle w:val="NoSpacing"/>
        <w:jc w:val="both"/>
        <w:rPr>
          <w:rFonts w:ascii="Arial" w:hAnsi="Arial" w:cs="Arial"/>
          <w:color w:val="000000" w:themeColor="text1"/>
        </w:rPr>
      </w:pPr>
      <w:r w:rsidRPr="00392010">
        <w:rPr>
          <w:rFonts w:ascii="Arial" w:hAnsi="Arial" w:cs="Arial"/>
          <w:color w:val="000000" w:themeColor="text1"/>
        </w:rPr>
        <w:t>Policy mapping is not used.</w:t>
      </w:r>
    </w:p>
    <w:p w14:paraId="7CAC7FF6" w14:textId="77777777" w:rsidR="00392010" w:rsidRPr="00AA6E06" w:rsidRDefault="00392010" w:rsidP="00392010">
      <w:pPr>
        <w:pStyle w:val="NoSpacing"/>
        <w:jc w:val="both"/>
        <w:rPr>
          <w:rFonts w:ascii="Arial" w:hAnsi="Arial" w:cs="Arial"/>
          <w:color w:val="000000" w:themeColor="text1"/>
        </w:rPr>
      </w:pPr>
    </w:p>
    <w:p w14:paraId="481EAAA7" w14:textId="4EC906A2" w:rsidR="00017CAA" w:rsidRPr="00AA6E06" w:rsidRDefault="00017CAA">
      <w:pPr>
        <w:pStyle w:val="NoSpacing"/>
        <w:numPr>
          <w:ilvl w:val="1"/>
          <w:numId w:val="6"/>
        </w:numPr>
        <w:jc w:val="both"/>
        <w:outlineLvl w:val="1"/>
        <w:rPr>
          <w:rFonts w:ascii="Arial" w:hAnsi="Arial" w:cs="Arial"/>
          <w:b/>
          <w:bCs/>
          <w:color w:val="000000" w:themeColor="text1"/>
        </w:rPr>
      </w:pPr>
      <w:bookmarkStart w:id="72" w:name="_Toc209990544"/>
      <w:r w:rsidRPr="00AA6E06">
        <w:rPr>
          <w:rFonts w:ascii="Arial" w:hAnsi="Arial" w:cs="Arial"/>
          <w:b/>
          <w:bCs/>
          <w:color w:val="000000" w:themeColor="text1"/>
        </w:rPr>
        <w:t xml:space="preserve">CRL </w:t>
      </w:r>
      <w:r w:rsidR="002A568E" w:rsidRPr="00AA6E06">
        <w:rPr>
          <w:rFonts w:ascii="Arial" w:hAnsi="Arial" w:cs="Arial"/>
          <w:b/>
          <w:bCs/>
          <w:color w:val="000000" w:themeColor="text1"/>
        </w:rPr>
        <w:t>P</w:t>
      </w:r>
      <w:r w:rsidRPr="00AA6E06">
        <w:rPr>
          <w:rFonts w:ascii="Arial" w:hAnsi="Arial" w:cs="Arial"/>
          <w:b/>
          <w:bCs/>
          <w:color w:val="000000" w:themeColor="text1"/>
        </w:rPr>
        <w:t>rofile</w:t>
      </w:r>
      <w:bookmarkEnd w:id="72"/>
    </w:p>
    <w:p w14:paraId="687E4DB2" w14:textId="77777777" w:rsidR="00F9735F" w:rsidRPr="00AA6E06" w:rsidRDefault="00F9735F" w:rsidP="00F9735F">
      <w:pPr>
        <w:pStyle w:val="NoSpacing"/>
        <w:ind w:left="360"/>
        <w:jc w:val="both"/>
        <w:rPr>
          <w:rFonts w:ascii="Arial" w:hAnsi="Arial" w:cs="Arial"/>
          <w:b/>
          <w:bCs/>
          <w:color w:val="000000" w:themeColor="text1"/>
        </w:rPr>
      </w:pPr>
    </w:p>
    <w:p w14:paraId="17E7BE24" w14:textId="77777777" w:rsidR="002A568E" w:rsidRPr="00AA6E06" w:rsidRDefault="002A568E">
      <w:pPr>
        <w:pStyle w:val="NoSpacing"/>
        <w:numPr>
          <w:ilvl w:val="2"/>
          <w:numId w:val="6"/>
        </w:numPr>
        <w:jc w:val="both"/>
        <w:rPr>
          <w:rFonts w:ascii="Arial" w:hAnsi="Arial" w:cs="Arial"/>
          <w:b/>
          <w:bCs/>
          <w:color w:val="000000" w:themeColor="text1"/>
        </w:rPr>
      </w:pPr>
      <w:r w:rsidRPr="00AA6E06">
        <w:rPr>
          <w:rFonts w:ascii="Arial" w:hAnsi="Arial" w:cs="Arial"/>
          <w:b/>
          <w:bCs/>
          <w:color w:val="000000" w:themeColor="text1"/>
        </w:rPr>
        <w:t>Version Number(s)</w:t>
      </w:r>
    </w:p>
    <w:p w14:paraId="74F5224B" w14:textId="77777777" w:rsidR="002A568E" w:rsidRPr="00AA6E06" w:rsidRDefault="002A568E" w:rsidP="002A568E">
      <w:pPr>
        <w:pStyle w:val="NoSpacing"/>
        <w:jc w:val="both"/>
        <w:rPr>
          <w:rFonts w:ascii="Arial" w:hAnsi="Arial" w:cs="Arial"/>
          <w:b/>
          <w:bCs/>
          <w:color w:val="000000" w:themeColor="text1"/>
        </w:rPr>
      </w:pPr>
    </w:p>
    <w:p w14:paraId="606450AD" w14:textId="38739AA4" w:rsidR="002A568E" w:rsidRPr="00F1265F" w:rsidRDefault="00F1265F" w:rsidP="002A568E">
      <w:pPr>
        <w:pStyle w:val="NoSpacing"/>
        <w:jc w:val="both"/>
        <w:rPr>
          <w:rFonts w:ascii="Arial" w:hAnsi="Arial" w:cs="Arial"/>
          <w:color w:val="000000" w:themeColor="text1"/>
        </w:rPr>
      </w:pPr>
      <w:r w:rsidRPr="00F1265F">
        <w:rPr>
          <w:rFonts w:ascii="Arial" w:hAnsi="Arial" w:cs="Arial"/>
          <w:color w:val="000000" w:themeColor="text1"/>
        </w:rPr>
        <w:t xml:space="preserve">CRLs are X.509 v2 objects (RFC 5280), DER-encoded and signed by the issuing CA. Each CRL includes thisUpdate and nextUpdate; the maximum interval and issuance cadence are as stated in </w:t>
      </w:r>
      <w:r>
        <w:rPr>
          <w:rFonts w:ascii="Arial" w:hAnsi="Arial" w:cs="Arial"/>
          <w:color w:val="000000" w:themeColor="text1"/>
        </w:rPr>
        <w:t xml:space="preserve">article </w:t>
      </w:r>
      <w:r w:rsidRPr="00F1265F">
        <w:rPr>
          <w:rFonts w:ascii="Arial" w:hAnsi="Arial" w:cs="Arial"/>
          <w:color w:val="000000" w:themeColor="text1"/>
        </w:rPr>
        <w:t>2.3. Delta CRLs / partitioned CRLs: not</w:t>
      </w:r>
      <w:r w:rsidR="006D2366">
        <w:rPr>
          <w:rFonts w:ascii="Arial" w:hAnsi="Arial" w:cs="Arial"/>
          <w:color w:val="000000" w:themeColor="text1"/>
        </w:rPr>
        <w:t xml:space="preserve"> used</w:t>
      </w:r>
      <w:r w:rsidRPr="00F1265F">
        <w:rPr>
          <w:rFonts w:ascii="Arial" w:hAnsi="Arial" w:cs="Arial"/>
          <w:color w:val="000000" w:themeColor="text1"/>
        </w:rPr>
        <w:t>.</w:t>
      </w:r>
    </w:p>
    <w:p w14:paraId="7DC6CB02" w14:textId="77777777" w:rsidR="002A568E" w:rsidRPr="00AA6E06" w:rsidRDefault="002A568E" w:rsidP="002A568E">
      <w:pPr>
        <w:pStyle w:val="NoSpacing"/>
        <w:jc w:val="both"/>
        <w:rPr>
          <w:rFonts w:ascii="Arial" w:hAnsi="Arial" w:cs="Arial"/>
          <w:b/>
          <w:bCs/>
          <w:color w:val="000000" w:themeColor="text1"/>
        </w:rPr>
      </w:pPr>
    </w:p>
    <w:p w14:paraId="544083C2" w14:textId="7B31841D" w:rsidR="00017CAA" w:rsidRPr="00AA6E06" w:rsidRDefault="002A568E">
      <w:pPr>
        <w:pStyle w:val="NoSpacing"/>
        <w:numPr>
          <w:ilvl w:val="2"/>
          <w:numId w:val="6"/>
        </w:numPr>
        <w:jc w:val="both"/>
        <w:rPr>
          <w:rFonts w:ascii="Arial" w:hAnsi="Arial" w:cs="Arial"/>
          <w:b/>
          <w:bCs/>
          <w:color w:val="000000" w:themeColor="text1"/>
        </w:rPr>
      </w:pPr>
      <w:r w:rsidRPr="00AA6E06">
        <w:rPr>
          <w:rFonts w:ascii="Arial" w:hAnsi="Arial" w:cs="Arial"/>
          <w:b/>
          <w:bCs/>
          <w:color w:val="000000" w:themeColor="text1"/>
        </w:rPr>
        <w:t>CRL and CRL Entry Extensions</w:t>
      </w:r>
    </w:p>
    <w:p w14:paraId="6CE31578" w14:textId="77777777" w:rsidR="002A568E" w:rsidRDefault="002A568E" w:rsidP="00017CAA">
      <w:pPr>
        <w:pStyle w:val="NoSpacing"/>
        <w:jc w:val="both"/>
        <w:rPr>
          <w:rFonts w:ascii="Arial" w:hAnsi="Arial" w:cs="Arial"/>
          <w:b/>
          <w:bCs/>
          <w:color w:val="000000" w:themeColor="text1"/>
        </w:rPr>
      </w:pPr>
    </w:p>
    <w:p w14:paraId="594F0967" w14:textId="15970B20" w:rsidR="00E10D42" w:rsidRDefault="00E148EB">
      <w:pPr>
        <w:pStyle w:val="NoSpacing"/>
        <w:numPr>
          <w:ilvl w:val="0"/>
          <w:numId w:val="14"/>
        </w:numPr>
        <w:ind w:hanging="720"/>
        <w:jc w:val="both"/>
        <w:rPr>
          <w:rFonts w:ascii="Arial" w:hAnsi="Arial" w:cs="Arial"/>
          <w:b/>
          <w:bCs/>
          <w:color w:val="000000" w:themeColor="text1"/>
        </w:rPr>
      </w:pPr>
      <w:r>
        <w:rPr>
          <w:rFonts w:ascii="Arial" w:hAnsi="Arial" w:cs="Arial"/>
          <w:b/>
          <w:bCs/>
          <w:color w:val="000000" w:themeColor="text1"/>
        </w:rPr>
        <w:t>c</w:t>
      </w:r>
      <w:r w:rsidR="00E10D42" w:rsidRPr="00E10D42">
        <w:rPr>
          <w:rFonts w:ascii="Arial" w:hAnsi="Arial" w:cs="Arial"/>
          <w:b/>
          <w:bCs/>
          <w:color w:val="000000" w:themeColor="text1"/>
        </w:rPr>
        <w:t>a-q-2025.crl; issuer QSIGN Qualified 2025 CA</w:t>
      </w:r>
    </w:p>
    <w:p w14:paraId="29C05A5B" w14:textId="77777777" w:rsidR="00E10D42" w:rsidRDefault="00E10D42" w:rsidP="00017CAA">
      <w:pPr>
        <w:pStyle w:val="NoSpacing"/>
        <w:jc w:val="both"/>
        <w:rPr>
          <w:rFonts w:ascii="Arial" w:hAnsi="Arial" w:cs="Arial"/>
          <w:b/>
          <w:bCs/>
          <w:color w:val="000000" w:themeColor="text1"/>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35"/>
        <w:gridCol w:w="867"/>
        <w:gridCol w:w="3328"/>
        <w:gridCol w:w="1975"/>
      </w:tblGrid>
      <w:tr w:rsidR="00E10D42" w:rsidRPr="00E10D42" w14:paraId="5FA9E510" w14:textId="77777777" w:rsidTr="00E10D42">
        <w:trPr>
          <w:tblHeader/>
          <w:tblCellSpacing w:w="15" w:type="dxa"/>
        </w:trPr>
        <w:tc>
          <w:tcPr>
            <w:tcW w:w="0" w:type="auto"/>
            <w:vAlign w:val="center"/>
            <w:hideMark/>
          </w:tcPr>
          <w:p w14:paraId="1BE0C9C9" w14:textId="77777777" w:rsidR="00E10D42" w:rsidRPr="00E10D42" w:rsidRDefault="00E10D42" w:rsidP="00E10D42">
            <w:pPr>
              <w:spacing w:after="0" w:line="240" w:lineRule="auto"/>
              <w:jc w:val="center"/>
              <w:rPr>
                <w:rFonts w:ascii="Times New Roman" w:eastAsia="Times New Roman" w:hAnsi="Times New Roman" w:cs="Times New Roman"/>
                <w:b/>
                <w:bCs/>
                <w:sz w:val="24"/>
                <w:szCs w:val="24"/>
              </w:rPr>
            </w:pPr>
            <w:r w:rsidRPr="00E10D42">
              <w:rPr>
                <w:rFonts w:ascii="Times New Roman" w:eastAsia="Times New Roman" w:hAnsi="Times New Roman" w:cs="Times New Roman"/>
                <w:b/>
                <w:bCs/>
                <w:sz w:val="24"/>
                <w:szCs w:val="24"/>
              </w:rPr>
              <w:t>Extension</w:t>
            </w:r>
          </w:p>
        </w:tc>
        <w:tc>
          <w:tcPr>
            <w:tcW w:w="0" w:type="auto"/>
            <w:vAlign w:val="center"/>
            <w:hideMark/>
          </w:tcPr>
          <w:p w14:paraId="19A9E1D7" w14:textId="77777777" w:rsidR="00E10D42" w:rsidRPr="00E10D42" w:rsidRDefault="00E10D42" w:rsidP="00E10D42">
            <w:pPr>
              <w:spacing w:after="0" w:line="240" w:lineRule="auto"/>
              <w:jc w:val="center"/>
              <w:rPr>
                <w:rFonts w:ascii="Times New Roman" w:eastAsia="Times New Roman" w:hAnsi="Times New Roman" w:cs="Times New Roman"/>
                <w:b/>
                <w:bCs/>
                <w:sz w:val="24"/>
                <w:szCs w:val="24"/>
              </w:rPr>
            </w:pPr>
            <w:r w:rsidRPr="00E10D42">
              <w:rPr>
                <w:rFonts w:ascii="Times New Roman" w:eastAsia="Times New Roman" w:hAnsi="Times New Roman" w:cs="Times New Roman"/>
                <w:b/>
                <w:bCs/>
                <w:sz w:val="24"/>
                <w:szCs w:val="24"/>
              </w:rPr>
              <w:t>Critical</w:t>
            </w:r>
          </w:p>
        </w:tc>
        <w:tc>
          <w:tcPr>
            <w:tcW w:w="0" w:type="auto"/>
            <w:vAlign w:val="center"/>
            <w:hideMark/>
          </w:tcPr>
          <w:p w14:paraId="2549A2F7" w14:textId="77777777" w:rsidR="00E10D42" w:rsidRPr="00E10D42" w:rsidRDefault="00E10D42" w:rsidP="00E10D42">
            <w:pPr>
              <w:spacing w:after="0" w:line="240" w:lineRule="auto"/>
              <w:jc w:val="center"/>
              <w:rPr>
                <w:rFonts w:ascii="Times New Roman" w:eastAsia="Times New Roman" w:hAnsi="Times New Roman" w:cs="Times New Roman"/>
                <w:b/>
                <w:bCs/>
                <w:sz w:val="24"/>
                <w:szCs w:val="24"/>
              </w:rPr>
            </w:pPr>
            <w:r w:rsidRPr="00E10D42">
              <w:rPr>
                <w:rFonts w:ascii="Times New Roman" w:eastAsia="Times New Roman" w:hAnsi="Times New Roman" w:cs="Times New Roman"/>
                <w:b/>
                <w:bCs/>
                <w:sz w:val="24"/>
                <w:szCs w:val="24"/>
              </w:rPr>
              <w:t>Value / Content</w:t>
            </w:r>
          </w:p>
        </w:tc>
        <w:tc>
          <w:tcPr>
            <w:tcW w:w="0" w:type="auto"/>
            <w:vAlign w:val="center"/>
            <w:hideMark/>
          </w:tcPr>
          <w:p w14:paraId="14FD9781" w14:textId="77777777" w:rsidR="00E10D42" w:rsidRPr="00E10D42" w:rsidRDefault="00E10D42" w:rsidP="00E10D42">
            <w:pPr>
              <w:spacing w:after="0" w:line="240" w:lineRule="auto"/>
              <w:jc w:val="center"/>
              <w:rPr>
                <w:rFonts w:ascii="Times New Roman" w:eastAsia="Times New Roman" w:hAnsi="Times New Roman" w:cs="Times New Roman"/>
                <w:b/>
                <w:bCs/>
                <w:sz w:val="24"/>
                <w:szCs w:val="24"/>
              </w:rPr>
            </w:pPr>
            <w:r w:rsidRPr="00E10D42">
              <w:rPr>
                <w:rFonts w:ascii="Times New Roman" w:eastAsia="Times New Roman" w:hAnsi="Times New Roman" w:cs="Times New Roman"/>
                <w:b/>
                <w:bCs/>
                <w:sz w:val="24"/>
                <w:szCs w:val="24"/>
              </w:rPr>
              <w:t>Notes</w:t>
            </w:r>
          </w:p>
        </w:tc>
      </w:tr>
      <w:tr w:rsidR="00E10D42" w:rsidRPr="00E10D42" w14:paraId="4DE95365" w14:textId="77777777" w:rsidTr="00E10D42">
        <w:trPr>
          <w:tblCellSpacing w:w="15" w:type="dxa"/>
        </w:trPr>
        <w:tc>
          <w:tcPr>
            <w:tcW w:w="0" w:type="auto"/>
            <w:vAlign w:val="center"/>
            <w:hideMark/>
          </w:tcPr>
          <w:p w14:paraId="13C56F4E" w14:textId="77777777" w:rsidR="00E10D42" w:rsidRPr="00E10D42" w:rsidRDefault="00E10D42" w:rsidP="00E10D42">
            <w:pPr>
              <w:spacing w:after="0" w:line="240" w:lineRule="auto"/>
              <w:rPr>
                <w:rFonts w:ascii="Times New Roman" w:eastAsia="Times New Roman" w:hAnsi="Times New Roman" w:cs="Times New Roman"/>
                <w:sz w:val="24"/>
                <w:szCs w:val="24"/>
              </w:rPr>
            </w:pPr>
            <w:r w:rsidRPr="00E10D42">
              <w:rPr>
                <w:rFonts w:ascii="Times New Roman" w:eastAsia="Times New Roman" w:hAnsi="Times New Roman" w:cs="Times New Roman"/>
                <w:b/>
                <w:bCs/>
                <w:sz w:val="24"/>
                <w:szCs w:val="24"/>
              </w:rPr>
              <w:t>authorityKeyIdentifier</w:t>
            </w:r>
          </w:p>
        </w:tc>
        <w:tc>
          <w:tcPr>
            <w:tcW w:w="0" w:type="auto"/>
            <w:vAlign w:val="center"/>
            <w:hideMark/>
          </w:tcPr>
          <w:p w14:paraId="184BCAAC" w14:textId="77777777" w:rsidR="00E10D42" w:rsidRPr="00E10D42" w:rsidRDefault="00E10D42" w:rsidP="00E10D42">
            <w:pPr>
              <w:spacing w:after="0" w:line="240" w:lineRule="auto"/>
              <w:jc w:val="center"/>
              <w:rPr>
                <w:rFonts w:ascii="Times New Roman" w:eastAsia="Times New Roman" w:hAnsi="Times New Roman" w:cs="Times New Roman"/>
                <w:sz w:val="24"/>
                <w:szCs w:val="24"/>
              </w:rPr>
            </w:pPr>
            <w:r w:rsidRPr="00E10D42">
              <w:rPr>
                <w:rFonts w:ascii="Times New Roman" w:eastAsia="Times New Roman" w:hAnsi="Times New Roman" w:cs="Times New Roman"/>
                <w:sz w:val="24"/>
                <w:szCs w:val="24"/>
              </w:rPr>
              <w:t>No</w:t>
            </w:r>
          </w:p>
        </w:tc>
        <w:tc>
          <w:tcPr>
            <w:tcW w:w="0" w:type="auto"/>
            <w:vAlign w:val="center"/>
            <w:hideMark/>
          </w:tcPr>
          <w:p w14:paraId="2EAAD8F7" w14:textId="1F60BD34" w:rsidR="00E10D42" w:rsidRPr="00E10D42" w:rsidRDefault="00E10D42" w:rsidP="00E10D42">
            <w:pPr>
              <w:spacing w:after="0" w:line="240" w:lineRule="auto"/>
              <w:rPr>
                <w:rFonts w:ascii="Times New Roman" w:eastAsia="Times New Roman" w:hAnsi="Times New Roman" w:cs="Times New Roman"/>
                <w:sz w:val="24"/>
                <w:szCs w:val="24"/>
              </w:rPr>
            </w:pPr>
            <w:proofErr w:type="spellStart"/>
            <w:r w:rsidRPr="00E10D42">
              <w:rPr>
                <w:rFonts w:ascii="Times New Roman" w:eastAsia="Times New Roman" w:hAnsi="Times New Roman" w:cs="Times New Roman"/>
                <w:sz w:val="24"/>
                <w:szCs w:val="24"/>
              </w:rPr>
              <w:t>keyIdentifier</w:t>
            </w:r>
            <w:proofErr w:type="spellEnd"/>
            <w:r w:rsidRPr="00E10D42">
              <w:rPr>
                <w:rFonts w:ascii="Times New Roman" w:eastAsia="Times New Roman" w:hAnsi="Times New Roman" w:cs="Times New Roman"/>
                <w:sz w:val="24"/>
                <w:szCs w:val="24"/>
              </w:rPr>
              <w:t xml:space="preserve"> </w:t>
            </w:r>
            <w:proofErr w:type="gramStart"/>
            <w:r w:rsidRPr="00E10D42">
              <w:rPr>
                <w:rFonts w:ascii="Times New Roman" w:eastAsia="Times New Roman" w:hAnsi="Times New Roman" w:cs="Times New Roman"/>
                <w:sz w:val="24"/>
                <w:szCs w:val="24"/>
              </w:rPr>
              <w:t xml:space="preserve">= </w:t>
            </w:r>
            <w:r w:rsidR="00E44E6A">
              <w:rPr>
                <w:rFonts w:ascii="Times New Roman" w:eastAsia="Times New Roman" w:hAnsi="Times New Roman" w:cs="Times New Roman"/>
                <w:b/>
                <w:bCs/>
                <w:sz w:val="24"/>
                <w:szCs w:val="24"/>
              </w:rPr>
              <w:t xml:space="preserve"> as</w:t>
            </w:r>
            <w:proofErr w:type="gramEnd"/>
            <w:r w:rsidR="00E44E6A">
              <w:rPr>
                <w:rFonts w:ascii="Times New Roman" w:eastAsia="Times New Roman" w:hAnsi="Times New Roman" w:cs="Times New Roman"/>
                <w:b/>
                <w:bCs/>
                <w:sz w:val="24"/>
                <w:szCs w:val="24"/>
              </w:rPr>
              <w:t xml:space="preserve"> in </w:t>
            </w:r>
            <w:proofErr w:type="spellStart"/>
            <w:r w:rsidR="00E44E6A">
              <w:rPr>
                <w:rFonts w:ascii="Times New Roman" w:eastAsia="Times New Roman" w:hAnsi="Times New Roman" w:cs="Times New Roman"/>
                <w:b/>
                <w:bCs/>
                <w:sz w:val="24"/>
                <w:szCs w:val="24"/>
              </w:rPr>
              <w:t>crl</w:t>
            </w:r>
            <w:proofErr w:type="spellEnd"/>
          </w:p>
        </w:tc>
        <w:tc>
          <w:tcPr>
            <w:tcW w:w="0" w:type="auto"/>
            <w:vAlign w:val="center"/>
            <w:hideMark/>
          </w:tcPr>
          <w:p w14:paraId="6B524336" w14:textId="77777777" w:rsidR="00E10D42" w:rsidRPr="00E10D42" w:rsidRDefault="00E10D42" w:rsidP="00E10D42">
            <w:pPr>
              <w:spacing w:after="0" w:line="240" w:lineRule="auto"/>
              <w:rPr>
                <w:rFonts w:ascii="Times New Roman" w:eastAsia="Times New Roman" w:hAnsi="Times New Roman" w:cs="Times New Roman"/>
                <w:sz w:val="24"/>
                <w:szCs w:val="24"/>
              </w:rPr>
            </w:pPr>
            <w:r w:rsidRPr="00E10D42">
              <w:rPr>
                <w:rFonts w:ascii="Times New Roman" w:eastAsia="Times New Roman" w:hAnsi="Times New Roman" w:cs="Times New Roman"/>
                <w:sz w:val="24"/>
                <w:szCs w:val="24"/>
              </w:rPr>
              <w:t>Matches issuer SKI</w:t>
            </w:r>
          </w:p>
        </w:tc>
      </w:tr>
      <w:tr w:rsidR="00E10D42" w:rsidRPr="00E10D42" w14:paraId="1505D4E7" w14:textId="77777777" w:rsidTr="00E10D42">
        <w:trPr>
          <w:tblCellSpacing w:w="15" w:type="dxa"/>
        </w:trPr>
        <w:tc>
          <w:tcPr>
            <w:tcW w:w="0" w:type="auto"/>
            <w:vAlign w:val="center"/>
            <w:hideMark/>
          </w:tcPr>
          <w:p w14:paraId="0B312F5F" w14:textId="77777777" w:rsidR="00E10D42" w:rsidRPr="00E10D42" w:rsidRDefault="00E10D42" w:rsidP="00E10D42">
            <w:pPr>
              <w:spacing w:after="0" w:line="240" w:lineRule="auto"/>
              <w:rPr>
                <w:rFonts w:ascii="Times New Roman" w:eastAsia="Times New Roman" w:hAnsi="Times New Roman" w:cs="Times New Roman"/>
                <w:sz w:val="24"/>
                <w:szCs w:val="24"/>
              </w:rPr>
            </w:pPr>
            <w:proofErr w:type="spellStart"/>
            <w:r w:rsidRPr="00E10D42">
              <w:rPr>
                <w:rFonts w:ascii="Times New Roman" w:eastAsia="Times New Roman" w:hAnsi="Times New Roman" w:cs="Times New Roman"/>
                <w:b/>
                <w:bCs/>
                <w:sz w:val="24"/>
                <w:szCs w:val="24"/>
              </w:rPr>
              <w:t>issuerAltName</w:t>
            </w:r>
            <w:proofErr w:type="spellEnd"/>
            <w:r w:rsidRPr="00E10D42">
              <w:rPr>
                <w:rFonts w:ascii="Times New Roman" w:eastAsia="Times New Roman" w:hAnsi="Times New Roman" w:cs="Times New Roman"/>
                <w:b/>
                <w:bCs/>
                <w:sz w:val="24"/>
                <w:szCs w:val="24"/>
              </w:rPr>
              <w:t xml:space="preserve"> (2.5.29.18)</w:t>
            </w:r>
          </w:p>
        </w:tc>
        <w:tc>
          <w:tcPr>
            <w:tcW w:w="0" w:type="auto"/>
            <w:vAlign w:val="center"/>
            <w:hideMark/>
          </w:tcPr>
          <w:p w14:paraId="78F315A4" w14:textId="77777777" w:rsidR="00E10D42" w:rsidRPr="00E10D42" w:rsidRDefault="00E10D42" w:rsidP="00E10D42">
            <w:pPr>
              <w:spacing w:after="0" w:line="240" w:lineRule="auto"/>
              <w:jc w:val="center"/>
              <w:rPr>
                <w:rFonts w:ascii="Times New Roman" w:eastAsia="Times New Roman" w:hAnsi="Times New Roman" w:cs="Times New Roman"/>
                <w:sz w:val="24"/>
                <w:szCs w:val="24"/>
              </w:rPr>
            </w:pPr>
            <w:r w:rsidRPr="00E10D42">
              <w:rPr>
                <w:rFonts w:ascii="Times New Roman" w:eastAsia="Times New Roman" w:hAnsi="Times New Roman" w:cs="Times New Roman"/>
                <w:sz w:val="24"/>
                <w:szCs w:val="24"/>
              </w:rPr>
              <w:t>No</w:t>
            </w:r>
          </w:p>
        </w:tc>
        <w:tc>
          <w:tcPr>
            <w:tcW w:w="0" w:type="auto"/>
            <w:vAlign w:val="center"/>
            <w:hideMark/>
          </w:tcPr>
          <w:p w14:paraId="20923562" w14:textId="77777777" w:rsidR="00E10D42" w:rsidRPr="00E10D42" w:rsidRDefault="00E10D42" w:rsidP="00E10D42">
            <w:pPr>
              <w:spacing w:after="0" w:line="240" w:lineRule="auto"/>
              <w:rPr>
                <w:rFonts w:ascii="Times New Roman" w:eastAsia="Times New Roman" w:hAnsi="Times New Roman" w:cs="Times New Roman"/>
                <w:sz w:val="24"/>
                <w:szCs w:val="24"/>
              </w:rPr>
            </w:pPr>
            <w:r w:rsidRPr="00E10D42">
              <w:rPr>
                <w:rFonts w:ascii="Times New Roman" w:eastAsia="Times New Roman" w:hAnsi="Times New Roman" w:cs="Times New Roman"/>
                <w:sz w:val="24"/>
                <w:szCs w:val="24"/>
              </w:rPr>
              <w:t>Present (</w:t>
            </w:r>
            <w:proofErr w:type="spellStart"/>
            <w:r w:rsidRPr="00E10D42">
              <w:rPr>
                <w:rFonts w:ascii="Times New Roman" w:eastAsia="Times New Roman" w:hAnsi="Times New Roman" w:cs="Times New Roman"/>
                <w:sz w:val="24"/>
                <w:szCs w:val="24"/>
              </w:rPr>
              <w:t>GeneralNames</w:t>
            </w:r>
            <w:proofErr w:type="spellEnd"/>
            <w:r w:rsidRPr="00E10D42">
              <w:rPr>
                <w:rFonts w:ascii="Times New Roman" w:eastAsia="Times New Roman" w:hAnsi="Times New Roman" w:cs="Times New Roman"/>
                <w:sz w:val="24"/>
                <w:szCs w:val="24"/>
              </w:rPr>
              <w:t xml:space="preserve"> = </w:t>
            </w:r>
            <w:r w:rsidRPr="00E10D42">
              <w:rPr>
                <w:rFonts w:ascii="Times New Roman" w:eastAsia="Times New Roman" w:hAnsi="Times New Roman" w:cs="Times New Roman"/>
                <w:b/>
                <w:bCs/>
                <w:sz w:val="24"/>
                <w:szCs w:val="24"/>
              </w:rPr>
              <w:t>empty</w:t>
            </w:r>
            <w:r w:rsidRPr="00E10D42">
              <w:rPr>
                <w:rFonts w:ascii="Times New Roman" w:eastAsia="Times New Roman" w:hAnsi="Times New Roman" w:cs="Times New Roman"/>
                <w:sz w:val="24"/>
                <w:szCs w:val="24"/>
              </w:rPr>
              <w:t>)</w:t>
            </w:r>
          </w:p>
        </w:tc>
        <w:tc>
          <w:tcPr>
            <w:tcW w:w="0" w:type="auto"/>
            <w:vAlign w:val="center"/>
            <w:hideMark/>
          </w:tcPr>
          <w:p w14:paraId="2416AD5F" w14:textId="77777777" w:rsidR="00E10D42" w:rsidRPr="00E10D42" w:rsidRDefault="00E10D42" w:rsidP="00E10D42">
            <w:pPr>
              <w:spacing w:after="0" w:line="240" w:lineRule="auto"/>
              <w:rPr>
                <w:rFonts w:ascii="Times New Roman" w:eastAsia="Times New Roman" w:hAnsi="Times New Roman" w:cs="Times New Roman"/>
                <w:sz w:val="24"/>
                <w:szCs w:val="24"/>
              </w:rPr>
            </w:pPr>
            <w:r w:rsidRPr="00E10D42">
              <w:rPr>
                <w:rFonts w:ascii="Times New Roman" w:eastAsia="Times New Roman" w:hAnsi="Times New Roman" w:cs="Times New Roman"/>
                <w:sz w:val="24"/>
                <w:szCs w:val="24"/>
              </w:rPr>
              <w:t>Informational only</w:t>
            </w:r>
          </w:p>
        </w:tc>
      </w:tr>
      <w:tr w:rsidR="00E10D42" w:rsidRPr="00E10D42" w14:paraId="63CA6FBC" w14:textId="77777777" w:rsidTr="00E10D42">
        <w:trPr>
          <w:tblCellSpacing w:w="15" w:type="dxa"/>
        </w:trPr>
        <w:tc>
          <w:tcPr>
            <w:tcW w:w="0" w:type="auto"/>
            <w:vAlign w:val="center"/>
            <w:hideMark/>
          </w:tcPr>
          <w:p w14:paraId="1BC56F06" w14:textId="77777777" w:rsidR="00E10D42" w:rsidRPr="00E10D42" w:rsidRDefault="00E10D42" w:rsidP="00E10D42">
            <w:pPr>
              <w:spacing w:after="0" w:line="240" w:lineRule="auto"/>
              <w:rPr>
                <w:rFonts w:ascii="Times New Roman" w:eastAsia="Times New Roman" w:hAnsi="Times New Roman" w:cs="Times New Roman"/>
                <w:sz w:val="24"/>
                <w:szCs w:val="24"/>
              </w:rPr>
            </w:pPr>
            <w:r w:rsidRPr="00E10D42">
              <w:rPr>
                <w:rFonts w:ascii="Times New Roman" w:eastAsia="Times New Roman" w:hAnsi="Times New Roman" w:cs="Times New Roman"/>
                <w:b/>
                <w:bCs/>
                <w:sz w:val="24"/>
                <w:szCs w:val="24"/>
              </w:rPr>
              <w:t>cRLNumber</w:t>
            </w:r>
          </w:p>
        </w:tc>
        <w:tc>
          <w:tcPr>
            <w:tcW w:w="0" w:type="auto"/>
            <w:vAlign w:val="center"/>
            <w:hideMark/>
          </w:tcPr>
          <w:p w14:paraId="0040E923" w14:textId="77777777" w:rsidR="00E10D42" w:rsidRPr="00E10D42" w:rsidRDefault="00E10D42" w:rsidP="00E10D42">
            <w:pPr>
              <w:spacing w:after="0" w:line="240" w:lineRule="auto"/>
              <w:jc w:val="center"/>
              <w:rPr>
                <w:rFonts w:ascii="Times New Roman" w:eastAsia="Times New Roman" w:hAnsi="Times New Roman" w:cs="Times New Roman"/>
                <w:sz w:val="24"/>
                <w:szCs w:val="24"/>
              </w:rPr>
            </w:pPr>
            <w:r w:rsidRPr="00E10D42">
              <w:rPr>
                <w:rFonts w:ascii="Times New Roman" w:eastAsia="Times New Roman" w:hAnsi="Times New Roman" w:cs="Times New Roman"/>
                <w:sz w:val="24"/>
                <w:szCs w:val="24"/>
              </w:rPr>
              <w:t>No</w:t>
            </w:r>
          </w:p>
        </w:tc>
        <w:tc>
          <w:tcPr>
            <w:tcW w:w="0" w:type="auto"/>
            <w:vAlign w:val="center"/>
            <w:hideMark/>
          </w:tcPr>
          <w:p w14:paraId="553CA0C8" w14:textId="77777777" w:rsidR="00E10D42" w:rsidRPr="00E10D42" w:rsidRDefault="00E10D42" w:rsidP="00E10D42">
            <w:pPr>
              <w:spacing w:after="0" w:line="240" w:lineRule="auto"/>
              <w:rPr>
                <w:rFonts w:ascii="Times New Roman" w:eastAsia="Times New Roman" w:hAnsi="Times New Roman" w:cs="Times New Roman"/>
                <w:sz w:val="24"/>
                <w:szCs w:val="24"/>
              </w:rPr>
            </w:pPr>
            <w:r w:rsidRPr="00E10D42">
              <w:rPr>
                <w:rFonts w:ascii="Times New Roman" w:eastAsia="Times New Roman" w:hAnsi="Times New Roman" w:cs="Times New Roman"/>
                <w:b/>
                <w:bCs/>
                <w:sz w:val="24"/>
                <w:szCs w:val="24"/>
              </w:rPr>
              <w:t>2</w:t>
            </w:r>
          </w:p>
        </w:tc>
        <w:tc>
          <w:tcPr>
            <w:tcW w:w="0" w:type="auto"/>
            <w:vAlign w:val="center"/>
            <w:hideMark/>
          </w:tcPr>
          <w:p w14:paraId="11F0F3EC" w14:textId="77777777" w:rsidR="00E10D42" w:rsidRPr="00E10D42" w:rsidRDefault="00E10D42" w:rsidP="00E10D42">
            <w:pPr>
              <w:spacing w:after="0" w:line="240" w:lineRule="auto"/>
              <w:rPr>
                <w:rFonts w:ascii="Times New Roman" w:eastAsia="Times New Roman" w:hAnsi="Times New Roman" w:cs="Times New Roman"/>
                <w:sz w:val="24"/>
                <w:szCs w:val="24"/>
              </w:rPr>
            </w:pPr>
            <w:r w:rsidRPr="00E10D42">
              <w:rPr>
                <w:rFonts w:ascii="Times New Roman" w:eastAsia="Times New Roman" w:hAnsi="Times New Roman" w:cs="Times New Roman"/>
                <w:sz w:val="24"/>
                <w:szCs w:val="24"/>
              </w:rPr>
              <w:t>Monotonic per CA</w:t>
            </w:r>
          </w:p>
        </w:tc>
      </w:tr>
    </w:tbl>
    <w:p w14:paraId="55DAF7AD" w14:textId="77777777" w:rsidR="00E10D42" w:rsidRDefault="00E10D42" w:rsidP="00017CAA">
      <w:pPr>
        <w:pStyle w:val="NoSpacing"/>
        <w:jc w:val="both"/>
        <w:rPr>
          <w:rFonts w:ascii="Arial" w:hAnsi="Arial" w:cs="Arial"/>
          <w:b/>
          <w:bCs/>
          <w:color w:val="000000" w:themeColor="text1"/>
        </w:rPr>
      </w:pPr>
    </w:p>
    <w:p w14:paraId="1915D1CF" w14:textId="1B50B3DA" w:rsidR="00E10D42" w:rsidRPr="00A573D4" w:rsidRDefault="00E10D42">
      <w:pPr>
        <w:pStyle w:val="NoSpacing"/>
        <w:numPr>
          <w:ilvl w:val="0"/>
          <w:numId w:val="14"/>
        </w:numPr>
        <w:ind w:hanging="720"/>
        <w:jc w:val="both"/>
        <w:rPr>
          <w:rFonts w:ascii="Arial" w:hAnsi="Arial" w:cs="Arial"/>
          <w:b/>
          <w:bCs/>
          <w:color w:val="000000" w:themeColor="text1"/>
        </w:rPr>
      </w:pPr>
      <w:r w:rsidRPr="00E10D42">
        <w:rPr>
          <w:rFonts w:ascii="Arial" w:hAnsi="Arial" w:cs="Arial"/>
          <w:b/>
          <w:bCs/>
          <w:color w:val="000000" w:themeColor="text1"/>
        </w:rPr>
        <w:lastRenderedPageBreak/>
        <w:t>ca-2025.crl; issuer QSIGN ROOT CA 2025</w:t>
      </w:r>
    </w:p>
    <w:p w14:paraId="377864F9" w14:textId="77777777" w:rsidR="00E10D42" w:rsidRDefault="00E10D42" w:rsidP="00017CAA">
      <w:pPr>
        <w:pStyle w:val="NoSpacing"/>
        <w:jc w:val="both"/>
        <w:rPr>
          <w:rFonts w:ascii="Arial" w:hAnsi="Arial" w:cs="Arial"/>
          <w:b/>
          <w:bCs/>
          <w:color w:val="000000" w:themeColor="text1"/>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35"/>
        <w:gridCol w:w="867"/>
        <w:gridCol w:w="3328"/>
        <w:gridCol w:w="1909"/>
      </w:tblGrid>
      <w:tr w:rsidR="00E10D42" w:rsidRPr="00E10D42" w14:paraId="466049B8" w14:textId="77777777" w:rsidTr="00E10D42">
        <w:trPr>
          <w:tblHeader/>
          <w:tblCellSpacing w:w="15" w:type="dxa"/>
        </w:trPr>
        <w:tc>
          <w:tcPr>
            <w:tcW w:w="0" w:type="auto"/>
            <w:vAlign w:val="center"/>
            <w:hideMark/>
          </w:tcPr>
          <w:p w14:paraId="05A57ABC" w14:textId="77777777" w:rsidR="00E10D42" w:rsidRPr="00E10D42" w:rsidRDefault="00E10D42" w:rsidP="00E10D42">
            <w:pPr>
              <w:spacing w:after="0" w:line="240" w:lineRule="auto"/>
              <w:jc w:val="center"/>
              <w:rPr>
                <w:rFonts w:ascii="Times New Roman" w:eastAsia="Times New Roman" w:hAnsi="Times New Roman" w:cs="Times New Roman"/>
                <w:b/>
                <w:bCs/>
                <w:sz w:val="24"/>
                <w:szCs w:val="24"/>
              </w:rPr>
            </w:pPr>
            <w:r w:rsidRPr="00E10D42">
              <w:rPr>
                <w:rFonts w:ascii="Times New Roman" w:eastAsia="Times New Roman" w:hAnsi="Times New Roman" w:cs="Times New Roman"/>
                <w:b/>
                <w:bCs/>
                <w:sz w:val="24"/>
                <w:szCs w:val="24"/>
              </w:rPr>
              <w:t>Extension</w:t>
            </w:r>
          </w:p>
        </w:tc>
        <w:tc>
          <w:tcPr>
            <w:tcW w:w="0" w:type="auto"/>
            <w:vAlign w:val="center"/>
            <w:hideMark/>
          </w:tcPr>
          <w:p w14:paraId="38622DCD" w14:textId="77777777" w:rsidR="00E10D42" w:rsidRPr="00E10D42" w:rsidRDefault="00E10D42" w:rsidP="00E10D42">
            <w:pPr>
              <w:spacing w:after="0" w:line="240" w:lineRule="auto"/>
              <w:jc w:val="center"/>
              <w:rPr>
                <w:rFonts w:ascii="Times New Roman" w:eastAsia="Times New Roman" w:hAnsi="Times New Roman" w:cs="Times New Roman"/>
                <w:b/>
                <w:bCs/>
                <w:sz w:val="24"/>
                <w:szCs w:val="24"/>
              </w:rPr>
            </w:pPr>
            <w:r w:rsidRPr="00E10D42">
              <w:rPr>
                <w:rFonts w:ascii="Times New Roman" w:eastAsia="Times New Roman" w:hAnsi="Times New Roman" w:cs="Times New Roman"/>
                <w:b/>
                <w:bCs/>
                <w:sz w:val="24"/>
                <w:szCs w:val="24"/>
              </w:rPr>
              <w:t>Critical</w:t>
            </w:r>
          </w:p>
        </w:tc>
        <w:tc>
          <w:tcPr>
            <w:tcW w:w="0" w:type="auto"/>
            <w:vAlign w:val="center"/>
            <w:hideMark/>
          </w:tcPr>
          <w:p w14:paraId="2983F175" w14:textId="77777777" w:rsidR="00E10D42" w:rsidRPr="00E10D42" w:rsidRDefault="00E10D42" w:rsidP="00E10D42">
            <w:pPr>
              <w:spacing w:after="0" w:line="240" w:lineRule="auto"/>
              <w:jc w:val="center"/>
              <w:rPr>
                <w:rFonts w:ascii="Times New Roman" w:eastAsia="Times New Roman" w:hAnsi="Times New Roman" w:cs="Times New Roman"/>
                <w:b/>
                <w:bCs/>
                <w:sz w:val="24"/>
                <w:szCs w:val="24"/>
              </w:rPr>
            </w:pPr>
            <w:r w:rsidRPr="00E10D42">
              <w:rPr>
                <w:rFonts w:ascii="Times New Roman" w:eastAsia="Times New Roman" w:hAnsi="Times New Roman" w:cs="Times New Roman"/>
                <w:b/>
                <w:bCs/>
                <w:sz w:val="24"/>
                <w:szCs w:val="24"/>
              </w:rPr>
              <w:t>Value / Content</w:t>
            </w:r>
          </w:p>
        </w:tc>
        <w:tc>
          <w:tcPr>
            <w:tcW w:w="0" w:type="auto"/>
            <w:vAlign w:val="center"/>
            <w:hideMark/>
          </w:tcPr>
          <w:p w14:paraId="45D2E321" w14:textId="77777777" w:rsidR="00E10D42" w:rsidRPr="00E10D42" w:rsidRDefault="00E10D42" w:rsidP="00E10D42">
            <w:pPr>
              <w:spacing w:after="0" w:line="240" w:lineRule="auto"/>
              <w:jc w:val="center"/>
              <w:rPr>
                <w:rFonts w:ascii="Times New Roman" w:eastAsia="Times New Roman" w:hAnsi="Times New Roman" w:cs="Times New Roman"/>
                <w:b/>
                <w:bCs/>
                <w:sz w:val="24"/>
                <w:szCs w:val="24"/>
              </w:rPr>
            </w:pPr>
            <w:r w:rsidRPr="00E10D42">
              <w:rPr>
                <w:rFonts w:ascii="Times New Roman" w:eastAsia="Times New Roman" w:hAnsi="Times New Roman" w:cs="Times New Roman"/>
                <w:b/>
                <w:bCs/>
                <w:sz w:val="24"/>
                <w:szCs w:val="24"/>
              </w:rPr>
              <w:t>Notes</w:t>
            </w:r>
          </w:p>
        </w:tc>
      </w:tr>
      <w:tr w:rsidR="00E10D42" w:rsidRPr="00E10D42" w14:paraId="68ABF88D" w14:textId="77777777" w:rsidTr="00E10D42">
        <w:trPr>
          <w:tblCellSpacing w:w="15" w:type="dxa"/>
        </w:trPr>
        <w:tc>
          <w:tcPr>
            <w:tcW w:w="0" w:type="auto"/>
            <w:vAlign w:val="center"/>
            <w:hideMark/>
          </w:tcPr>
          <w:p w14:paraId="76F904C9" w14:textId="77777777" w:rsidR="00E10D42" w:rsidRPr="00E10D42" w:rsidRDefault="00E10D42" w:rsidP="00E10D42">
            <w:pPr>
              <w:spacing w:after="0" w:line="240" w:lineRule="auto"/>
              <w:rPr>
                <w:rFonts w:ascii="Times New Roman" w:eastAsia="Times New Roman" w:hAnsi="Times New Roman" w:cs="Times New Roman"/>
                <w:sz w:val="24"/>
                <w:szCs w:val="24"/>
              </w:rPr>
            </w:pPr>
            <w:r w:rsidRPr="00E10D42">
              <w:rPr>
                <w:rFonts w:ascii="Times New Roman" w:eastAsia="Times New Roman" w:hAnsi="Times New Roman" w:cs="Times New Roman"/>
                <w:b/>
                <w:bCs/>
                <w:sz w:val="24"/>
                <w:szCs w:val="24"/>
              </w:rPr>
              <w:t>authorityKeyIdentifier</w:t>
            </w:r>
          </w:p>
        </w:tc>
        <w:tc>
          <w:tcPr>
            <w:tcW w:w="0" w:type="auto"/>
            <w:vAlign w:val="center"/>
            <w:hideMark/>
          </w:tcPr>
          <w:p w14:paraId="4A399745" w14:textId="77777777" w:rsidR="00E10D42" w:rsidRPr="00E10D42" w:rsidRDefault="00E10D42" w:rsidP="00E10D42">
            <w:pPr>
              <w:spacing w:after="0" w:line="240" w:lineRule="auto"/>
              <w:jc w:val="center"/>
              <w:rPr>
                <w:rFonts w:ascii="Times New Roman" w:eastAsia="Times New Roman" w:hAnsi="Times New Roman" w:cs="Times New Roman"/>
                <w:sz w:val="24"/>
                <w:szCs w:val="24"/>
              </w:rPr>
            </w:pPr>
            <w:r w:rsidRPr="00E10D42">
              <w:rPr>
                <w:rFonts w:ascii="Times New Roman" w:eastAsia="Times New Roman" w:hAnsi="Times New Roman" w:cs="Times New Roman"/>
                <w:sz w:val="24"/>
                <w:szCs w:val="24"/>
              </w:rPr>
              <w:t>No</w:t>
            </w:r>
          </w:p>
        </w:tc>
        <w:tc>
          <w:tcPr>
            <w:tcW w:w="0" w:type="auto"/>
            <w:vAlign w:val="center"/>
            <w:hideMark/>
          </w:tcPr>
          <w:p w14:paraId="1E6CFC79" w14:textId="760300C0" w:rsidR="00E10D42" w:rsidRPr="00E10D42" w:rsidRDefault="00E10D42" w:rsidP="00E10D42">
            <w:pPr>
              <w:spacing w:after="0" w:line="240" w:lineRule="auto"/>
              <w:rPr>
                <w:rFonts w:ascii="Times New Roman" w:eastAsia="Times New Roman" w:hAnsi="Times New Roman" w:cs="Times New Roman"/>
                <w:sz w:val="24"/>
                <w:szCs w:val="24"/>
              </w:rPr>
            </w:pPr>
            <w:proofErr w:type="spellStart"/>
            <w:r w:rsidRPr="00E10D42">
              <w:rPr>
                <w:rFonts w:ascii="Times New Roman" w:eastAsia="Times New Roman" w:hAnsi="Times New Roman" w:cs="Times New Roman"/>
                <w:sz w:val="24"/>
                <w:szCs w:val="24"/>
              </w:rPr>
              <w:t>keyIdentifier</w:t>
            </w:r>
            <w:proofErr w:type="spellEnd"/>
            <w:r w:rsidRPr="00E10D42">
              <w:rPr>
                <w:rFonts w:ascii="Times New Roman" w:eastAsia="Times New Roman" w:hAnsi="Times New Roman" w:cs="Times New Roman"/>
                <w:sz w:val="24"/>
                <w:szCs w:val="24"/>
              </w:rPr>
              <w:t xml:space="preserve"> = </w:t>
            </w:r>
            <w:r w:rsidR="006C17CE">
              <w:rPr>
                <w:rFonts w:ascii="Times New Roman" w:eastAsia="Times New Roman" w:hAnsi="Times New Roman" w:cs="Times New Roman"/>
                <w:b/>
                <w:bCs/>
                <w:sz w:val="24"/>
                <w:szCs w:val="24"/>
              </w:rPr>
              <w:t xml:space="preserve">as in </w:t>
            </w:r>
            <w:proofErr w:type="spellStart"/>
            <w:r w:rsidR="006C17CE">
              <w:rPr>
                <w:rFonts w:ascii="Times New Roman" w:eastAsia="Times New Roman" w:hAnsi="Times New Roman" w:cs="Times New Roman"/>
                <w:b/>
                <w:bCs/>
                <w:sz w:val="24"/>
                <w:szCs w:val="24"/>
              </w:rPr>
              <w:t>crl</w:t>
            </w:r>
            <w:proofErr w:type="spellEnd"/>
          </w:p>
        </w:tc>
        <w:tc>
          <w:tcPr>
            <w:tcW w:w="0" w:type="auto"/>
            <w:vAlign w:val="center"/>
            <w:hideMark/>
          </w:tcPr>
          <w:p w14:paraId="561E6F98" w14:textId="77777777" w:rsidR="00E10D42" w:rsidRPr="00E10D42" w:rsidRDefault="00E10D42" w:rsidP="00E10D42">
            <w:pPr>
              <w:spacing w:after="0" w:line="240" w:lineRule="auto"/>
              <w:rPr>
                <w:rFonts w:ascii="Times New Roman" w:eastAsia="Times New Roman" w:hAnsi="Times New Roman" w:cs="Times New Roman"/>
                <w:sz w:val="24"/>
                <w:szCs w:val="24"/>
              </w:rPr>
            </w:pPr>
            <w:r w:rsidRPr="00E10D42">
              <w:rPr>
                <w:rFonts w:ascii="Times New Roman" w:eastAsia="Times New Roman" w:hAnsi="Times New Roman" w:cs="Times New Roman"/>
                <w:sz w:val="24"/>
                <w:szCs w:val="24"/>
              </w:rPr>
              <w:t>Matches root SKI</w:t>
            </w:r>
          </w:p>
        </w:tc>
      </w:tr>
      <w:tr w:rsidR="00E10D42" w:rsidRPr="00E10D42" w14:paraId="34F19947" w14:textId="77777777" w:rsidTr="00E10D42">
        <w:trPr>
          <w:tblCellSpacing w:w="15" w:type="dxa"/>
        </w:trPr>
        <w:tc>
          <w:tcPr>
            <w:tcW w:w="0" w:type="auto"/>
            <w:vAlign w:val="center"/>
            <w:hideMark/>
          </w:tcPr>
          <w:p w14:paraId="286B2D5D" w14:textId="77777777" w:rsidR="00E10D42" w:rsidRPr="00E10D42" w:rsidRDefault="00E10D42" w:rsidP="00E10D42">
            <w:pPr>
              <w:spacing w:after="0" w:line="240" w:lineRule="auto"/>
              <w:rPr>
                <w:rFonts w:ascii="Times New Roman" w:eastAsia="Times New Roman" w:hAnsi="Times New Roman" w:cs="Times New Roman"/>
                <w:sz w:val="24"/>
                <w:szCs w:val="24"/>
              </w:rPr>
            </w:pPr>
            <w:proofErr w:type="spellStart"/>
            <w:r w:rsidRPr="00E10D42">
              <w:rPr>
                <w:rFonts w:ascii="Times New Roman" w:eastAsia="Times New Roman" w:hAnsi="Times New Roman" w:cs="Times New Roman"/>
                <w:b/>
                <w:bCs/>
                <w:sz w:val="24"/>
                <w:szCs w:val="24"/>
              </w:rPr>
              <w:t>issuerAltName</w:t>
            </w:r>
            <w:proofErr w:type="spellEnd"/>
            <w:r w:rsidRPr="00E10D42">
              <w:rPr>
                <w:rFonts w:ascii="Times New Roman" w:eastAsia="Times New Roman" w:hAnsi="Times New Roman" w:cs="Times New Roman"/>
                <w:b/>
                <w:bCs/>
                <w:sz w:val="24"/>
                <w:szCs w:val="24"/>
              </w:rPr>
              <w:t xml:space="preserve"> (2.5.29.18)</w:t>
            </w:r>
          </w:p>
        </w:tc>
        <w:tc>
          <w:tcPr>
            <w:tcW w:w="0" w:type="auto"/>
            <w:vAlign w:val="center"/>
            <w:hideMark/>
          </w:tcPr>
          <w:p w14:paraId="32B81118" w14:textId="77777777" w:rsidR="00E10D42" w:rsidRPr="00E10D42" w:rsidRDefault="00E10D42" w:rsidP="00E10D42">
            <w:pPr>
              <w:spacing w:after="0" w:line="240" w:lineRule="auto"/>
              <w:jc w:val="center"/>
              <w:rPr>
                <w:rFonts w:ascii="Times New Roman" w:eastAsia="Times New Roman" w:hAnsi="Times New Roman" w:cs="Times New Roman"/>
                <w:sz w:val="24"/>
                <w:szCs w:val="24"/>
              </w:rPr>
            </w:pPr>
            <w:r w:rsidRPr="00E10D42">
              <w:rPr>
                <w:rFonts w:ascii="Times New Roman" w:eastAsia="Times New Roman" w:hAnsi="Times New Roman" w:cs="Times New Roman"/>
                <w:sz w:val="24"/>
                <w:szCs w:val="24"/>
              </w:rPr>
              <w:t>No</w:t>
            </w:r>
          </w:p>
        </w:tc>
        <w:tc>
          <w:tcPr>
            <w:tcW w:w="0" w:type="auto"/>
            <w:vAlign w:val="center"/>
            <w:hideMark/>
          </w:tcPr>
          <w:p w14:paraId="5A74840F" w14:textId="77777777" w:rsidR="00E10D42" w:rsidRPr="00E10D42" w:rsidRDefault="00E10D42" w:rsidP="00E10D42">
            <w:pPr>
              <w:spacing w:after="0" w:line="240" w:lineRule="auto"/>
              <w:rPr>
                <w:rFonts w:ascii="Times New Roman" w:eastAsia="Times New Roman" w:hAnsi="Times New Roman" w:cs="Times New Roman"/>
                <w:sz w:val="24"/>
                <w:szCs w:val="24"/>
              </w:rPr>
            </w:pPr>
            <w:r w:rsidRPr="00E10D42">
              <w:rPr>
                <w:rFonts w:ascii="Times New Roman" w:eastAsia="Times New Roman" w:hAnsi="Times New Roman" w:cs="Times New Roman"/>
                <w:sz w:val="24"/>
                <w:szCs w:val="24"/>
              </w:rPr>
              <w:t>Present (</w:t>
            </w:r>
            <w:proofErr w:type="spellStart"/>
            <w:r w:rsidRPr="00E10D42">
              <w:rPr>
                <w:rFonts w:ascii="Times New Roman" w:eastAsia="Times New Roman" w:hAnsi="Times New Roman" w:cs="Times New Roman"/>
                <w:sz w:val="24"/>
                <w:szCs w:val="24"/>
              </w:rPr>
              <w:t>GeneralNames</w:t>
            </w:r>
            <w:proofErr w:type="spellEnd"/>
            <w:r w:rsidRPr="00E10D42">
              <w:rPr>
                <w:rFonts w:ascii="Times New Roman" w:eastAsia="Times New Roman" w:hAnsi="Times New Roman" w:cs="Times New Roman"/>
                <w:sz w:val="24"/>
                <w:szCs w:val="24"/>
              </w:rPr>
              <w:t xml:space="preserve"> = </w:t>
            </w:r>
            <w:r w:rsidRPr="00E10D42">
              <w:rPr>
                <w:rFonts w:ascii="Times New Roman" w:eastAsia="Times New Roman" w:hAnsi="Times New Roman" w:cs="Times New Roman"/>
                <w:b/>
                <w:bCs/>
                <w:sz w:val="24"/>
                <w:szCs w:val="24"/>
              </w:rPr>
              <w:t>empty</w:t>
            </w:r>
            <w:r w:rsidRPr="00E10D42">
              <w:rPr>
                <w:rFonts w:ascii="Times New Roman" w:eastAsia="Times New Roman" w:hAnsi="Times New Roman" w:cs="Times New Roman"/>
                <w:sz w:val="24"/>
                <w:szCs w:val="24"/>
              </w:rPr>
              <w:t>)</w:t>
            </w:r>
          </w:p>
        </w:tc>
        <w:tc>
          <w:tcPr>
            <w:tcW w:w="0" w:type="auto"/>
            <w:vAlign w:val="center"/>
            <w:hideMark/>
          </w:tcPr>
          <w:p w14:paraId="42FB1215" w14:textId="77777777" w:rsidR="00E10D42" w:rsidRPr="00E10D42" w:rsidRDefault="00E10D42" w:rsidP="00E10D42">
            <w:pPr>
              <w:spacing w:after="0" w:line="240" w:lineRule="auto"/>
              <w:rPr>
                <w:rFonts w:ascii="Times New Roman" w:eastAsia="Times New Roman" w:hAnsi="Times New Roman" w:cs="Times New Roman"/>
                <w:sz w:val="24"/>
                <w:szCs w:val="24"/>
              </w:rPr>
            </w:pPr>
            <w:r w:rsidRPr="00E10D42">
              <w:rPr>
                <w:rFonts w:ascii="Times New Roman" w:eastAsia="Times New Roman" w:hAnsi="Times New Roman" w:cs="Times New Roman"/>
                <w:sz w:val="24"/>
                <w:szCs w:val="24"/>
              </w:rPr>
              <w:t>Informational only</w:t>
            </w:r>
          </w:p>
        </w:tc>
      </w:tr>
      <w:tr w:rsidR="00E10D42" w:rsidRPr="00E10D42" w14:paraId="55C57E5B" w14:textId="77777777" w:rsidTr="00E10D42">
        <w:trPr>
          <w:tblCellSpacing w:w="15" w:type="dxa"/>
        </w:trPr>
        <w:tc>
          <w:tcPr>
            <w:tcW w:w="0" w:type="auto"/>
            <w:vAlign w:val="center"/>
            <w:hideMark/>
          </w:tcPr>
          <w:p w14:paraId="339216FB" w14:textId="77777777" w:rsidR="00E10D42" w:rsidRPr="00E10D42" w:rsidRDefault="00E10D42" w:rsidP="00E10D42">
            <w:pPr>
              <w:spacing w:after="0" w:line="240" w:lineRule="auto"/>
              <w:rPr>
                <w:rFonts w:ascii="Times New Roman" w:eastAsia="Times New Roman" w:hAnsi="Times New Roman" w:cs="Times New Roman"/>
                <w:sz w:val="24"/>
                <w:szCs w:val="24"/>
              </w:rPr>
            </w:pPr>
            <w:r w:rsidRPr="00E10D42">
              <w:rPr>
                <w:rFonts w:ascii="Times New Roman" w:eastAsia="Times New Roman" w:hAnsi="Times New Roman" w:cs="Times New Roman"/>
                <w:b/>
                <w:bCs/>
                <w:sz w:val="24"/>
                <w:szCs w:val="24"/>
              </w:rPr>
              <w:t>cRLNumber</w:t>
            </w:r>
          </w:p>
        </w:tc>
        <w:tc>
          <w:tcPr>
            <w:tcW w:w="0" w:type="auto"/>
            <w:vAlign w:val="center"/>
            <w:hideMark/>
          </w:tcPr>
          <w:p w14:paraId="06885B07" w14:textId="77777777" w:rsidR="00E10D42" w:rsidRPr="00E10D42" w:rsidRDefault="00E10D42" w:rsidP="00E10D42">
            <w:pPr>
              <w:spacing w:after="0" w:line="240" w:lineRule="auto"/>
              <w:jc w:val="center"/>
              <w:rPr>
                <w:rFonts w:ascii="Times New Roman" w:eastAsia="Times New Roman" w:hAnsi="Times New Roman" w:cs="Times New Roman"/>
                <w:sz w:val="24"/>
                <w:szCs w:val="24"/>
              </w:rPr>
            </w:pPr>
            <w:r w:rsidRPr="00E10D42">
              <w:rPr>
                <w:rFonts w:ascii="Times New Roman" w:eastAsia="Times New Roman" w:hAnsi="Times New Roman" w:cs="Times New Roman"/>
                <w:sz w:val="24"/>
                <w:szCs w:val="24"/>
              </w:rPr>
              <w:t>No</w:t>
            </w:r>
          </w:p>
        </w:tc>
        <w:tc>
          <w:tcPr>
            <w:tcW w:w="0" w:type="auto"/>
            <w:vAlign w:val="center"/>
            <w:hideMark/>
          </w:tcPr>
          <w:p w14:paraId="3818C5BA" w14:textId="77777777" w:rsidR="00E10D42" w:rsidRPr="00E10D42" w:rsidRDefault="00E10D42" w:rsidP="00E10D42">
            <w:pPr>
              <w:spacing w:after="0" w:line="240" w:lineRule="auto"/>
              <w:rPr>
                <w:rFonts w:ascii="Times New Roman" w:eastAsia="Times New Roman" w:hAnsi="Times New Roman" w:cs="Times New Roman"/>
                <w:sz w:val="24"/>
                <w:szCs w:val="24"/>
              </w:rPr>
            </w:pPr>
            <w:r w:rsidRPr="00E10D42">
              <w:rPr>
                <w:rFonts w:ascii="Times New Roman" w:eastAsia="Times New Roman" w:hAnsi="Times New Roman" w:cs="Times New Roman"/>
                <w:b/>
                <w:bCs/>
                <w:sz w:val="24"/>
                <w:szCs w:val="24"/>
              </w:rPr>
              <w:t>1</w:t>
            </w:r>
          </w:p>
        </w:tc>
        <w:tc>
          <w:tcPr>
            <w:tcW w:w="0" w:type="auto"/>
            <w:vAlign w:val="center"/>
            <w:hideMark/>
          </w:tcPr>
          <w:p w14:paraId="29665487" w14:textId="77777777" w:rsidR="00E10D42" w:rsidRPr="00E10D42" w:rsidRDefault="00E10D42" w:rsidP="00E10D42">
            <w:pPr>
              <w:spacing w:after="0" w:line="240" w:lineRule="auto"/>
              <w:rPr>
                <w:rFonts w:ascii="Times New Roman" w:eastAsia="Times New Roman" w:hAnsi="Times New Roman" w:cs="Times New Roman"/>
                <w:sz w:val="24"/>
                <w:szCs w:val="24"/>
              </w:rPr>
            </w:pPr>
            <w:r w:rsidRPr="00E10D42">
              <w:rPr>
                <w:rFonts w:ascii="Times New Roman" w:eastAsia="Times New Roman" w:hAnsi="Times New Roman" w:cs="Times New Roman"/>
                <w:sz w:val="24"/>
                <w:szCs w:val="24"/>
              </w:rPr>
              <w:t>Monotonic per CA</w:t>
            </w:r>
          </w:p>
        </w:tc>
      </w:tr>
    </w:tbl>
    <w:p w14:paraId="7F798F63" w14:textId="77777777" w:rsidR="005E7A50" w:rsidRDefault="005E7A50" w:rsidP="005E7A50">
      <w:pPr>
        <w:pStyle w:val="NoSpacing"/>
        <w:ind w:left="360"/>
        <w:jc w:val="both"/>
        <w:rPr>
          <w:rFonts w:ascii="Arial" w:hAnsi="Arial" w:cs="Arial"/>
          <w:b/>
          <w:bCs/>
          <w:color w:val="000000" w:themeColor="text1"/>
        </w:rPr>
      </w:pPr>
    </w:p>
    <w:p w14:paraId="4A0B7B5F" w14:textId="658D7976" w:rsidR="00017CAA" w:rsidRPr="00AA6E06" w:rsidRDefault="00017CAA">
      <w:pPr>
        <w:pStyle w:val="NoSpacing"/>
        <w:numPr>
          <w:ilvl w:val="1"/>
          <w:numId w:val="6"/>
        </w:numPr>
        <w:jc w:val="both"/>
        <w:outlineLvl w:val="1"/>
        <w:rPr>
          <w:rFonts w:ascii="Arial" w:hAnsi="Arial" w:cs="Arial"/>
          <w:b/>
          <w:bCs/>
          <w:color w:val="000000" w:themeColor="text1"/>
        </w:rPr>
      </w:pPr>
      <w:bookmarkStart w:id="73" w:name="_Toc209990545"/>
      <w:r w:rsidRPr="00AA6E06">
        <w:rPr>
          <w:rFonts w:ascii="Arial" w:hAnsi="Arial" w:cs="Arial"/>
          <w:b/>
          <w:bCs/>
          <w:color w:val="000000" w:themeColor="text1"/>
        </w:rPr>
        <w:t>OCSP profile</w:t>
      </w:r>
      <w:bookmarkEnd w:id="73"/>
    </w:p>
    <w:p w14:paraId="4702BACC" w14:textId="77777777" w:rsidR="00853676" w:rsidRPr="00AA6E06" w:rsidRDefault="00853676" w:rsidP="0068373B">
      <w:pPr>
        <w:pStyle w:val="NoSpacing"/>
        <w:jc w:val="both"/>
        <w:rPr>
          <w:rFonts w:ascii="Arial" w:hAnsi="Arial" w:cs="Arial"/>
          <w:color w:val="000000" w:themeColor="text1"/>
        </w:rPr>
      </w:pPr>
    </w:p>
    <w:p w14:paraId="4F1E827E" w14:textId="32D24388" w:rsidR="002A568E" w:rsidRPr="00AA6E06" w:rsidRDefault="002A568E">
      <w:pPr>
        <w:pStyle w:val="NoSpacing"/>
        <w:numPr>
          <w:ilvl w:val="2"/>
          <w:numId w:val="6"/>
        </w:numPr>
        <w:jc w:val="both"/>
        <w:rPr>
          <w:rFonts w:ascii="Arial" w:hAnsi="Arial" w:cs="Arial"/>
          <w:b/>
          <w:bCs/>
          <w:color w:val="000000" w:themeColor="text1"/>
        </w:rPr>
      </w:pPr>
      <w:r w:rsidRPr="00AA6E06">
        <w:rPr>
          <w:rFonts w:ascii="Arial" w:hAnsi="Arial" w:cs="Arial"/>
          <w:b/>
          <w:bCs/>
          <w:color w:val="000000" w:themeColor="text1"/>
        </w:rPr>
        <w:t>Version Number(s)</w:t>
      </w:r>
    </w:p>
    <w:p w14:paraId="3CF766C8" w14:textId="77777777" w:rsidR="002A568E" w:rsidRPr="00AA6E06" w:rsidRDefault="002A568E" w:rsidP="002A568E">
      <w:pPr>
        <w:pStyle w:val="NoSpacing"/>
        <w:jc w:val="both"/>
        <w:rPr>
          <w:rFonts w:ascii="Arial" w:hAnsi="Arial" w:cs="Arial"/>
          <w:b/>
          <w:bCs/>
          <w:color w:val="000000" w:themeColor="text1"/>
        </w:rPr>
      </w:pPr>
    </w:p>
    <w:p w14:paraId="745E6EAF" w14:textId="28721636" w:rsidR="002A568E" w:rsidRPr="009E3254" w:rsidRDefault="009E3254" w:rsidP="002A568E">
      <w:pPr>
        <w:pStyle w:val="NoSpacing"/>
        <w:jc w:val="both"/>
        <w:rPr>
          <w:rFonts w:ascii="Arial" w:hAnsi="Arial" w:cs="Arial"/>
          <w:color w:val="000000" w:themeColor="text1"/>
        </w:rPr>
      </w:pPr>
      <w:r w:rsidRPr="009E3254">
        <w:rPr>
          <w:rFonts w:ascii="Arial" w:hAnsi="Arial" w:cs="Arial"/>
          <w:color w:val="000000" w:themeColor="text1"/>
        </w:rPr>
        <w:t xml:space="preserve">OCSP conforms to RFC 6960 (version 1) using BasicOCSPResponse. Responses are signed by a certificate with EKU id-kp-OCSPSigning; ResponderID is </w:t>
      </w:r>
      <w:proofErr w:type="spellStart"/>
      <w:r w:rsidRPr="009E3254">
        <w:rPr>
          <w:rFonts w:ascii="Arial" w:hAnsi="Arial" w:cs="Arial"/>
          <w:color w:val="000000" w:themeColor="text1"/>
        </w:rPr>
        <w:t>byName</w:t>
      </w:r>
      <w:proofErr w:type="spellEnd"/>
      <w:r w:rsidRPr="009E3254">
        <w:rPr>
          <w:rFonts w:ascii="Arial" w:hAnsi="Arial" w:cs="Arial"/>
          <w:color w:val="000000" w:themeColor="text1"/>
        </w:rPr>
        <w:t xml:space="preserve">. Each response includes thisUpdate, nextUpdate, and producedAt; the maximum response validity window is defined in </w:t>
      </w:r>
      <w:r>
        <w:rPr>
          <w:rFonts w:ascii="Arial" w:hAnsi="Arial" w:cs="Arial"/>
          <w:color w:val="000000" w:themeColor="text1"/>
        </w:rPr>
        <w:t xml:space="preserve">article </w:t>
      </w:r>
      <w:r w:rsidRPr="009E3254">
        <w:rPr>
          <w:rFonts w:ascii="Arial" w:hAnsi="Arial" w:cs="Arial"/>
          <w:color w:val="000000" w:themeColor="text1"/>
        </w:rPr>
        <w:t xml:space="preserve">2.3. </w:t>
      </w:r>
    </w:p>
    <w:p w14:paraId="14A5AC2A" w14:textId="77777777" w:rsidR="002A568E" w:rsidRPr="00AA6E06" w:rsidRDefault="002A568E" w:rsidP="002A568E">
      <w:pPr>
        <w:pStyle w:val="NoSpacing"/>
        <w:jc w:val="both"/>
        <w:rPr>
          <w:rFonts w:ascii="Arial" w:hAnsi="Arial" w:cs="Arial"/>
          <w:b/>
          <w:bCs/>
          <w:color w:val="000000" w:themeColor="text1"/>
        </w:rPr>
      </w:pPr>
    </w:p>
    <w:p w14:paraId="3A3DD115" w14:textId="237CE8C4" w:rsidR="00017CAA" w:rsidRPr="00AA6E06" w:rsidRDefault="002A568E">
      <w:pPr>
        <w:pStyle w:val="NoSpacing"/>
        <w:numPr>
          <w:ilvl w:val="2"/>
          <w:numId w:val="6"/>
        </w:numPr>
        <w:jc w:val="both"/>
        <w:rPr>
          <w:rFonts w:ascii="Arial" w:hAnsi="Arial" w:cs="Arial"/>
          <w:b/>
          <w:bCs/>
          <w:color w:val="000000" w:themeColor="text1"/>
        </w:rPr>
      </w:pPr>
      <w:r w:rsidRPr="00AA6E06">
        <w:rPr>
          <w:rFonts w:ascii="Arial" w:hAnsi="Arial" w:cs="Arial"/>
          <w:b/>
          <w:bCs/>
          <w:color w:val="000000" w:themeColor="text1"/>
        </w:rPr>
        <w:t>OCSP Extensions</w:t>
      </w:r>
    </w:p>
    <w:p w14:paraId="1C23F7DC" w14:textId="77777777" w:rsidR="002A568E" w:rsidRPr="00AA6E06" w:rsidRDefault="002A568E" w:rsidP="002A568E">
      <w:pPr>
        <w:pStyle w:val="NoSpacing"/>
        <w:jc w:val="both"/>
        <w:rPr>
          <w:rFonts w:ascii="Arial" w:hAnsi="Arial" w:cs="Arial"/>
          <w:b/>
          <w:bCs/>
          <w:color w:val="000000" w:themeColor="text1"/>
        </w:rPr>
      </w:pPr>
    </w:p>
    <w:p w14:paraId="2BB970F1" w14:textId="7F9BFF94" w:rsidR="006329E2" w:rsidRPr="00AA6E06" w:rsidRDefault="006329E2" w:rsidP="006329E2">
      <w:pPr>
        <w:pStyle w:val="NoSpacing"/>
        <w:jc w:val="both"/>
        <w:rPr>
          <w:rFonts w:ascii="Arial" w:hAnsi="Arial" w:cs="Arial"/>
          <w:color w:val="000000" w:themeColor="text1"/>
          <w:sz w:val="20"/>
          <w:szCs w:val="20"/>
        </w:rPr>
      </w:pPr>
      <w:r w:rsidRPr="00AA6E06">
        <w:rPr>
          <w:rFonts w:ascii="Arial" w:hAnsi="Arial" w:cs="Arial"/>
          <w:color w:val="000000" w:themeColor="text1"/>
          <w:sz w:val="20"/>
          <w:szCs w:val="20"/>
        </w:rPr>
        <w:t>Issuing CA</w:t>
      </w:r>
      <w:r w:rsidRPr="00AA6E06">
        <w:rPr>
          <w:rFonts w:ascii="Arial" w:hAnsi="Arial" w:cs="Arial"/>
          <w:color w:val="000000" w:themeColor="text1"/>
        </w:rPr>
        <w:t xml:space="preserve"> </w:t>
      </w:r>
      <w:r w:rsidRPr="00AA6E06">
        <w:rPr>
          <w:rFonts w:ascii="Arial" w:hAnsi="Arial" w:cs="Arial"/>
          <w:color w:val="000000" w:themeColor="text1"/>
          <w:sz w:val="20"/>
          <w:szCs w:val="20"/>
        </w:rPr>
        <w:t>OCSP Responder Certificate — ocsp-ca-q-2025</w:t>
      </w:r>
      <w:r w:rsidR="00AD2F84">
        <w:rPr>
          <w:rFonts w:ascii="Arial" w:hAnsi="Arial" w:cs="Arial"/>
          <w:color w:val="000000" w:themeColor="text1"/>
          <w:sz w:val="20"/>
          <w:szCs w:val="20"/>
        </w:rPr>
        <w:t xml:space="preserve"> (qualified)</w:t>
      </w:r>
    </w:p>
    <w:p w14:paraId="042E8587" w14:textId="77777777" w:rsidR="006329E2" w:rsidRPr="00AA6E06" w:rsidRDefault="006329E2" w:rsidP="006329E2">
      <w:pPr>
        <w:pStyle w:val="NoSpacing"/>
        <w:jc w:val="both"/>
        <w:rPr>
          <w:rFonts w:ascii="Arial" w:hAnsi="Arial" w:cs="Arial"/>
          <w:color w:val="000000" w:themeColor="text1"/>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02"/>
        <w:gridCol w:w="691"/>
        <w:gridCol w:w="3626"/>
        <w:gridCol w:w="4115"/>
      </w:tblGrid>
      <w:tr w:rsidR="006329E2" w:rsidRPr="00AA6E06" w14:paraId="54E43ADF" w14:textId="77777777" w:rsidTr="00BD53CE">
        <w:trPr>
          <w:tblHeader/>
          <w:tblCellSpacing w:w="15" w:type="dxa"/>
        </w:trPr>
        <w:tc>
          <w:tcPr>
            <w:tcW w:w="0" w:type="auto"/>
            <w:vAlign w:val="center"/>
            <w:hideMark/>
          </w:tcPr>
          <w:p w14:paraId="07C53376" w14:textId="77777777" w:rsidR="006329E2" w:rsidRPr="00AA6E06" w:rsidRDefault="006329E2"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Extension</w:t>
            </w:r>
          </w:p>
        </w:tc>
        <w:tc>
          <w:tcPr>
            <w:tcW w:w="0" w:type="auto"/>
            <w:vAlign w:val="center"/>
            <w:hideMark/>
          </w:tcPr>
          <w:p w14:paraId="3353D7D0" w14:textId="77777777" w:rsidR="006329E2" w:rsidRPr="00AA6E06" w:rsidRDefault="006329E2"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Critical</w:t>
            </w:r>
          </w:p>
        </w:tc>
        <w:tc>
          <w:tcPr>
            <w:tcW w:w="0" w:type="auto"/>
            <w:vAlign w:val="center"/>
            <w:hideMark/>
          </w:tcPr>
          <w:p w14:paraId="328B04E7" w14:textId="77777777" w:rsidR="006329E2" w:rsidRPr="00AA6E06" w:rsidRDefault="006329E2"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Value / Content</w:t>
            </w:r>
          </w:p>
        </w:tc>
        <w:tc>
          <w:tcPr>
            <w:tcW w:w="0" w:type="auto"/>
            <w:vAlign w:val="center"/>
            <w:hideMark/>
          </w:tcPr>
          <w:p w14:paraId="1A47F08E" w14:textId="77777777" w:rsidR="006329E2" w:rsidRPr="00AA6E06" w:rsidRDefault="006329E2"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Notes</w:t>
            </w:r>
          </w:p>
        </w:tc>
      </w:tr>
      <w:tr w:rsidR="006329E2" w:rsidRPr="00AA6E06" w14:paraId="0560B814" w14:textId="77777777" w:rsidTr="00BD53CE">
        <w:trPr>
          <w:tblCellSpacing w:w="15" w:type="dxa"/>
        </w:trPr>
        <w:tc>
          <w:tcPr>
            <w:tcW w:w="0" w:type="auto"/>
            <w:vAlign w:val="center"/>
            <w:hideMark/>
          </w:tcPr>
          <w:p w14:paraId="52B35B32"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basicConstraints</w:t>
            </w:r>
          </w:p>
        </w:tc>
        <w:tc>
          <w:tcPr>
            <w:tcW w:w="0" w:type="auto"/>
            <w:vAlign w:val="center"/>
            <w:hideMark/>
          </w:tcPr>
          <w:p w14:paraId="45BE735E" w14:textId="77777777" w:rsidR="006329E2" w:rsidRPr="00AA6E06" w:rsidRDefault="006329E2"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365CADB3"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CA=false</w:t>
            </w:r>
          </w:p>
        </w:tc>
        <w:tc>
          <w:tcPr>
            <w:tcW w:w="0" w:type="auto"/>
            <w:vAlign w:val="center"/>
            <w:hideMark/>
          </w:tcPr>
          <w:p w14:paraId="1C80699F"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Must not be a CA.</w:t>
            </w:r>
          </w:p>
        </w:tc>
      </w:tr>
      <w:tr w:rsidR="006329E2" w:rsidRPr="00AA6E06" w14:paraId="13EB80B3" w14:textId="77777777" w:rsidTr="00BD53CE">
        <w:trPr>
          <w:tblCellSpacing w:w="15" w:type="dxa"/>
        </w:trPr>
        <w:tc>
          <w:tcPr>
            <w:tcW w:w="0" w:type="auto"/>
            <w:vAlign w:val="center"/>
            <w:hideMark/>
          </w:tcPr>
          <w:p w14:paraId="6A829D65"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keyUsage</w:t>
            </w:r>
          </w:p>
        </w:tc>
        <w:tc>
          <w:tcPr>
            <w:tcW w:w="0" w:type="auto"/>
            <w:vAlign w:val="center"/>
            <w:hideMark/>
          </w:tcPr>
          <w:p w14:paraId="2FDD2C7F" w14:textId="77777777" w:rsidR="006329E2" w:rsidRPr="00AA6E06" w:rsidRDefault="006329E2"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Yes</w:t>
            </w:r>
          </w:p>
        </w:tc>
        <w:tc>
          <w:tcPr>
            <w:tcW w:w="0" w:type="auto"/>
            <w:vAlign w:val="center"/>
            <w:hideMark/>
          </w:tcPr>
          <w:p w14:paraId="5300C0D4"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digitalSignature = </w:t>
            </w:r>
            <w:r w:rsidRPr="00AA6E06">
              <w:rPr>
                <w:rFonts w:ascii="Arial" w:eastAsia="Times New Roman" w:hAnsi="Arial" w:cs="Arial"/>
                <w:b/>
                <w:bCs/>
                <w:color w:val="000000" w:themeColor="text1"/>
                <w:sz w:val="18"/>
                <w:szCs w:val="18"/>
              </w:rPr>
              <w:t>TRUE</w:t>
            </w:r>
            <w:r w:rsidRPr="00AA6E06">
              <w:rPr>
                <w:rFonts w:ascii="Arial" w:eastAsia="Times New Roman" w:hAnsi="Arial" w:cs="Arial"/>
                <w:color w:val="000000" w:themeColor="text1"/>
                <w:sz w:val="18"/>
                <w:szCs w:val="18"/>
              </w:rPr>
              <w:t xml:space="preserve">; all others </w:t>
            </w:r>
            <w:r w:rsidRPr="00AA6E06">
              <w:rPr>
                <w:rFonts w:ascii="Arial" w:eastAsia="Times New Roman" w:hAnsi="Arial" w:cs="Arial"/>
                <w:b/>
                <w:bCs/>
                <w:color w:val="000000" w:themeColor="text1"/>
                <w:sz w:val="18"/>
                <w:szCs w:val="18"/>
              </w:rPr>
              <w:t>FALSE</w:t>
            </w:r>
          </w:p>
        </w:tc>
        <w:tc>
          <w:tcPr>
            <w:tcW w:w="0" w:type="auto"/>
            <w:vAlign w:val="center"/>
            <w:hideMark/>
          </w:tcPr>
          <w:p w14:paraId="5EF263CC"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Required for OCSP signing.</w:t>
            </w:r>
          </w:p>
        </w:tc>
      </w:tr>
      <w:tr w:rsidR="006329E2" w:rsidRPr="00AA6E06" w14:paraId="65B0C5D3" w14:textId="77777777" w:rsidTr="00BD53CE">
        <w:trPr>
          <w:tblCellSpacing w:w="15" w:type="dxa"/>
        </w:trPr>
        <w:tc>
          <w:tcPr>
            <w:tcW w:w="0" w:type="auto"/>
            <w:vAlign w:val="center"/>
            <w:hideMark/>
          </w:tcPr>
          <w:p w14:paraId="4CB5029B"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extendedKeyUsage (EKU)</w:t>
            </w:r>
          </w:p>
        </w:tc>
        <w:tc>
          <w:tcPr>
            <w:tcW w:w="0" w:type="auto"/>
            <w:vAlign w:val="center"/>
            <w:hideMark/>
          </w:tcPr>
          <w:p w14:paraId="5731DB42" w14:textId="77777777" w:rsidR="006329E2" w:rsidRPr="00AA6E06" w:rsidRDefault="006329E2"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2EB562D9"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id-kp-OCSPSigning (1.3.6.1.5.5.7.3.9)</w:t>
            </w:r>
          </w:p>
        </w:tc>
        <w:tc>
          <w:tcPr>
            <w:tcW w:w="0" w:type="auto"/>
            <w:vAlign w:val="center"/>
            <w:hideMark/>
          </w:tcPr>
          <w:p w14:paraId="7F9DD992"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MUST</w:t>
            </w:r>
            <w:r w:rsidRPr="00AA6E06">
              <w:rPr>
                <w:rFonts w:ascii="Arial" w:eastAsia="Times New Roman" w:hAnsi="Arial" w:cs="Arial"/>
                <w:color w:val="000000" w:themeColor="text1"/>
                <w:sz w:val="18"/>
                <w:szCs w:val="18"/>
              </w:rPr>
              <w:t xml:space="preserve"> be present.</w:t>
            </w:r>
          </w:p>
        </w:tc>
      </w:tr>
      <w:tr w:rsidR="006329E2" w:rsidRPr="00AA6E06" w14:paraId="3DA8482F" w14:textId="77777777" w:rsidTr="00BD53CE">
        <w:trPr>
          <w:tblCellSpacing w:w="15" w:type="dxa"/>
        </w:trPr>
        <w:tc>
          <w:tcPr>
            <w:tcW w:w="0" w:type="auto"/>
            <w:vAlign w:val="center"/>
            <w:hideMark/>
          </w:tcPr>
          <w:p w14:paraId="49A21F5F"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authorityInfoAccess (AIA)</w:t>
            </w:r>
          </w:p>
        </w:tc>
        <w:tc>
          <w:tcPr>
            <w:tcW w:w="0" w:type="auto"/>
            <w:vAlign w:val="center"/>
            <w:hideMark/>
          </w:tcPr>
          <w:p w14:paraId="6B9A52AE" w14:textId="77777777" w:rsidR="006329E2" w:rsidRPr="00AA6E06" w:rsidRDefault="006329E2"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1A62CEE1"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id-ad-caIssuers → https://repo.qsign.ro/certs/ca-q-2025.crt </w:t>
            </w:r>
            <w:r w:rsidRPr="00AA6E06">
              <w:rPr>
                <w:rFonts w:ascii="Arial" w:eastAsia="Times New Roman" w:hAnsi="Arial" w:cs="Arial"/>
                <w:i/>
                <w:iCs/>
                <w:color w:val="000000" w:themeColor="text1"/>
                <w:sz w:val="18"/>
                <w:szCs w:val="18"/>
              </w:rPr>
              <w:t>(issuer)</w:t>
            </w:r>
          </w:p>
        </w:tc>
        <w:tc>
          <w:tcPr>
            <w:tcW w:w="0" w:type="auto"/>
            <w:vAlign w:val="center"/>
            <w:hideMark/>
          </w:tcPr>
          <w:p w14:paraId="5BA75658"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Omit id-ad-ocsp to avoid recursion.</w:t>
            </w:r>
          </w:p>
        </w:tc>
      </w:tr>
      <w:tr w:rsidR="006329E2" w:rsidRPr="00AA6E06" w14:paraId="2B20961B" w14:textId="77777777" w:rsidTr="00BD53CE">
        <w:trPr>
          <w:tblCellSpacing w:w="15" w:type="dxa"/>
        </w:trPr>
        <w:tc>
          <w:tcPr>
            <w:tcW w:w="0" w:type="auto"/>
            <w:vAlign w:val="center"/>
            <w:hideMark/>
          </w:tcPr>
          <w:p w14:paraId="7BE60139"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cRLDistributionPoints (CDP)</w:t>
            </w:r>
          </w:p>
        </w:tc>
        <w:tc>
          <w:tcPr>
            <w:tcW w:w="0" w:type="auto"/>
            <w:vAlign w:val="center"/>
            <w:hideMark/>
          </w:tcPr>
          <w:p w14:paraId="41C9D2DB" w14:textId="77777777" w:rsidR="006329E2" w:rsidRPr="00AA6E06" w:rsidRDefault="006329E2"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76AAEBCE"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https://crl.qsign.ro/ca-q-2025.crl</w:t>
            </w:r>
          </w:p>
        </w:tc>
        <w:tc>
          <w:tcPr>
            <w:tcW w:w="0" w:type="auto"/>
            <w:vAlign w:val="center"/>
            <w:hideMark/>
          </w:tcPr>
          <w:p w14:paraId="16252C48" w14:textId="77777777" w:rsidR="006329E2" w:rsidRPr="00AA6E06" w:rsidRDefault="006329E2" w:rsidP="00BD53CE">
            <w:pPr>
              <w:spacing w:after="0" w:line="240" w:lineRule="auto"/>
              <w:rPr>
                <w:rFonts w:ascii="Arial" w:eastAsia="Times New Roman" w:hAnsi="Arial" w:cs="Arial"/>
                <w:color w:val="000000" w:themeColor="text1"/>
                <w:sz w:val="18"/>
                <w:szCs w:val="18"/>
              </w:rPr>
            </w:pPr>
            <w:proofErr w:type="spellStart"/>
            <w:proofErr w:type="gramStart"/>
            <w:r w:rsidRPr="00AA6E06">
              <w:rPr>
                <w:rFonts w:ascii="Arial" w:eastAsia="Times New Roman" w:hAnsi="Arial" w:cs="Arial"/>
                <w:color w:val="000000" w:themeColor="text1"/>
                <w:sz w:val="18"/>
                <w:szCs w:val="18"/>
              </w:rPr>
              <w:t>Lets</w:t>
            </w:r>
            <w:proofErr w:type="spellEnd"/>
            <w:proofErr w:type="gramEnd"/>
            <w:r w:rsidRPr="00AA6E06">
              <w:rPr>
                <w:rFonts w:ascii="Arial" w:eastAsia="Times New Roman" w:hAnsi="Arial" w:cs="Arial"/>
                <w:color w:val="000000" w:themeColor="text1"/>
                <w:sz w:val="18"/>
                <w:szCs w:val="18"/>
              </w:rPr>
              <w:t xml:space="preserve"> clients CRL-check the OCSP cert.</w:t>
            </w:r>
          </w:p>
        </w:tc>
      </w:tr>
      <w:tr w:rsidR="006329E2" w:rsidRPr="00AA6E06" w14:paraId="69A6D86D" w14:textId="77777777" w:rsidTr="00BD53CE">
        <w:trPr>
          <w:tblCellSpacing w:w="15" w:type="dxa"/>
        </w:trPr>
        <w:tc>
          <w:tcPr>
            <w:tcW w:w="0" w:type="auto"/>
            <w:vAlign w:val="center"/>
            <w:hideMark/>
          </w:tcPr>
          <w:p w14:paraId="1C2B5C62"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authorityKeyIdentifier (AKI)</w:t>
            </w:r>
          </w:p>
        </w:tc>
        <w:tc>
          <w:tcPr>
            <w:tcW w:w="0" w:type="auto"/>
            <w:vAlign w:val="center"/>
            <w:hideMark/>
          </w:tcPr>
          <w:p w14:paraId="4683D585" w14:textId="77777777" w:rsidR="006329E2" w:rsidRPr="00AA6E06" w:rsidRDefault="006329E2"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4AA338D1"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KeyIdentifier of </w:t>
            </w:r>
            <w:r w:rsidRPr="00AA6E06">
              <w:rPr>
                <w:rFonts w:ascii="Arial" w:eastAsia="Times New Roman" w:hAnsi="Arial" w:cs="Arial"/>
                <w:b/>
                <w:bCs/>
                <w:color w:val="000000" w:themeColor="text1"/>
                <w:sz w:val="18"/>
                <w:szCs w:val="18"/>
              </w:rPr>
              <w:t>CA-Q-2025</w:t>
            </w:r>
          </w:p>
        </w:tc>
        <w:tc>
          <w:tcPr>
            <w:tcW w:w="0" w:type="auto"/>
            <w:vAlign w:val="center"/>
            <w:hideMark/>
          </w:tcPr>
          <w:p w14:paraId="72C77A2C"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Path building.</w:t>
            </w:r>
          </w:p>
        </w:tc>
      </w:tr>
      <w:tr w:rsidR="006329E2" w:rsidRPr="00AA6E06" w14:paraId="2413C15B" w14:textId="77777777" w:rsidTr="00BD53CE">
        <w:trPr>
          <w:tblCellSpacing w:w="15" w:type="dxa"/>
        </w:trPr>
        <w:tc>
          <w:tcPr>
            <w:tcW w:w="0" w:type="auto"/>
            <w:vAlign w:val="center"/>
            <w:hideMark/>
          </w:tcPr>
          <w:p w14:paraId="40C9C3E9"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subjectKeyIdentifier (SKI)</w:t>
            </w:r>
          </w:p>
        </w:tc>
        <w:tc>
          <w:tcPr>
            <w:tcW w:w="0" w:type="auto"/>
            <w:vAlign w:val="center"/>
            <w:hideMark/>
          </w:tcPr>
          <w:p w14:paraId="176D9438" w14:textId="77777777" w:rsidR="006329E2" w:rsidRPr="00AA6E06" w:rsidRDefault="006329E2"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61DBE243"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Present</w:t>
            </w:r>
          </w:p>
        </w:tc>
        <w:tc>
          <w:tcPr>
            <w:tcW w:w="0" w:type="auto"/>
            <w:vAlign w:val="center"/>
            <w:hideMark/>
          </w:tcPr>
          <w:p w14:paraId="4B840DD7"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Key management.</w:t>
            </w:r>
          </w:p>
        </w:tc>
      </w:tr>
      <w:tr w:rsidR="006329E2" w:rsidRPr="00AA6E06" w14:paraId="7C131B17" w14:textId="77777777" w:rsidTr="00BD53CE">
        <w:trPr>
          <w:tblCellSpacing w:w="15" w:type="dxa"/>
        </w:trPr>
        <w:tc>
          <w:tcPr>
            <w:tcW w:w="0" w:type="auto"/>
            <w:vAlign w:val="center"/>
            <w:hideMark/>
          </w:tcPr>
          <w:p w14:paraId="24ED8824"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id-</w:t>
            </w:r>
            <w:proofErr w:type="spellStart"/>
            <w:r w:rsidRPr="00AA6E06">
              <w:rPr>
                <w:rFonts w:ascii="Arial" w:eastAsia="Times New Roman" w:hAnsi="Arial" w:cs="Arial"/>
                <w:b/>
                <w:bCs/>
                <w:color w:val="000000" w:themeColor="text1"/>
                <w:sz w:val="18"/>
                <w:szCs w:val="18"/>
              </w:rPr>
              <w:t>pkix</w:t>
            </w:r>
            <w:proofErr w:type="spellEnd"/>
            <w:r w:rsidRPr="00AA6E06">
              <w:rPr>
                <w:rFonts w:ascii="Arial" w:eastAsia="Times New Roman" w:hAnsi="Arial" w:cs="Arial"/>
                <w:b/>
                <w:bCs/>
                <w:color w:val="000000" w:themeColor="text1"/>
                <w:sz w:val="18"/>
                <w:szCs w:val="18"/>
              </w:rPr>
              <w:t>-ocsp-</w:t>
            </w:r>
            <w:proofErr w:type="spellStart"/>
            <w:r w:rsidRPr="00AA6E06">
              <w:rPr>
                <w:rFonts w:ascii="Arial" w:eastAsia="Times New Roman" w:hAnsi="Arial" w:cs="Arial"/>
                <w:b/>
                <w:bCs/>
                <w:color w:val="000000" w:themeColor="text1"/>
                <w:sz w:val="18"/>
                <w:szCs w:val="18"/>
              </w:rPr>
              <w:t>nocheck</w:t>
            </w:r>
            <w:proofErr w:type="spellEnd"/>
          </w:p>
        </w:tc>
        <w:tc>
          <w:tcPr>
            <w:tcW w:w="0" w:type="auto"/>
            <w:vAlign w:val="center"/>
            <w:hideMark/>
          </w:tcPr>
          <w:p w14:paraId="478C9CE0" w14:textId="77777777" w:rsidR="006329E2" w:rsidRPr="00AA6E06" w:rsidRDefault="006329E2"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w:t>
            </w:r>
          </w:p>
        </w:tc>
        <w:tc>
          <w:tcPr>
            <w:tcW w:w="0" w:type="auto"/>
            <w:vAlign w:val="center"/>
            <w:hideMark/>
          </w:tcPr>
          <w:p w14:paraId="786B285F"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i/>
                <w:iCs/>
                <w:color w:val="000000" w:themeColor="text1"/>
                <w:sz w:val="18"/>
                <w:szCs w:val="18"/>
              </w:rPr>
              <w:t>(Optional)</w:t>
            </w:r>
            <w:r w:rsidRPr="00AA6E06">
              <w:rPr>
                <w:rFonts w:ascii="Arial" w:eastAsia="Times New Roman" w:hAnsi="Arial" w:cs="Arial"/>
                <w:color w:val="000000" w:themeColor="text1"/>
                <w:sz w:val="18"/>
                <w:szCs w:val="18"/>
              </w:rPr>
              <w:t xml:space="preserve"> present</w:t>
            </w:r>
          </w:p>
        </w:tc>
        <w:tc>
          <w:tcPr>
            <w:tcW w:w="0" w:type="auto"/>
            <w:vAlign w:val="center"/>
            <w:hideMark/>
          </w:tcPr>
          <w:p w14:paraId="41F8AD09"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If used, relying parties </w:t>
            </w:r>
            <w:r w:rsidRPr="00AA6E06">
              <w:rPr>
                <w:rFonts w:ascii="Arial" w:eastAsia="Times New Roman" w:hAnsi="Arial" w:cs="Arial"/>
                <w:b/>
                <w:bCs/>
                <w:color w:val="000000" w:themeColor="text1"/>
                <w:sz w:val="18"/>
                <w:szCs w:val="18"/>
              </w:rPr>
              <w:t>do not</w:t>
            </w:r>
            <w:r w:rsidRPr="00AA6E06">
              <w:rPr>
                <w:rFonts w:ascii="Arial" w:eastAsia="Times New Roman" w:hAnsi="Arial" w:cs="Arial"/>
                <w:color w:val="000000" w:themeColor="text1"/>
                <w:sz w:val="18"/>
                <w:szCs w:val="18"/>
              </w:rPr>
              <w:t xml:space="preserve"> revocation-check this cert; pair with short validity and strong ops controls.</w:t>
            </w:r>
          </w:p>
        </w:tc>
      </w:tr>
      <w:tr w:rsidR="006329E2" w:rsidRPr="00AA6E06" w14:paraId="2567A0A0" w14:textId="77777777" w:rsidTr="00BD53CE">
        <w:trPr>
          <w:tblCellSpacing w:w="15" w:type="dxa"/>
        </w:trPr>
        <w:tc>
          <w:tcPr>
            <w:tcW w:w="0" w:type="auto"/>
            <w:vAlign w:val="center"/>
            <w:hideMark/>
          </w:tcPr>
          <w:p w14:paraId="040345FC"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certificatePolicies</w:t>
            </w:r>
          </w:p>
        </w:tc>
        <w:tc>
          <w:tcPr>
            <w:tcW w:w="0" w:type="auto"/>
            <w:vAlign w:val="center"/>
            <w:hideMark/>
          </w:tcPr>
          <w:p w14:paraId="0CA07525" w14:textId="77777777" w:rsidR="006329E2" w:rsidRPr="00AA6E06" w:rsidRDefault="006329E2"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w:t>
            </w:r>
          </w:p>
        </w:tc>
        <w:tc>
          <w:tcPr>
            <w:tcW w:w="0" w:type="auto"/>
            <w:vAlign w:val="center"/>
            <w:hideMark/>
          </w:tcPr>
          <w:p w14:paraId="02BAC072"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i/>
                <w:iCs/>
                <w:color w:val="000000" w:themeColor="text1"/>
                <w:sz w:val="18"/>
                <w:szCs w:val="18"/>
              </w:rPr>
              <w:t>Absent</w:t>
            </w:r>
            <w:r w:rsidRPr="00AA6E06">
              <w:rPr>
                <w:rFonts w:ascii="Arial" w:eastAsia="Times New Roman" w:hAnsi="Arial" w:cs="Arial"/>
                <w:color w:val="000000" w:themeColor="text1"/>
                <w:sz w:val="18"/>
                <w:szCs w:val="18"/>
              </w:rPr>
              <w:t xml:space="preserve"> (or CPS URL as qualifier only)</w:t>
            </w:r>
          </w:p>
        </w:tc>
        <w:tc>
          <w:tcPr>
            <w:tcW w:w="0" w:type="auto"/>
            <w:vAlign w:val="center"/>
            <w:hideMark/>
          </w:tcPr>
          <w:p w14:paraId="51758B23"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Policy OIDs not required for OCSP certs.</w:t>
            </w:r>
          </w:p>
        </w:tc>
      </w:tr>
      <w:tr w:rsidR="006329E2" w:rsidRPr="00AA6E06" w14:paraId="4D4B716D" w14:textId="77777777" w:rsidTr="00BD53CE">
        <w:trPr>
          <w:tblCellSpacing w:w="15" w:type="dxa"/>
        </w:trPr>
        <w:tc>
          <w:tcPr>
            <w:tcW w:w="0" w:type="auto"/>
            <w:vAlign w:val="center"/>
            <w:hideMark/>
          </w:tcPr>
          <w:p w14:paraId="1389DB9E"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subjectAltName (SAN)</w:t>
            </w:r>
          </w:p>
        </w:tc>
        <w:tc>
          <w:tcPr>
            <w:tcW w:w="0" w:type="auto"/>
            <w:vAlign w:val="center"/>
            <w:hideMark/>
          </w:tcPr>
          <w:p w14:paraId="2ABAE66F" w14:textId="77777777" w:rsidR="006329E2" w:rsidRPr="00AA6E06" w:rsidRDefault="006329E2"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w:t>
            </w:r>
          </w:p>
        </w:tc>
        <w:tc>
          <w:tcPr>
            <w:tcW w:w="0" w:type="auto"/>
            <w:vAlign w:val="center"/>
            <w:hideMark/>
          </w:tcPr>
          <w:p w14:paraId="5F270657"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i/>
                <w:iCs/>
                <w:color w:val="000000" w:themeColor="text1"/>
                <w:sz w:val="18"/>
                <w:szCs w:val="18"/>
              </w:rPr>
              <w:t>Absent</w:t>
            </w:r>
            <w:r w:rsidRPr="00AA6E06">
              <w:rPr>
                <w:rFonts w:ascii="Arial" w:eastAsia="Times New Roman" w:hAnsi="Arial" w:cs="Arial"/>
                <w:color w:val="000000" w:themeColor="text1"/>
                <w:sz w:val="18"/>
                <w:szCs w:val="18"/>
              </w:rPr>
              <w:t xml:space="preserve"> (ResponderID by </w:t>
            </w:r>
            <w:r w:rsidRPr="00AA6E06">
              <w:rPr>
                <w:rFonts w:ascii="Arial" w:eastAsia="Times New Roman" w:hAnsi="Arial" w:cs="Arial"/>
                <w:b/>
                <w:bCs/>
                <w:color w:val="000000" w:themeColor="text1"/>
                <w:sz w:val="18"/>
                <w:szCs w:val="18"/>
              </w:rPr>
              <w:t>Subject</w:t>
            </w:r>
            <w:r w:rsidRPr="00AA6E06">
              <w:rPr>
                <w:rFonts w:ascii="Arial" w:eastAsia="Times New Roman" w:hAnsi="Arial" w:cs="Arial"/>
                <w:color w:val="000000" w:themeColor="text1"/>
                <w:sz w:val="18"/>
                <w:szCs w:val="18"/>
              </w:rPr>
              <w:t xml:space="preserve"> DN)</w:t>
            </w:r>
          </w:p>
        </w:tc>
        <w:tc>
          <w:tcPr>
            <w:tcW w:w="0" w:type="auto"/>
            <w:vAlign w:val="center"/>
            <w:hideMark/>
          </w:tcPr>
          <w:p w14:paraId="772B2586"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SAN not required.</w:t>
            </w:r>
          </w:p>
        </w:tc>
      </w:tr>
      <w:tr w:rsidR="006329E2" w:rsidRPr="00AA6E06" w14:paraId="1C6C1462" w14:textId="77777777" w:rsidTr="00BD53CE">
        <w:trPr>
          <w:tblCellSpacing w:w="15" w:type="dxa"/>
        </w:trPr>
        <w:tc>
          <w:tcPr>
            <w:tcW w:w="0" w:type="auto"/>
            <w:vAlign w:val="center"/>
            <w:hideMark/>
          </w:tcPr>
          <w:p w14:paraId="624B443A"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nameConstraints / policyConstraints</w:t>
            </w:r>
          </w:p>
        </w:tc>
        <w:tc>
          <w:tcPr>
            <w:tcW w:w="0" w:type="auto"/>
            <w:vAlign w:val="center"/>
            <w:hideMark/>
          </w:tcPr>
          <w:p w14:paraId="7C8558E8" w14:textId="77777777" w:rsidR="006329E2" w:rsidRPr="00AA6E06" w:rsidRDefault="006329E2" w:rsidP="00BD53CE">
            <w:pPr>
              <w:spacing w:after="0" w:line="240" w:lineRule="auto"/>
              <w:jc w:val="center"/>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w:t>
            </w:r>
          </w:p>
        </w:tc>
        <w:tc>
          <w:tcPr>
            <w:tcW w:w="0" w:type="auto"/>
            <w:vAlign w:val="center"/>
            <w:hideMark/>
          </w:tcPr>
          <w:p w14:paraId="22B0B571"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i/>
                <w:iCs/>
                <w:color w:val="000000" w:themeColor="text1"/>
                <w:sz w:val="18"/>
                <w:szCs w:val="18"/>
              </w:rPr>
              <w:t>Not present</w:t>
            </w:r>
          </w:p>
        </w:tc>
        <w:tc>
          <w:tcPr>
            <w:tcW w:w="0" w:type="auto"/>
            <w:vAlign w:val="center"/>
            <w:hideMark/>
          </w:tcPr>
          <w:p w14:paraId="702D7EF3"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Not applicable.</w:t>
            </w:r>
          </w:p>
        </w:tc>
      </w:tr>
    </w:tbl>
    <w:p w14:paraId="7956C0D9" w14:textId="77777777" w:rsidR="006329E2" w:rsidRPr="00AA6E06" w:rsidRDefault="006329E2" w:rsidP="006329E2">
      <w:pPr>
        <w:pStyle w:val="NoSpacing"/>
        <w:jc w:val="both"/>
        <w:rPr>
          <w:rFonts w:ascii="Arial" w:hAnsi="Arial" w:cs="Arial"/>
          <w:color w:val="000000" w:themeColor="text1"/>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26"/>
        <w:gridCol w:w="8028"/>
      </w:tblGrid>
      <w:tr w:rsidR="006329E2" w:rsidRPr="00AA6E06" w14:paraId="7B73A47B" w14:textId="77777777" w:rsidTr="00BD53CE">
        <w:trPr>
          <w:tblHeader/>
          <w:tblCellSpacing w:w="15" w:type="dxa"/>
        </w:trPr>
        <w:tc>
          <w:tcPr>
            <w:tcW w:w="0" w:type="auto"/>
            <w:vAlign w:val="center"/>
            <w:hideMark/>
          </w:tcPr>
          <w:p w14:paraId="10314F74" w14:textId="77777777" w:rsidR="006329E2" w:rsidRPr="00AA6E06" w:rsidRDefault="006329E2"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Field</w:t>
            </w:r>
          </w:p>
        </w:tc>
        <w:tc>
          <w:tcPr>
            <w:tcW w:w="0" w:type="auto"/>
            <w:vAlign w:val="center"/>
            <w:hideMark/>
          </w:tcPr>
          <w:p w14:paraId="4EC1CA1D" w14:textId="77777777" w:rsidR="006329E2" w:rsidRPr="00AA6E06" w:rsidRDefault="006329E2" w:rsidP="00BD53CE">
            <w:pPr>
              <w:spacing w:after="0" w:line="240" w:lineRule="auto"/>
              <w:jc w:val="center"/>
              <w:rPr>
                <w:rFonts w:ascii="Arial" w:eastAsia="Times New Roman" w:hAnsi="Arial" w:cs="Arial"/>
                <w:b/>
                <w:bCs/>
                <w:color w:val="000000" w:themeColor="text1"/>
                <w:sz w:val="18"/>
                <w:szCs w:val="18"/>
              </w:rPr>
            </w:pPr>
            <w:r w:rsidRPr="00AA6E06">
              <w:rPr>
                <w:rFonts w:ascii="Arial" w:eastAsia="Times New Roman" w:hAnsi="Arial" w:cs="Arial"/>
                <w:b/>
                <w:bCs/>
                <w:color w:val="000000" w:themeColor="text1"/>
                <w:sz w:val="18"/>
                <w:szCs w:val="18"/>
              </w:rPr>
              <w:t>Value / Content</w:t>
            </w:r>
          </w:p>
        </w:tc>
      </w:tr>
      <w:tr w:rsidR="006329E2" w:rsidRPr="00AA6E06" w14:paraId="1B945CF1" w14:textId="77777777" w:rsidTr="00BD53CE">
        <w:trPr>
          <w:tblCellSpacing w:w="15" w:type="dxa"/>
        </w:trPr>
        <w:tc>
          <w:tcPr>
            <w:tcW w:w="0" w:type="auto"/>
            <w:vAlign w:val="center"/>
            <w:hideMark/>
          </w:tcPr>
          <w:p w14:paraId="1E79FCBF"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Version</w:t>
            </w:r>
          </w:p>
        </w:tc>
        <w:tc>
          <w:tcPr>
            <w:tcW w:w="0" w:type="auto"/>
            <w:vAlign w:val="center"/>
            <w:hideMark/>
          </w:tcPr>
          <w:p w14:paraId="48E1DAD1"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X.509 v3</w:t>
            </w:r>
          </w:p>
        </w:tc>
      </w:tr>
      <w:tr w:rsidR="006329E2" w:rsidRPr="00AA6E06" w14:paraId="1D98BE33" w14:textId="77777777" w:rsidTr="00BD53CE">
        <w:trPr>
          <w:tblCellSpacing w:w="15" w:type="dxa"/>
        </w:trPr>
        <w:tc>
          <w:tcPr>
            <w:tcW w:w="0" w:type="auto"/>
            <w:vAlign w:val="center"/>
            <w:hideMark/>
          </w:tcPr>
          <w:p w14:paraId="25BE5B4D"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Subject</w:t>
            </w:r>
          </w:p>
        </w:tc>
        <w:tc>
          <w:tcPr>
            <w:tcW w:w="0" w:type="auto"/>
            <w:vAlign w:val="center"/>
            <w:hideMark/>
          </w:tcPr>
          <w:p w14:paraId="12C152F8"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CN=QSIGN OCSP Responder (Q) 2025, O=QSIGN SRL, C=RO</w:t>
            </w:r>
          </w:p>
        </w:tc>
      </w:tr>
      <w:tr w:rsidR="006329E2" w:rsidRPr="00AA6E06" w14:paraId="066F2EB1" w14:textId="77777777" w:rsidTr="00BD53CE">
        <w:trPr>
          <w:tblCellSpacing w:w="15" w:type="dxa"/>
        </w:trPr>
        <w:tc>
          <w:tcPr>
            <w:tcW w:w="0" w:type="auto"/>
            <w:vAlign w:val="center"/>
            <w:hideMark/>
          </w:tcPr>
          <w:p w14:paraId="07C576A9"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Issuer</w:t>
            </w:r>
          </w:p>
        </w:tc>
        <w:tc>
          <w:tcPr>
            <w:tcW w:w="0" w:type="auto"/>
            <w:vAlign w:val="center"/>
            <w:hideMark/>
          </w:tcPr>
          <w:p w14:paraId="3D65D37D"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CN=QSIGN Qualified 2025 CA, O=QSIGN SRL, C=RO </w:t>
            </w:r>
            <w:r w:rsidRPr="00AA6E06">
              <w:rPr>
                <w:rFonts w:ascii="Arial" w:eastAsia="Times New Roman" w:hAnsi="Arial" w:cs="Arial"/>
                <w:i/>
                <w:iCs/>
                <w:color w:val="000000" w:themeColor="text1"/>
                <w:sz w:val="18"/>
                <w:szCs w:val="18"/>
              </w:rPr>
              <w:t>(CA-Q-2025)</w:t>
            </w:r>
          </w:p>
        </w:tc>
      </w:tr>
      <w:tr w:rsidR="006329E2" w:rsidRPr="00AA6E06" w14:paraId="3136B427" w14:textId="77777777" w:rsidTr="00BD53CE">
        <w:trPr>
          <w:tblCellSpacing w:w="15" w:type="dxa"/>
        </w:trPr>
        <w:tc>
          <w:tcPr>
            <w:tcW w:w="0" w:type="auto"/>
            <w:vAlign w:val="center"/>
            <w:hideMark/>
          </w:tcPr>
          <w:p w14:paraId="725EEC54"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Validity</w:t>
            </w:r>
          </w:p>
        </w:tc>
        <w:tc>
          <w:tcPr>
            <w:tcW w:w="0" w:type="auto"/>
            <w:vAlign w:val="center"/>
            <w:hideMark/>
          </w:tcPr>
          <w:p w14:paraId="3E9D3CEA"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Short-lived (e.g., 1–3 years). If ocsp-</w:t>
            </w:r>
            <w:proofErr w:type="spellStart"/>
            <w:r w:rsidRPr="00AA6E06">
              <w:rPr>
                <w:rFonts w:ascii="Arial" w:eastAsia="Times New Roman" w:hAnsi="Arial" w:cs="Arial"/>
                <w:color w:val="000000" w:themeColor="text1"/>
                <w:sz w:val="18"/>
                <w:szCs w:val="18"/>
              </w:rPr>
              <w:t>nocheck</w:t>
            </w:r>
            <w:proofErr w:type="spellEnd"/>
            <w:r w:rsidRPr="00AA6E06">
              <w:rPr>
                <w:rFonts w:ascii="Arial" w:eastAsia="Times New Roman" w:hAnsi="Arial" w:cs="Arial"/>
                <w:color w:val="000000" w:themeColor="text1"/>
                <w:sz w:val="18"/>
                <w:szCs w:val="18"/>
              </w:rPr>
              <w:t xml:space="preserve"> is used, keep validity </w:t>
            </w:r>
            <w:r w:rsidRPr="00AA6E06">
              <w:rPr>
                <w:rFonts w:ascii="Arial" w:eastAsia="Times New Roman" w:hAnsi="Arial" w:cs="Arial"/>
                <w:b/>
                <w:bCs/>
                <w:color w:val="000000" w:themeColor="text1"/>
                <w:sz w:val="18"/>
                <w:szCs w:val="18"/>
              </w:rPr>
              <w:t>≤ 2 years</w:t>
            </w:r>
            <w:r w:rsidRPr="00AA6E06">
              <w:rPr>
                <w:rFonts w:ascii="Arial" w:eastAsia="Times New Roman" w:hAnsi="Arial" w:cs="Arial"/>
                <w:color w:val="000000" w:themeColor="text1"/>
                <w:sz w:val="18"/>
                <w:szCs w:val="18"/>
              </w:rPr>
              <w:t xml:space="preserve"> and rotate proactively.</w:t>
            </w:r>
          </w:p>
        </w:tc>
      </w:tr>
      <w:tr w:rsidR="006329E2" w:rsidRPr="00AA6E06" w14:paraId="75380E89" w14:textId="77777777" w:rsidTr="00BD53CE">
        <w:trPr>
          <w:tblCellSpacing w:w="15" w:type="dxa"/>
        </w:trPr>
        <w:tc>
          <w:tcPr>
            <w:tcW w:w="0" w:type="auto"/>
            <w:vAlign w:val="center"/>
            <w:hideMark/>
          </w:tcPr>
          <w:p w14:paraId="1AA9F92A"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SPKI</w:t>
            </w:r>
          </w:p>
        </w:tc>
        <w:tc>
          <w:tcPr>
            <w:tcW w:w="0" w:type="auto"/>
            <w:vAlign w:val="center"/>
            <w:hideMark/>
          </w:tcPr>
          <w:p w14:paraId="05C86E31"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RSA </w:t>
            </w:r>
            <w:r w:rsidRPr="00AA6E06">
              <w:rPr>
                <w:rFonts w:ascii="Arial" w:eastAsia="Times New Roman" w:hAnsi="Arial" w:cs="Arial"/>
                <w:b/>
                <w:bCs/>
                <w:color w:val="000000" w:themeColor="text1"/>
                <w:sz w:val="18"/>
                <w:szCs w:val="18"/>
              </w:rPr>
              <w:t>2048</w:t>
            </w:r>
            <w:r w:rsidRPr="00AA6E06">
              <w:rPr>
                <w:rFonts w:ascii="Arial" w:eastAsia="Times New Roman" w:hAnsi="Arial" w:cs="Arial"/>
                <w:color w:val="000000" w:themeColor="text1"/>
                <w:sz w:val="18"/>
                <w:szCs w:val="18"/>
              </w:rPr>
              <w:t xml:space="preserve"> (or per your crypto policy); e = 65537</w:t>
            </w:r>
          </w:p>
        </w:tc>
      </w:tr>
      <w:tr w:rsidR="006329E2" w:rsidRPr="00AA6E06" w14:paraId="0A900DC1" w14:textId="77777777" w:rsidTr="00BD53CE">
        <w:trPr>
          <w:tblCellSpacing w:w="15" w:type="dxa"/>
        </w:trPr>
        <w:tc>
          <w:tcPr>
            <w:tcW w:w="0" w:type="auto"/>
            <w:vAlign w:val="center"/>
            <w:hideMark/>
          </w:tcPr>
          <w:p w14:paraId="02929B94"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Signature Algorithm</w:t>
            </w:r>
          </w:p>
        </w:tc>
        <w:tc>
          <w:tcPr>
            <w:tcW w:w="0" w:type="auto"/>
            <w:vAlign w:val="center"/>
            <w:hideMark/>
          </w:tcPr>
          <w:p w14:paraId="4D672F57"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sha256WithRSAEncryption </w:t>
            </w:r>
          </w:p>
        </w:tc>
      </w:tr>
      <w:tr w:rsidR="006329E2" w:rsidRPr="00AA6E06" w14:paraId="3BA28752" w14:textId="77777777" w:rsidTr="00BD53CE">
        <w:trPr>
          <w:tblCellSpacing w:w="15" w:type="dxa"/>
        </w:trPr>
        <w:tc>
          <w:tcPr>
            <w:tcW w:w="0" w:type="auto"/>
            <w:vAlign w:val="center"/>
            <w:hideMark/>
          </w:tcPr>
          <w:p w14:paraId="536C53DE"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b/>
                <w:bCs/>
                <w:color w:val="000000" w:themeColor="text1"/>
                <w:sz w:val="18"/>
                <w:szCs w:val="18"/>
              </w:rPr>
              <w:t>Purpose</w:t>
            </w:r>
          </w:p>
        </w:tc>
        <w:tc>
          <w:tcPr>
            <w:tcW w:w="0" w:type="auto"/>
            <w:vAlign w:val="center"/>
            <w:hideMark/>
          </w:tcPr>
          <w:p w14:paraId="7DDA52AC" w14:textId="77777777" w:rsidR="006329E2" w:rsidRPr="00AA6E06" w:rsidRDefault="006329E2" w:rsidP="00BD53CE">
            <w:pPr>
              <w:spacing w:after="0" w:line="240" w:lineRule="auto"/>
              <w:rPr>
                <w:rFonts w:ascii="Arial" w:eastAsia="Times New Roman" w:hAnsi="Arial" w:cs="Arial"/>
                <w:color w:val="000000" w:themeColor="text1"/>
                <w:sz w:val="18"/>
                <w:szCs w:val="18"/>
              </w:rPr>
            </w:pPr>
            <w:r w:rsidRPr="00AA6E06">
              <w:rPr>
                <w:rFonts w:ascii="Arial" w:eastAsia="Times New Roman" w:hAnsi="Arial" w:cs="Arial"/>
                <w:color w:val="000000" w:themeColor="text1"/>
                <w:sz w:val="18"/>
                <w:szCs w:val="18"/>
              </w:rPr>
              <w:t xml:space="preserve">Signs </w:t>
            </w:r>
            <w:r w:rsidRPr="00AA6E06">
              <w:rPr>
                <w:rFonts w:ascii="Arial" w:eastAsia="Times New Roman" w:hAnsi="Arial" w:cs="Arial"/>
                <w:b/>
                <w:bCs/>
                <w:color w:val="000000" w:themeColor="text1"/>
                <w:sz w:val="18"/>
                <w:szCs w:val="18"/>
              </w:rPr>
              <w:t>OCSP</w:t>
            </w:r>
            <w:r w:rsidRPr="00AA6E06">
              <w:rPr>
                <w:rFonts w:ascii="Arial" w:eastAsia="Times New Roman" w:hAnsi="Arial" w:cs="Arial"/>
                <w:color w:val="000000" w:themeColor="text1"/>
                <w:sz w:val="18"/>
                <w:szCs w:val="18"/>
              </w:rPr>
              <w:t xml:space="preserve"> responses </w:t>
            </w:r>
            <w:r w:rsidRPr="00AA6E06">
              <w:rPr>
                <w:rFonts w:ascii="Arial" w:eastAsia="Times New Roman" w:hAnsi="Arial" w:cs="Arial"/>
                <w:b/>
                <w:bCs/>
                <w:color w:val="000000" w:themeColor="text1"/>
                <w:sz w:val="18"/>
                <w:szCs w:val="18"/>
              </w:rPr>
              <w:t>only</w:t>
            </w:r>
            <w:r w:rsidRPr="00AA6E06">
              <w:rPr>
                <w:rFonts w:ascii="Arial" w:eastAsia="Times New Roman" w:hAnsi="Arial" w:cs="Arial"/>
                <w:color w:val="000000" w:themeColor="text1"/>
                <w:sz w:val="18"/>
                <w:szCs w:val="18"/>
              </w:rPr>
              <w:t xml:space="preserve"> for certs issued by </w:t>
            </w:r>
            <w:r w:rsidRPr="00AA6E06">
              <w:rPr>
                <w:rFonts w:ascii="Arial" w:eastAsia="Times New Roman" w:hAnsi="Arial" w:cs="Arial"/>
                <w:b/>
                <w:bCs/>
                <w:color w:val="000000" w:themeColor="text1"/>
                <w:sz w:val="18"/>
                <w:szCs w:val="18"/>
              </w:rPr>
              <w:t>CA-Q-2025</w:t>
            </w:r>
          </w:p>
        </w:tc>
      </w:tr>
    </w:tbl>
    <w:p w14:paraId="07D4DE9D" w14:textId="77777777" w:rsidR="004B4075" w:rsidRDefault="004B4075" w:rsidP="00017CAA">
      <w:pPr>
        <w:pStyle w:val="NoSpacing"/>
        <w:jc w:val="both"/>
        <w:rPr>
          <w:rFonts w:ascii="Arial" w:hAnsi="Arial" w:cs="Arial"/>
          <w:color w:val="000000" w:themeColor="text1"/>
        </w:rPr>
        <w:sectPr w:rsidR="004B4075" w:rsidSect="00177328">
          <w:pgSz w:w="12240" w:h="15840"/>
          <w:pgMar w:top="590" w:right="576" w:bottom="576" w:left="720" w:header="0" w:footer="0" w:gutter="0"/>
          <w:cols w:space="720"/>
          <w:docGrid w:linePitch="360"/>
        </w:sectPr>
      </w:pPr>
    </w:p>
    <w:p w14:paraId="7C09F357" w14:textId="36D8C218" w:rsidR="004A33EA" w:rsidRPr="00AA6E06" w:rsidRDefault="004A33EA">
      <w:pPr>
        <w:pStyle w:val="NoSpacing"/>
        <w:numPr>
          <w:ilvl w:val="0"/>
          <w:numId w:val="6"/>
        </w:numPr>
        <w:jc w:val="both"/>
        <w:outlineLvl w:val="0"/>
        <w:rPr>
          <w:rFonts w:ascii="Arial" w:hAnsi="Arial" w:cs="Arial"/>
          <w:b/>
          <w:bCs/>
          <w:color w:val="000000" w:themeColor="text1"/>
          <w:sz w:val="28"/>
          <w:szCs w:val="28"/>
        </w:rPr>
      </w:pPr>
      <w:bookmarkStart w:id="74" w:name="_Toc209990546"/>
      <w:r w:rsidRPr="00AA6E06">
        <w:rPr>
          <w:rFonts w:ascii="Arial" w:hAnsi="Arial" w:cs="Arial"/>
          <w:b/>
          <w:bCs/>
          <w:color w:val="000000" w:themeColor="text1"/>
          <w:sz w:val="28"/>
          <w:szCs w:val="28"/>
        </w:rPr>
        <w:lastRenderedPageBreak/>
        <w:t>Compliance Audit and Other Assessments</w:t>
      </w:r>
      <w:bookmarkEnd w:id="74"/>
    </w:p>
    <w:p w14:paraId="5F89719F" w14:textId="77777777" w:rsidR="00502347" w:rsidRPr="00AA6E06" w:rsidRDefault="00502347" w:rsidP="0068373B">
      <w:pPr>
        <w:pStyle w:val="NoSpacing"/>
        <w:jc w:val="both"/>
        <w:rPr>
          <w:rFonts w:ascii="Arial" w:hAnsi="Arial" w:cs="Arial"/>
          <w:color w:val="000000" w:themeColor="text1"/>
        </w:rPr>
      </w:pPr>
    </w:p>
    <w:p w14:paraId="24C94439" w14:textId="7C3D9C12" w:rsidR="004A33EA" w:rsidRPr="00AA6E06" w:rsidRDefault="004A33EA">
      <w:pPr>
        <w:pStyle w:val="NoSpacing"/>
        <w:numPr>
          <w:ilvl w:val="1"/>
          <w:numId w:val="6"/>
        </w:numPr>
        <w:jc w:val="both"/>
        <w:outlineLvl w:val="1"/>
        <w:rPr>
          <w:rFonts w:ascii="Arial" w:hAnsi="Arial" w:cs="Arial"/>
          <w:b/>
          <w:bCs/>
          <w:color w:val="000000" w:themeColor="text1"/>
        </w:rPr>
      </w:pPr>
      <w:bookmarkStart w:id="75" w:name="_Toc209990547"/>
      <w:r w:rsidRPr="00AA6E06">
        <w:rPr>
          <w:rFonts w:ascii="Arial" w:hAnsi="Arial" w:cs="Arial"/>
          <w:b/>
          <w:bCs/>
          <w:color w:val="000000" w:themeColor="text1"/>
        </w:rPr>
        <w:t xml:space="preserve">Frequency or </w:t>
      </w:r>
      <w:r w:rsidR="00372B80" w:rsidRPr="00AA6E06">
        <w:rPr>
          <w:rFonts w:ascii="Arial" w:hAnsi="Arial" w:cs="Arial"/>
          <w:b/>
          <w:bCs/>
          <w:color w:val="000000" w:themeColor="text1"/>
        </w:rPr>
        <w:t>C</w:t>
      </w:r>
      <w:r w:rsidRPr="00AA6E06">
        <w:rPr>
          <w:rFonts w:ascii="Arial" w:hAnsi="Arial" w:cs="Arial"/>
          <w:b/>
          <w:bCs/>
          <w:color w:val="000000" w:themeColor="text1"/>
        </w:rPr>
        <w:t xml:space="preserve">ircumstances of </w:t>
      </w:r>
      <w:r w:rsidR="00372B80" w:rsidRPr="00AA6E06">
        <w:rPr>
          <w:rFonts w:ascii="Arial" w:hAnsi="Arial" w:cs="Arial"/>
          <w:b/>
          <w:bCs/>
          <w:color w:val="000000" w:themeColor="text1"/>
        </w:rPr>
        <w:t>A</w:t>
      </w:r>
      <w:r w:rsidRPr="00AA6E06">
        <w:rPr>
          <w:rFonts w:ascii="Arial" w:hAnsi="Arial" w:cs="Arial"/>
          <w:b/>
          <w:bCs/>
          <w:color w:val="000000" w:themeColor="text1"/>
        </w:rPr>
        <w:t>ssessment</w:t>
      </w:r>
      <w:bookmarkEnd w:id="75"/>
    </w:p>
    <w:p w14:paraId="584AFCAC" w14:textId="77777777" w:rsidR="004A33EA" w:rsidRPr="00AA6E06" w:rsidRDefault="004A33EA" w:rsidP="004A33EA">
      <w:pPr>
        <w:pStyle w:val="NoSpacing"/>
        <w:jc w:val="both"/>
        <w:rPr>
          <w:rFonts w:ascii="Arial" w:hAnsi="Arial" w:cs="Arial"/>
          <w:color w:val="000000" w:themeColor="text1"/>
        </w:rPr>
      </w:pPr>
    </w:p>
    <w:p w14:paraId="4FCC34A4" w14:textId="2A98C4CC" w:rsidR="004A33EA" w:rsidRPr="00AA6E06" w:rsidRDefault="004A33EA">
      <w:pPr>
        <w:pStyle w:val="NoSpacing"/>
        <w:numPr>
          <w:ilvl w:val="0"/>
          <w:numId w:val="13"/>
        </w:numPr>
        <w:jc w:val="both"/>
        <w:rPr>
          <w:rFonts w:ascii="Arial" w:hAnsi="Arial" w:cs="Arial"/>
          <w:color w:val="000000" w:themeColor="text1"/>
        </w:rPr>
      </w:pPr>
      <w:r w:rsidRPr="00AA6E06">
        <w:rPr>
          <w:rFonts w:ascii="Arial" w:hAnsi="Arial" w:cs="Arial"/>
          <w:color w:val="000000" w:themeColor="text1"/>
        </w:rPr>
        <w:t>External conformity assessment (CAB). Per eIDAS, QSIGN undergoes periodic assessments by an ISO/IEC 17065-accredited Conformity Assessment Body (CAB) against EN 319 401/411 (and, for TSA, EN 319 421/422 under the TSA Policy). Assessments occur at least at the periodicity required by law/supervision (and additionally on scope extensions or major changes).</w:t>
      </w:r>
    </w:p>
    <w:p w14:paraId="680C4F78" w14:textId="1815E5FF" w:rsidR="004A33EA" w:rsidRPr="00AA6E06" w:rsidRDefault="004A33EA">
      <w:pPr>
        <w:pStyle w:val="NoSpacing"/>
        <w:numPr>
          <w:ilvl w:val="0"/>
          <w:numId w:val="13"/>
        </w:numPr>
        <w:jc w:val="both"/>
        <w:rPr>
          <w:rFonts w:ascii="Arial" w:hAnsi="Arial" w:cs="Arial"/>
          <w:color w:val="000000" w:themeColor="text1"/>
        </w:rPr>
      </w:pPr>
      <w:r w:rsidRPr="00AA6E06">
        <w:rPr>
          <w:rFonts w:ascii="Arial" w:hAnsi="Arial" w:cs="Arial"/>
          <w:color w:val="000000" w:themeColor="text1"/>
        </w:rPr>
        <w:t>Internal audits. QSIGN performs at least annual internal audits covering all controls, plus event-driven reviews after significant incidents, key rollover, material policy changes, or platform upgrades.</w:t>
      </w:r>
    </w:p>
    <w:p w14:paraId="3B518AE8" w14:textId="66953CD9" w:rsidR="004A33EA" w:rsidRPr="00AA6E06" w:rsidRDefault="004A33EA">
      <w:pPr>
        <w:pStyle w:val="NoSpacing"/>
        <w:numPr>
          <w:ilvl w:val="0"/>
          <w:numId w:val="13"/>
        </w:numPr>
        <w:jc w:val="both"/>
        <w:rPr>
          <w:rFonts w:ascii="Arial" w:hAnsi="Arial" w:cs="Arial"/>
          <w:color w:val="000000" w:themeColor="text1"/>
        </w:rPr>
      </w:pPr>
      <w:r w:rsidRPr="00AA6E06">
        <w:rPr>
          <w:rFonts w:ascii="Arial" w:hAnsi="Arial" w:cs="Arial"/>
          <w:color w:val="000000" w:themeColor="text1"/>
        </w:rPr>
        <w:t>LRA/subcontractor reviews. LRAs and material subcontractors are assessed prior to onboarding and periodically thereafter.</w:t>
      </w:r>
    </w:p>
    <w:p w14:paraId="424AB7BA" w14:textId="77777777" w:rsidR="004A33EA" w:rsidRPr="00AA6E06" w:rsidRDefault="004A33EA" w:rsidP="004A33EA">
      <w:pPr>
        <w:pStyle w:val="NoSpacing"/>
        <w:jc w:val="both"/>
        <w:rPr>
          <w:rFonts w:ascii="Arial" w:hAnsi="Arial" w:cs="Arial"/>
          <w:color w:val="000000" w:themeColor="text1"/>
        </w:rPr>
      </w:pPr>
    </w:p>
    <w:p w14:paraId="4777456B" w14:textId="7A46C206" w:rsidR="004A33EA" w:rsidRPr="00AA6E06" w:rsidRDefault="004A33EA">
      <w:pPr>
        <w:pStyle w:val="NoSpacing"/>
        <w:numPr>
          <w:ilvl w:val="1"/>
          <w:numId w:val="6"/>
        </w:numPr>
        <w:jc w:val="both"/>
        <w:outlineLvl w:val="1"/>
        <w:rPr>
          <w:rFonts w:ascii="Arial" w:hAnsi="Arial" w:cs="Arial"/>
          <w:b/>
          <w:bCs/>
          <w:color w:val="000000" w:themeColor="text1"/>
        </w:rPr>
      </w:pPr>
      <w:bookmarkStart w:id="76" w:name="_Toc209990548"/>
      <w:r w:rsidRPr="00AA6E06">
        <w:rPr>
          <w:rFonts w:ascii="Arial" w:hAnsi="Arial" w:cs="Arial"/>
          <w:b/>
          <w:bCs/>
          <w:color w:val="000000" w:themeColor="text1"/>
        </w:rPr>
        <w:t>Identity/</w:t>
      </w:r>
      <w:r w:rsidR="00F1140A" w:rsidRPr="00AA6E06">
        <w:rPr>
          <w:rFonts w:ascii="Arial" w:hAnsi="Arial" w:cs="Arial"/>
          <w:b/>
          <w:bCs/>
          <w:color w:val="000000" w:themeColor="text1"/>
        </w:rPr>
        <w:t>Q</w:t>
      </w:r>
      <w:r w:rsidRPr="00AA6E06">
        <w:rPr>
          <w:rFonts w:ascii="Arial" w:hAnsi="Arial" w:cs="Arial"/>
          <w:b/>
          <w:bCs/>
          <w:color w:val="000000" w:themeColor="text1"/>
        </w:rPr>
        <w:t xml:space="preserve">ualifications of </w:t>
      </w:r>
      <w:r w:rsidR="00F1140A" w:rsidRPr="00AA6E06">
        <w:rPr>
          <w:rFonts w:ascii="Arial" w:hAnsi="Arial" w:cs="Arial"/>
          <w:b/>
          <w:bCs/>
          <w:color w:val="000000" w:themeColor="text1"/>
        </w:rPr>
        <w:t>A</w:t>
      </w:r>
      <w:r w:rsidRPr="00AA6E06">
        <w:rPr>
          <w:rFonts w:ascii="Arial" w:hAnsi="Arial" w:cs="Arial"/>
          <w:b/>
          <w:bCs/>
          <w:color w:val="000000" w:themeColor="text1"/>
        </w:rPr>
        <w:t>ssessor</w:t>
      </w:r>
      <w:bookmarkEnd w:id="76"/>
    </w:p>
    <w:p w14:paraId="45AEF476" w14:textId="77777777" w:rsidR="004A33EA" w:rsidRPr="00AA6E06" w:rsidRDefault="004A33EA" w:rsidP="004A33EA">
      <w:pPr>
        <w:pStyle w:val="NoSpacing"/>
        <w:jc w:val="both"/>
        <w:rPr>
          <w:rFonts w:ascii="Arial" w:hAnsi="Arial" w:cs="Arial"/>
          <w:color w:val="000000" w:themeColor="text1"/>
        </w:rPr>
      </w:pPr>
    </w:p>
    <w:p w14:paraId="63E51D7E" w14:textId="2DA30B5A" w:rsidR="004A33EA" w:rsidRPr="00AA6E06" w:rsidRDefault="004A33EA">
      <w:pPr>
        <w:pStyle w:val="NoSpacing"/>
        <w:numPr>
          <w:ilvl w:val="1"/>
          <w:numId w:val="3"/>
        </w:numPr>
        <w:ind w:left="360"/>
        <w:jc w:val="both"/>
        <w:rPr>
          <w:rFonts w:ascii="Arial" w:hAnsi="Arial" w:cs="Arial"/>
          <w:color w:val="000000" w:themeColor="text1"/>
        </w:rPr>
      </w:pPr>
      <w:r w:rsidRPr="00AA6E06">
        <w:rPr>
          <w:rFonts w:ascii="Arial" w:hAnsi="Arial" w:cs="Arial"/>
          <w:color w:val="000000" w:themeColor="text1"/>
        </w:rPr>
        <w:t>CAB. An independent ISO/IEC 17065-accredited body operating under ETSI EN 319 403 audits qualified services within the stated scope.</w:t>
      </w:r>
    </w:p>
    <w:p w14:paraId="67A967AD" w14:textId="0A69CEB5" w:rsidR="004A33EA" w:rsidRPr="00AA6E06" w:rsidRDefault="004A33EA">
      <w:pPr>
        <w:pStyle w:val="NoSpacing"/>
        <w:numPr>
          <w:ilvl w:val="1"/>
          <w:numId w:val="3"/>
        </w:numPr>
        <w:ind w:left="360"/>
        <w:jc w:val="both"/>
        <w:rPr>
          <w:rFonts w:ascii="Arial" w:hAnsi="Arial" w:cs="Arial"/>
          <w:color w:val="000000" w:themeColor="text1"/>
        </w:rPr>
      </w:pPr>
      <w:r w:rsidRPr="00AA6E06">
        <w:rPr>
          <w:rFonts w:ascii="Arial" w:hAnsi="Arial" w:cs="Arial"/>
          <w:color w:val="000000" w:themeColor="text1"/>
        </w:rPr>
        <w:t>Internal auditors. Competent staff independent of day-to-day CA operations; may be complemented by third-party specialists (e.g., penetration testing).</w:t>
      </w:r>
    </w:p>
    <w:p w14:paraId="68FB502E" w14:textId="77777777" w:rsidR="004A33EA" w:rsidRPr="00AA6E06" w:rsidRDefault="004A33EA" w:rsidP="004A33EA">
      <w:pPr>
        <w:pStyle w:val="NoSpacing"/>
        <w:jc w:val="both"/>
        <w:rPr>
          <w:rFonts w:ascii="Arial" w:hAnsi="Arial" w:cs="Arial"/>
          <w:color w:val="000000" w:themeColor="text1"/>
        </w:rPr>
      </w:pPr>
    </w:p>
    <w:p w14:paraId="0C3FE9FA" w14:textId="21745C07" w:rsidR="004A33EA" w:rsidRPr="00AA6E06" w:rsidRDefault="004A33EA">
      <w:pPr>
        <w:pStyle w:val="NoSpacing"/>
        <w:numPr>
          <w:ilvl w:val="1"/>
          <w:numId w:val="6"/>
        </w:numPr>
        <w:jc w:val="both"/>
        <w:outlineLvl w:val="1"/>
        <w:rPr>
          <w:rFonts w:ascii="Arial" w:hAnsi="Arial" w:cs="Arial"/>
          <w:b/>
          <w:bCs/>
          <w:color w:val="000000" w:themeColor="text1"/>
        </w:rPr>
      </w:pPr>
      <w:bookmarkStart w:id="77" w:name="_Toc209990549"/>
      <w:r w:rsidRPr="00AA6E06">
        <w:rPr>
          <w:rFonts w:ascii="Arial" w:hAnsi="Arial" w:cs="Arial"/>
          <w:b/>
          <w:bCs/>
          <w:color w:val="000000" w:themeColor="text1"/>
        </w:rPr>
        <w:t xml:space="preserve">Assessor’s </w:t>
      </w:r>
      <w:r w:rsidR="00F05C98" w:rsidRPr="00AA6E06">
        <w:rPr>
          <w:rFonts w:ascii="Arial" w:hAnsi="Arial" w:cs="Arial"/>
          <w:b/>
          <w:bCs/>
          <w:color w:val="000000" w:themeColor="text1"/>
        </w:rPr>
        <w:t>R</w:t>
      </w:r>
      <w:r w:rsidRPr="00AA6E06">
        <w:rPr>
          <w:rFonts w:ascii="Arial" w:hAnsi="Arial" w:cs="Arial"/>
          <w:b/>
          <w:bCs/>
          <w:color w:val="000000" w:themeColor="text1"/>
        </w:rPr>
        <w:t xml:space="preserve">elationship to </w:t>
      </w:r>
      <w:r w:rsidR="00F05C98" w:rsidRPr="00AA6E06">
        <w:rPr>
          <w:rFonts w:ascii="Arial" w:hAnsi="Arial" w:cs="Arial"/>
          <w:b/>
          <w:bCs/>
          <w:color w:val="000000" w:themeColor="text1"/>
        </w:rPr>
        <w:t>A</w:t>
      </w:r>
      <w:r w:rsidRPr="00AA6E06">
        <w:rPr>
          <w:rFonts w:ascii="Arial" w:hAnsi="Arial" w:cs="Arial"/>
          <w:b/>
          <w:bCs/>
          <w:color w:val="000000" w:themeColor="text1"/>
        </w:rPr>
        <w:t xml:space="preserve">ssessed </w:t>
      </w:r>
      <w:r w:rsidR="00F05C98" w:rsidRPr="00AA6E06">
        <w:rPr>
          <w:rFonts w:ascii="Arial" w:hAnsi="Arial" w:cs="Arial"/>
          <w:b/>
          <w:bCs/>
          <w:color w:val="000000" w:themeColor="text1"/>
        </w:rPr>
        <w:t>E</w:t>
      </w:r>
      <w:r w:rsidRPr="00AA6E06">
        <w:rPr>
          <w:rFonts w:ascii="Arial" w:hAnsi="Arial" w:cs="Arial"/>
          <w:b/>
          <w:bCs/>
          <w:color w:val="000000" w:themeColor="text1"/>
        </w:rPr>
        <w:t>ntity</w:t>
      </w:r>
      <w:bookmarkEnd w:id="77"/>
    </w:p>
    <w:p w14:paraId="0AFFD991" w14:textId="77777777" w:rsidR="004A33EA" w:rsidRPr="00AA6E06" w:rsidRDefault="004A33EA" w:rsidP="004A33EA">
      <w:pPr>
        <w:pStyle w:val="NoSpacing"/>
        <w:jc w:val="both"/>
        <w:rPr>
          <w:rFonts w:ascii="Arial" w:hAnsi="Arial" w:cs="Arial"/>
          <w:color w:val="000000" w:themeColor="text1"/>
        </w:rPr>
      </w:pPr>
    </w:p>
    <w:p w14:paraId="144A3691" w14:textId="77777777" w:rsidR="004A33EA" w:rsidRPr="00AA6E06" w:rsidRDefault="004A33EA" w:rsidP="004A33EA">
      <w:pPr>
        <w:pStyle w:val="NoSpacing"/>
        <w:jc w:val="both"/>
        <w:rPr>
          <w:rFonts w:ascii="Arial" w:hAnsi="Arial" w:cs="Arial"/>
          <w:color w:val="000000" w:themeColor="text1"/>
        </w:rPr>
      </w:pPr>
      <w:r w:rsidRPr="00AA6E06">
        <w:rPr>
          <w:rFonts w:ascii="Arial" w:hAnsi="Arial" w:cs="Arial"/>
          <w:color w:val="000000" w:themeColor="text1"/>
        </w:rPr>
        <w:t>Assessors are independent of the activities audited and free of conflicts of interest (no consulting on the design of the very controls being assessed). Confidentiality and information-security obligations apply.</w:t>
      </w:r>
    </w:p>
    <w:p w14:paraId="7E1C1690" w14:textId="77777777" w:rsidR="004A33EA" w:rsidRPr="00AA6E06" w:rsidRDefault="004A33EA" w:rsidP="004A33EA">
      <w:pPr>
        <w:pStyle w:val="NoSpacing"/>
        <w:jc w:val="both"/>
        <w:rPr>
          <w:rFonts w:ascii="Arial" w:hAnsi="Arial" w:cs="Arial"/>
          <w:color w:val="000000" w:themeColor="text1"/>
        </w:rPr>
      </w:pPr>
    </w:p>
    <w:p w14:paraId="169A93DE" w14:textId="5C221003" w:rsidR="004A33EA" w:rsidRPr="00AA6E06" w:rsidRDefault="004A33EA">
      <w:pPr>
        <w:pStyle w:val="NoSpacing"/>
        <w:numPr>
          <w:ilvl w:val="1"/>
          <w:numId w:val="6"/>
        </w:numPr>
        <w:jc w:val="both"/>
        <w:outlineLvl w:val="1"/>
        <w:rPr>
          <w:rFonts w:ascii="Arial" w:hAnsi="Arial" w:cs="Arial"/>
          <w:b/>
          <w:bCs/>
          <w:color w:val="000000" w:themeColor="text1"/>
        </w:rPr>
      </w:pPr>
      <w:bookmarkStart w:id="78" w:name="_Toc209990550"/>
      <w:r w:rsidRPr="00AA6E06">
        <w:rPr>
          <w:rFonts w:ascii="Arial" w:hAnsi="Arial" w:cs="Arial"/>
          <w:b/>
          <w:bCs/>
          <w:color w:val="000000" w:themeColor="text1"/>
        </w:rPr>
        <w:t xml:space="preserve">Topics </w:t>
      </w:r>
      <w:r w:rsidR="0074597A" w:rsidRPr="00AA6E06">
        <w:rPr>
          <w:rFonts w:ascii="Arial" w:hAnsi="Arial" w:cs="Arial"/>
          <w:b/>
          <w:bCs/>
          <w:color w:val="000000" w:themeColor="text1"/>
        </w:rPr>
        <w:t>C</w:t>
      </w:r>
      <w:r w:rsidRPr="00AA6E06">
        <w:rPr>
          <w:rFonts w:ascii="Arial" w:hAnsi="Arial" w:cs="Arial"/>
          <w:b/>
          <w:bCs/>
          <w:color w:val="000000" w:themeColor="text1"/>
        </w:rPr>
        <w:t xml:space="preserve">overed by </w:t>
      </w:r>
      <w:r w:rsidR="0074597A" w:rsidRPr="00AA6E06">
        <w:rPr>
          <w:rFonts w:ascii="Arial" w:hAnsi="Arial" w:cs="Arial"/>
          <w:b/>
          <w:bCs/>
          <w:color w:val="000000" w:themeColor="text1"/>
        </w:rPr>
        <w:t>A</w:t>
      </w:r>
      <w:r w:rsidRPr="00AA6E06">
        <w:rPr>
          <w:rFonts w:ascii="Arial" w:hAnsi="Arial" w:cs="Arial"/>
          <w:b/>
          <w:bCs/>
          <w:color w:val="000000" w:themeColor="text1"/>
        </w:rPr>
        <w:t>ssessment</w:t>
      </w:r>
      <w:bookmarkEnd w:id="78"/>
    </w:p>
    <w:p w14:paraId="4327615F" w14:textId="77777777" w:rsidR="004A33EA" w:rsidRPr="00AA6E06" w:rsidRDefault="004A33EA" w:rsidP="004A33EA">
      <w:pPr>
        <w:pStyle w:val="NoSpacing"/>
        <w:jc w:val="both"/>
        <w:rPr>
          <w:rFonts w:ascii="Arial" w:hAnsi="Arial" w:cs="Arial"/>
          <w:color w:val="000000" w:themeColor="text1"/>
        </w:rPr>
      </w:pPr>
    </w:p>
    <w:p w14:paraId="58CF5C6A" w14:textId="6E51A32C" w:rsidR="004A33EA" w:rsidRPr="00AA6E06" w:rsidRDefault="004A33EA" w:rsidP="00502347">
      <w:pPr>
        <w:pStyle w:val="NoSpacing"/>
        <w:rPr>
          <w:rFonts w:ascii="Arial" w:hAnsi="Arial" w:cs="Arial"/>
          <w:color w:val="000000" w:themeColor="text1"/>
        </w:rPr>
      </w:pPr>
      <w:r w:rsidRPr="00AA6E06">
        <w:rPr>
          <w:rFonts w:ascii="Arial" w:hAnsi="Arial" w:cs="Arial"/>
          <w:color w:val="000000" w:themeColor="text1"/>
        </w:rPr>
        <w:t>Audits/assessments cover, at minimum</w:t>
      </w:r>
      <w:r w:rsidR="000D4694" w:rsidRPr="00AA6E06">
        <w:rPr>
          <w:rFonts w:ascii="Arial" w:hAnsi="Arial" w:cs="Arial"/>
          <w:color w:val="000000" w:themeColor="text1"/>
        </w:rPr>
        <w:t xml:space="preserve"> but not limited to</w:t>
      </w:r>
      <w:r w:rsidRPr="00AA6E06">
        <w:rPr>
          <w:rFonts w:ascii="Arial" w:hAnsi="Arial" w:cs="Arial"/>
          <w:color w:val="000000" w:themeColor="text1"/>
        </w:rPr>
        <w:t>:</w:t>
      </w:r>
    </w:p>
    <w:p w14:paraId="32947D4F" w14:textId="77777777" w:rsidR="004A33EA" w:rsidRPr="00AA6E06" w:rsidRDefault="004A33EA" w:rsidP="00502347">
      <w:pPr>
        <w:pStyle w:val="NoSpacing"/>
        <w:rPr>
          <w:rFonts w:ascii="Arial" w:hAnsi="Arial" w:cs="Arial"/>
          <w:color w:val="000000" w:themeColor="text1"/>
        </w:rPr>
      </w:pPr>
      <w:r w:rsidRPr="00AA6E06">
        <w:rPr>
          <w:rFonts w:ascii="Arial" w:hAnsi="Arial" w:cs="Arial"/>
          <w:color w:val="000000" w:themeColor="text1"/>
        </w:rPr>
        <w:t>governance, PMA, and policy/OID management;</w:t>
      </w:r>
    </w:p>
    <w:p w14:paraId="36665CD3" w14:textId="77777777" w:rsidR="004A33EA" w:rsidRPr="00AA6E06" w:rsidRDefault="004A33EA" w:rsidP="00502347">
      <w:pPr>
        <w:pStyle w:val="NoSpacing"/>
        <w:rPr>
          <w:rFonts w:ascii="Arial" w:hAnsi="Arial" w:cs="Arial"/>
          <w:color w:val="000000" w:themeColor="text1"/>
        </w:rPr>
      </w:pPr>
      <w:r w:rsidRPr="00AA6E06">
        <w:rPr>
          <w:rFonts w:ascii="Arial" w:hAnsi="Arial" w:cs="Arial"/>
          <w:color w:val="000000" w:themeColor="text1"/>
        </w:rPr>
        <w:t>RA/LRA identity proofing, authorization, and registration records;</w:t>
      </w:r>
    </w:p>
    <w:p w14:paraId="7E5C1EB8" w14:textId="77777777" w:rsidR="004A33EA" w:rsidRPr="00AA6E06" w:rsidRDefault="004A33EA" w:rsidP="00502347">
      <w:pPr>
        <w:pStyle w:val="NoSpacing"/>
        <w:rPr>
          <w:rFonts w:ascii="Arial" w:hAnsi="Arial" w:cs="Arial"/>
          <w:color w:val="000000" w:themeColor="text1"/>
        </w:rPr>
      </w:pPr>
      <w:r w:rsidRPr="00AA6E06">
        <w:rPr>
          <w:rFonts w:ascii="Arial" w:hAnsi="Arial" w:cs="Arial"/>
          <w:color w:val="000000" w:themeColor="text1"/>
        </w:rPr>
        <w:t>key-management (generation, storage, activation, backup, destruction), HSM/QSCD/remote-QSCD controls;</w:t>
      </w:r>
    </w:p>
    <w:p w14:paraId="1AF4BDA4" w14:textId="77777777" w:rsidR="004A33EA" w:rsidRPr="00AA6E06" w:rsidRDefault="004A33EA" w:rsidP="00502347">
      <w:pPr>
        <w:pStyle w:val="NoSpacing"/>
        <w:rPr>
          <w:rFonts w:ascii="Arial" w:hAnsi="Arial" w:cs="Arial"/>
          <w:color w:val="000000" w:themeColor="text1"/>
        </w:rPr>
      </w:pPr>
      <w:r w:rsidRPr="00AA6E06">
        <w:rPr>
          <w:rFonts w:ascii="Arial" w:hAnsi="Arial" w:cs="Arial"/>
          <w:color w:val="000000" w:themeColor="text1"/>
        </w:rPr>
        <w:t>issuance, acceptance, renewal/re-key, modification, revocation/suspension, and status services (CRL/OCSP);</w:t>
      </w:r>
    </w:p>
    <w:p w14:paraId="5EC66462" w14:textId="77777777" w:rsidR="004A33EA" w:rsidRPr="00AA6E06" w:rsidRDefault="004A33EA" w:rsidP="00502347">
      <w:pPr>
        <w:pStyle w:val="NoSpacing"/>
        <w:rPr>
          <w:rFonts w:ascii="Arial" w:hAnsi="Arial" w:cs="Arial"/>
          <w:color w:val="000000" w:themeColor="text1"/>
        </w:rPr>
      </w:pPr>
      <w:r w:rsidRPr="00AA6E06">
        <w:rPr>
          <w:rFonts w:ascii="Arial" w:hAnsi="Arial" w:cs="Arial"/>
          <w:color w:val="000000" w:themeColor="text1"/>
        </w:rPr>
        <w:t>repository publication and change control;</w:t>
      </w:r>
    </w:p>
    <w:p w14:paraId="0A600EF5" w14:textId="77777777" w:rsidR="004A33EA" w:rsidRPr="00AA6E06" w:rsidRDefault="004A33EA" w:rsidP="00502347">
      <w:pPr>
        <w:pStyle w:val="NoSpacing"/>
        <w:rPr>
          <w:rFonts w:ascii="Arial" w:hAnsi="Arial" w:cs="Arial"/>
          <w:color w:val="000000" w:themeColor="text1"/>
        </w:rPr>
      </w:pPr>
      <w:r w:rsidRPr="00AA6E06">
        <w:rPr>
          <w:rFonts w:ascii="Arial" w:hAnsi="Arial" w:cs="Arial"/>
          <w:color w:val="000000" w:themeColor="text1"/>
        </w:rPr>
        <w:t>physical, personnel, procedural, and technical security controls (Sections 5–6);</w:t>
      </w:r>
    </w:p>
    <w:p w14:paraId="522590A6" w14:textId="77777777" w:rsidR="004A33EA" w:rsidRPr="00AA6E06" w:rsidRDefault="004A33EA" w:rsidP="00502347">
      <w:pPr>
        <w:pStyle w:val="NoSpacing"/>
        <w:rPr>
          <w:rFonts w:ascii="Arial" w:hAnsi="Arial" w:cs="Arial"/>
          <w:color w:val="000000" w:themeColor="text1"/>
        </w:rPr>
      </w:pPr>
      <w:r w:rsidRPr="00AA6E06">
        <w:rPr>
          <w:rFonts w:ascii="Arial" w:hAnsi="Arial" w:cs="Arial"/>
          <w:color w:val="000000" w:themeColor="text1"/>
        </w:rPr>
        <w:t>logging, records archival, retention and evidence integrity;</w:t>
      </w:r>
    </w:p>
    <w:p w14:paraId="3F335C74" w14:textId="77777777" w:rsidR="004A33EA" w:rsidRPr="00AA6E06" w:rsidRDefault="004A33EA" w:rsidP="00502347">
      <w:pPr>
        <w:pStyle w:val="NoSpacing"/>
        <w:rPr>
          <w:rFonts w:ascii="Arial" w:hAnsi="Arial" w:cs="Arial"/>
          <w:color w:val="000000" w:themeColor="text1"/>
        </w:rPr>
      </w:pPr>
      <w:r w:rsidRPr="00AA6E06">
        <w:rPr>
          <w:rFonts w:ascii="Arial" w:hAnsi="Arial" w:cs="Arial"/>
          <w:color w:val="000000" w:themeColor="text1"/>
        </w:rPr>
        <w:t>incident management, business continuity/disaster recovery;</w:t>
      </w:r>
    </w:p>
    <w:p w14:paraId="21544CAB" w14:textId="77777777" w:rsidR="004A33EA" w:rsidRPr="00AA6E06" w:rsidRDefault="004A33EA" w:rsidP="00502347">
      <w:pPr>
        <w:pStyle w:val="NoSpacing"/>
        <w:rPr>
          <w:rFonts w:ascii="Arial" w:hAnsi="Arial" w:cs="Arial"/>
          <w:color w:val="000000" w:themeColor="text1"/>
        </w:rPr>
      </w:pPr>
      <w:r w:rsidRPr="00AA6E06">
        <w:rPr>
          <w:rFonts w:ascii="Arial" w:hAnsi="Arial" w:cs="Arial"/>
          <w:color w:val="000000" w:themeColor="text1"/>
        </w:rPr>
        <w:t>privacy/data-protection controls and subcontractor/LRA oversight;</w:t>
      </w:r>
    </w:p>
    <w:p w14:paraId="43DB902F" w14:textId="360A7DC5" w:rsidR="004A33EA" w:rsidRPr="00AA6E06" w:rsidRDefault="004A33EA" w:rsidP="00502347">
      <w:pPr>
        <w:pStyle w:val="NoSpacing"/>
        <w:rPr>
          <w:rFonts w:ascii="Arial" w:hAnsi="Arial" w:cs="Arial"/>
          <w:color w:val="000000" w:themeColor="text1"/>
        </w:rPr>
      </w:pPr>
      <w:r w:rsidRPr="00AA6E06">
        <w:rPr>
          <w:rFonts w:ascii="Arial" w:hAnsi="Arial" w:cs="Arial"/>
          <w:color w:val="000000" w:themeColor="text1"/>
        </w:rPr>
        <w:t>certificate profiles (</w:t>
      </w:r>
      <w:r w:rsidR="009D69D5" w:rsidRPr="00AA6E06">
        <w:rPr>
          <w:rFonts w:ascii="Arial" w:hAnsi="Arial" w:cs="Arial"/>
          <w:color w:val="000000" w:themeColor="text1"/>
        </w:rPr>
        <w:t>article</w:t>
      </w:r>
      <w:r w:rsidR="00732DD3">
        <w:rPr>
          <w:rFonts w:ascii="Arial" w:hAnsi="Arial" w:cs="Arial"/>
          <w:color w:val="000000" w:themeColor="text1"/>
        </w:rPr>
        <w:t xml:space="preserve"> </w:t>
      </w:r>
      <w:r w:rsidRPr="00AA6E06">
        <w:rPr>
          <w:rFonts w:ascii="Arial" w:hAnsi="Arial" w:cs="Arial"/>
          <w:color w:val="000000" w:themeColor="text1"/>
        </w:rPr>
        <w:t>7), algorithm/parameter policy, and interoperability.</w:t>
      </w:r>
    </w:p>
    <w:p w14:paraId="59373F41" w14:textId="77777777" w:rsidR="004A33EA" w:rsidRPr="00AA6E06" w:rsidRDefault="004A33EA" w:rsidP="00502347">
      <w:pPr>
        <w:pStyle w:val="NoSpacing"/>
        <w:rPr>
          <w:rFonts w:ascii="Arial" w:hAnsi="Arial" w:cs="Arial"/>
          <w:color w:val="000000" w:themeColor="text1"/>
        </w:rPr>
      </w:pPr>
      <w:r w:rsidRPr="00AA6E06">
        <w:rPr>
          <w:rFonts w:ascii="Arial" w:hAnsi="Arial" w:cs="Arial"/>
          <w:color w:val="000000" w:themeColor="text1"/>
        </w:rPr>
        <w:t>TSA-specific topics (TSU keys, time accuracy, TST profiles) are audited under the TSA Policy/Practice.</w:t>
      </w:r>
    </w:p>
    <w:p w14:paraId="378274D5" w14:textId="77777777" w:rsidR="004A33EA" w:rsidRPr="00AA6E06" w:rsidRDefault="004A33EA" w:rsidP="004A33EA">
      <w:pPr>
        <w:pStyle w:val="NoSpacing"/>
        <w:jc w:val="both"/>
        <w:rPr>
          <w:rFonts w:ascii="Arial" w:hAnsi="Arial" w:cs="Arial"/>
          <w:color w:val="000000" w:themeColor="text1"/>
        </w:rPr>
      </w:pPr>
    </w:p>
    <w:p w14:paraId="22C8EF84" w14:textId="46600721" w:rsidR="004A33EA" w:rsidRPr="00AA6E06" w:rsidRDefault="004A33EA">
      <w:pPr>
        <w:pStyle w:val="NoSpacing"/>
        <w:numPr>
          <w:ilvl w:val="1"/>
          <w:numId w:val="6"/>
        </w:numPr>
        <w:jc w:val="both"/>
        <w:outlineLvl w:val="1"/>
        <w:rPr>
          <w:rFonts w:ascii="Arial" w:hAnsi="Arial" w:cs="Arial"/>
          <w:b/>
          <w:bCs/>
          <w:color w:val="000000" w:themeColor="text1"/>
        </w:rPr>
      </w:pPr>
      <w:bookmarkStart w:id="79" w:name="_Toc209990551"/>
      <w:r w:rsidRPr="00AA6E06">
        <w:rPr>
          <w:rFonts w:ascii="Arial" w:hAnsi="Arial" w:cs="Arial"/>
          <w:b/>
          <w:bCs/>
          <w:color w:val="000000" w:themeColor="text1"/>
        </w:rPr>
        <w:t xml:space="preserve">Actions </w:t>
      </w:r>
      <w:r w:rsidR="003E61E4" w:rsidRPr="00AA6E06">
        <w:rPr>
          <w:rFonts w:ascii="Arial" w:hAnsi="Arial" w:cs="Arial"/>
          <w:b/>
          <w:bCs/>
          <w:color w:val="000000" w:themeColor="text1"/>
        </w:rPr>
        <w:t>T</w:t>
      </w:r>
      <w:r w:rsidRPr="00AA6E06">
        <w:rPr>
          <w:rFonts w:ascii="Arial" w:hAnsi="Arial" w:cs="Arial"/>
          <w:b/>
          <w:bCs/>
          <w:color w:val="000000" w:themeColor="text1"/>
        </w:rPr>
        <w:t xml:space="preserve">aken as a </w:t>
      </w:r>
      <w:r w:rsidR="003E61E4" w:rsidRPr="00AA6E06">
        <w:rPr>
          <w:rFonts w:ascii="Arial" w:hAnsi="Arial" w:cs="Arial"/>
          <w:b/>
          <w:bCs/>
          <w:color w:val="000000" w:themeColor="text1"/>
        </w:rPr>
        <w:t>R</w:t>
      </w:r>
      <w:r w:rsidRPr="00AA6E06">
        <w:rPr>
          <w:rFonts w:ascii="Arial" w:hAnsi="Arial" w:cs="Arial"/>
          <w:b/>
          <w:bCs/>
          <w:color w:val="000000" w:themeColor="text1"/>
        </w:rPr>
        <w:t xml:space="preserve">esult of </w:t>
      </w:r>
      <w:r w:rsidR="003E61E4" w:rsidRPr="00AA6E06">
        <w:rPr>
          <w:rFonts w:ascii="Arial" w:hAnsi="Arial" w:cs="Arial"/>
          <w:b/>
          <w:bCs/>
          <w:color w:val="000000" w:themeColor="text1"/>
        </w:rPr>
        <w:t>D</w:t>
      </w:r>
      <w:r w:rsidRPr="00AA6E06">
        <w:rPr>
          <w:rFonts w:ascii="Arial" w:hAnsi="Arial" w:cs="Arial"/>
          <w:b/>
          <w:bCs/>
          <w:color w:val="000000" w:themeColor="text1"/>
        </w:rPr>
        <w:t>eficiencies</w:t>
      </w:r>
      <w:bookmarkEnd w:id="79"/>
    </w:p>
    <w:p w14:paraId="11995028" w14:textId="77777777" w:rsidR="004A33EA" w:rsidRPr="00AA6E06" w:rsidRDefault="004A33EA" w:rsidP="004A33EA">
      <w:pPr>
        <w:pStyle w:val="NoSpacing"/>
        <w:jc w:val="both"/>
        <w:rPr>
          <w:rFonts w:ascii="Arial" w:hAnsi="Arial" w:cs="Arial"/>
          <w:color w:val="000000" w:themeColor="text1"/>
        </w:rPr>
      </w:pPr>
    </w:p>
    <w:p w14:paraId="41A4C0A9" w14:textId="77777777" w:rsidR="004A33EA" w:rsidRPr="00AA6E06" w:rsidRDefault="004A33EA" w:rsidP="004A33EA">
      <w:pPr>
        <w:pStyle w:val="NoSpacing"/>
        <w:jc w:val="both"/>
        <w:rPr>
          <w:rFonts w:ascii="Arial" w:hAnsi="Arial" w:cs="Arial"/>
          <w:color w:val="000000" w:themeColor="text1"/>
        </w:rPr>
      </w:pPr>
      <w:r w:rsidRPr="00AA6E06">
        <w:rPr>
          <w:rFonts w:ascii="Arial" w:hAnsi="Arial" w:cs="Arial"/>
          <w:color w:val="000000" w:themeColor="text1"/>
        </w:rPr>
        <w:t>Findings are classified (e.g., major nonconformity, minor, observation). QSIGN produces a CAPA (Corrective/Preventive Action) plan with owners and deadlines; critical issues trigger immediate containment and may require temporary suspension of issuance or other mitigations. Closure is evidenced and verified; unresolved majors are escalated to management and, where required, to the supervisory body.</w:t>
      </w:r>
    </w:p>
    <w:p w14:paraId="687FDAB9" w14:textId="77777777" w:rsidR="004A33EA" w:rsidRPr="00AA6E06" w:rsidRDefault="004A33EA" w:rsidP="004A33EA">
      <w:pPr>
        <w:pStyle w:val="NoSpacing"/>
        <w:jc w:val="both"/>
        <w:rPr>
          <w:rFonts w:ascii="Arial" w:hAnsi="Arial" w:cs="Arial"/>
          <w:color w:val="000000" w:themeColor="text1"/>
        </w:rPr>
      </w:pPr>
    </w:p>
    <w:p w14:paraId="0BF6E86A" w14:textId="181BBD2A" w:rsidR="004A33EA" w:rsidRPr="00AA6E06" w:rsidRDefault="004A33EA">
      <w:pPr>
        <w:pStyle w:val="NoSpacing"/>
        <w:numPr>
          <w:ilvl w:val="1"/>
          <w:numId w:val="6"/>
        </w:numPr>
        <w:jc w:val="both"/>
        <w:outlineLvl w:val="1"/>
        <w:rPr>
          <w:rFonts w:ascii="Arial" w:hAnsi="Arial" w:cs="Arial"/>
          <w:b/>
          <w:bCs/>
          <w:color w:val="000000" w:themeColor="text1"/>
        </w:rPr>
      </w:pPr>
      <w:bookmarkStart w:id="80" w:name="_Toc209990552"/>
      <w:r w:rsidRPr="00AA6E06">
        <w:rPr>
          <w:rFonts w:ascii="Arial" w:hAnsi="Arial" w:cs="Arial"/>
          <w:b/>
          <w:bCs/>
          <w:color w:val="000000" w:themeColor="text1"/>
        </w:rPr>
        <w:t xml:space="preserve">Communication of </w:t>
      </w:r>
      <w:r w:rsidR="00500A12" w:rsidRPr="00AA6E06">
        <w:rPr>
          <w:rFonts w:ascii="Arial" w:hAnsi="Arial" w:cs="Arial"/>
          <w:b/>
          <w:bCs/>
          <w:color w:val="000000" w:themeColor="text1"/>
        </w:rPr>
        <w:t>R</w:t>
      </w:r>
      <w:r w:rsidRPr="00AA6E06">
        <w:rPr>
          <w:rFonts w:ascii="Arial" w:hAnsi="Arial" w:cs="Arial"/>
          <w:b/>
          <w:bCs/>
          <w:color w:val="000000" w:themeColor="text1"/>
        </w:rPr>
        <w:t>esults</w:t>
      </w:r>
      <w:bookmarkEnd w:id="80"/>
    </w:p>
    <w:p w14:paraId="1A3EF1FE" w14:textId="77777777" w:rsidR="004A33EA" w:rsidRPr="00AA6E06" w:rsidRDefault="004A33EA" w:rsidP="004A33EA">
      <w:pPr>
        <w:pStyle w:val="NoSpacing"/>
        <w:jc w:val="both"/>
        <w:rPr>
          <w:rFonts w:ascii="Arial" w:hAnsi="Arial" w:cs="Arial"/>
          <w:color w:val="000000" w:themeColor="text1"/>
        </w:rPr>
      </w:pPr>
    </w:p>
    <w:p w14:paraId="7BD65BAF" w14:textId="77777777" w:rsidR="004A33EA" w:rsidRPr="00AA6E06" w:rsidRDefault="004A33EA" w:rsidP="004A33EA">
      <w:pPr>
        <w:pStyle w:val="NoSpacing"/>
        <w:jc w:val="both"/>
        <w:rPr>
          <w:rFonts w:ascii="Arial" w:hAnsi="Arial" w:cs="Arial"/>
          <w:color w:val="000000" w:themeColor="text1"/>
        </w:rPr>
      </w:pPr>
      <w:r w:rsidRPr="00AA6E06">
        <w:rPr>
          <w:rFonts w:ascii="Arial" w:hAnsi="Arial" w:cs="Arial"/>
          <w:color w:val="000000" w:themeColor="text1"/>
        </w:rPr>
        <w:t>(a) External. QSIGN provides the conformity-assessment report/attestation to the supervisory body and publishes a summary statement (scope, standard set, validity/issue date, CAB name/ID) in the Repository.</w:t>
      </w:r>
    </w:p>
    <w:p w14:paraId="6988548A" w14:textId="77777777" w:rsidR="004A33EA" w:rsidRPr="00AA6E06" w:rsidRDefault="004A33EA" w:rsidP="004A33EA">
      <w:pPr>
        <w:pStyle w:val="NoSpacing"/>
        <w:jc w:val="both"/>
        <w:rPr>
          <w:rFonts w:ascii="Arial" w:hAnsi="Arial" w:cs="Arial"/>
          <w:color w:val="000000" w:themeColor="text1"/>
        </w:rPr>
      </w:pPr>
      <w:r w:rsidRPr="00AA6E06">
        <w:rPr>
          <w:rFonts w:ascii="Arial" w:hAnsi="Arial" w:cs="Arial"/>
          <w:color w:val="000000" w:themeColor="text1"/>
        </w:rPr>
        <w:t>(b) Confidentiality. Full reports, working papers, and detailed evidence are confidential and shared only under legal obligation or NDA with regulators/CABs/qualified relying parties.</w:t>
      </w:r>
    </w:p>
    <w:p w14:paraId="2E2017A9" w14:textId="10CBF98E" w:rsidR="004A33EA" w:rsidRPr="00AA6E06" w:rsidRDefault="004A33EA" w:rsidP="004A33EA">
      <w:pPr>
        <w:pStyle w:val="NoSpacing"/>
        <w:jc w:val="both"/>
        <w:rPr>
          <w:rFonts w:ascii="Arial" w:hAnsi="Arial" w:cs="Arial"/>
          <w:color w:val="000000" w:themeColor="text1"/>
        </w:rPr>
      </w:pPr>
      <w:r w:rsidRPr="00AA6E06">
        <w:rPr>
          <w:rFonts w:ascii="Arial" w:hAnsi="Arial" w:cs="Arial"/>
          <w:color w:val="000000" w:themeColor="text1"/>
        </w:rPr>
        <w:t>(c) Change notices. Where audit outcomes require policy or operational change, QSIGN publishes notices and updated documents</w:t>
      </w:r>
      <w:r w:rsidR="00502347" w:rsidRPr="00AA6E06">
        <w:rPr>
          <w:rFonts w:ascii="Arial" w:hAnsi="Arial" w:cs="Arial"/>
          <w:color w:val="000000" w:themeColor="text1"/>
        </w:rPr>
        <w:t>.</w:t>
      </w:r>
    </w:p>
    <w:p w14:paraId="5694759D" w14:textId="77777777" w:rsidR="00AC631B" w:rsidRDefault="00AC631B" w:rsidP="004A33EA">
      <w:pPr>
        <w:pStyle w:val="NoSpacing"/>
        <w:jc w:val="both"/>
        <w:rPr>
          <w:rFonts w:ascii="Arial" w:hAnsi="Arial" w:cs="Arial"/>
          <w:color w:val="000000" w:themeColor="text1"/>
        </w:rPr>
        <w:sectPr w:rsidR="00AC631B" w:rsidSect="00177328">
          <w:pgSz w:w="12240" w:h="15840"/>
          <w:pgMar w:top="590" w:right="576" w:bottom="576" w:left="720" w:header="0" w:footer="0" w:gutter="0"/>
          <w:cols w:space="720"/>
          <w:docGrid w:linePitch="360"/>
        </w:sectPr>
      </w:pPr>
    </w:p>
    <w:p w14:paraId="4AC50727" w14:textId="0AF427A3" w:rsidR="004A33EA" w:rsidRPr="00AA6E06" w:rsidRDefault="00893C77">
      <w:pPr>
        <w:pStyle w:val="NoSpacing"/>
        <w:numPr>
          <w:ilvl w:val="0"/>
          <w:numId w:val="6"/>
        </w:numPr>
        <w:jc w:val="both"/>
        <w:outlineLvl w:val="0"/>
        <w:rPr>
          <w:rFonts w:ascii="Arial" w:hAnsi="Arial" w:cs="Arial"/>
          <w:b/>
          <w:bCs/>
          <w:color w:val="000000" w:themeColor="text1"/>
          <w:sz w:val="28"/>
          <w:szCs w:val="28"/>
        </w:rPr>
      </w:pPr>
      <w:bookmarkStart w:id="81" w:name="_Toc209990553"/>
      <w:r w:rsidRPr="00AA6E06">
        <w:rPr>
          <w:rFonts w:ascii="Arial" w:hAnsi="Arial" w:cs="Arial"/>
          <w:b/>
          <w:bCs/>
          <w:color w:val="000000" w:themeColor="text1"/>
          <w:sz w:val="28"/>
          <w:szCs w:val="28"/>
        </w:rPr>
        <w:lastRenderedPageBreak/>
        <w:t xml:space="preserve">Other </w:t>
      </w:r>
      <w:r w:rsidR="004A33EA" w:rsidRPr="00AA6E06">
        <w:rPr>
          <w:rFonts w:ascii="Arial" w:hAnsi="Arial" w:cs="Arial"/>
          <w:b/>
          <w:bCs/>
          <w:color w:val="000000" w:themeColor="text1"/>
          <w:sz w:val="28"/>
          <w:szCs w:val="28"/>
        </w:rPr>
        <w:t>Business and Legal Matters</w:t>
      </w:r>
      <w:bookmarkEnd w:id="81"/>
    </w:p>
    <w:p w14:paraId="616CDE22" w14:textId="77777777" w:rsidR="00C1122C" w:rsidRPr="00AA6E06" w:rsidRDefault="00C1122C" w:rsidP="004A33EA">
      <w:pPr>
        <w:pStyle w:val="NoSpacing"/>
        <w:jc w:val="both"/>
        <w:rPr>
          <w:rFonts w:ascii="Arial" w:hAnsi="Arial" w:cs="Arial"/>
          <w:color w:val="000000" w:themeColor="text1"/>
        </w:rPr>
      </w:pPr>
    </w:p>
    <w:p w14:paraId="03B0421B" w14:textId="3EC6D428" w:rsidR="004A33EA" w:rsidRPr="00AA6E06" w:rsidRDefault="004A33EA">
      <w:pPr>
        <w:pStyle w:val="NoSpacing"/>
        <w:numPr>
          <w:ilvl w:val="1"/>
          <w:numId w:val="6"/>
        </w:numPr>
        <w:jc w:val="both"/>
        <w:outlineLvl w:val="1"/>
        <w:rPr>
          <w:rFonts w:ascii="Arial" w:hAnsi="Arial" w:cs="Arial"/>
          <w:b/>
          <w:bCs/>
          <w:color w:val="000000" w:themeColor="text1"/>
        </w:rPr>
      </w:pPr>
      <w:bookmarkStart w:id="82" w:name="_Toc209990554"/>
      <w:r w:rsidRPr="00AA6E06">
        <w:rPr>
          <w:rFonts w:ascii="Arial" w:hAnsi="Arial" w:cs="Arial"/>
          <w:b/>
          <w:bCs/>
          <w:color w:val="000000" w:themeColor="text1"/>
        </w:rPr>
        <w:t>Fees</w:t>
      </w:r>
      <w:bookmarkEnd w:id="82"/>
    </w:p>
    <w:p w14:paraId="527EC726" w14:textId="77777777" w:rsidR="004455B9" w:rsidRPr="004455B9" w:rsidRDefault="004455B9" w:rsidP="004455B9">
      <w:pPr>
        <w:pStyle w:val="NoSpacing"/>
        <w:jc w:val="both"/>
        <w:rPr>
          <w:rFonts w:ascii="Arial" w:hAnsi="Arial" w:cs="Arial"/>
          <w:color w:val="000000" w:themeColor="text1"/>
        </w:rPr>
      </w:pPr>
      <w:r w:rsidRPr="004455B9">
        <w:rPr>
          <w:rFonts w:ascii="Arial" w:hAnsi="Arial" w:cs="Arial"/>
          <w:color w:val="000000" w:themeColor="text1"/>
        </w:rPr>
        <w:t>QSIGN may charge fees for issuance and related services. Current prices, currencies, and taxes are published in the Repository and/or in the commercial offer/contract. Fee changes are notified per article 9.12.</w:t>
      </w:r>
    </w:p>
    <w:p w14:paraId="64AADA03" w14:textId="77777777" w:rsidR="004455B9" w:rsidRPr="004455B9" w:rsidRDefault="004455B9" w:rsidP="004455B9">
      <w:pPr>
        <w:pStyle w:val="NoSpacing"/>
        <w:jc w:val="both"/>
        <w:rPr>
          <w:rFonts w:ascii="Arial" w:hAnsi="Arial" w:cs="Arial"/>
          <w:color w:val="000000" w:themeColor="text1"/>
        </w:rPr>
      </w:pPr>
    </w:p>
    <w:p w14:paraId="097AA3CC" w14:textId="77777777" w:rsidR="004455B9" w:rsidRPr="004455B9" w:rsidRDefault="004455B9" w:rsidP="004455B9">
      <w:pPr>
        <w:pStyle w:val="NoSpacing"/>
        <w:jc w:val="both"/>
        <w:rPr>
          <w:rFonts w:ascii="Arial" w:hAnsi="Arial" w:cs="Arial"/>
          <w:b/>
          <w:bCs/>
          <w:color w:val="000000" w:themeColor="text1"/>
        </w:rPr>
      </w:pPr>
      <w:r w:rsidRPr="004455B9">
        <w:rPr>
          <w:rFonts w:ascii="Arial" w:hAnsi="Arial" w:cs="Arial"/>
          <w:b/>
          <w:bCs/>
          <w:color w:val="000000" w:themeColor="text1"/>
        </w:rPr>
        <w:t>9.1.1 Certificate issuance or renewal fees</w:t>
      </w:r>
    </w:p>
    <w:p w14:paraId="40EA8281" w14:textId="77777777" w:rsidR="004455B9" w:rsidRPr="004455B9" w:rsidRDefault="004455B9" w:rsidP="004455B9">
      <w:pPr>
        <w:pStyle w:val="NoSpacing"/>
        <w:jc w:val="both"/>
        <w:rPr>
          <w:rFonts w:ascii="Arial" w:hAnsi="Arial" w:cs="Arial"/>
          <w:color w:val="000000" w:themeColor="text1"/>
        </w:rPr>
      </w:pPr>
      <w:r w:rsidRPr="004455B9">
        <w:rPr>
          <w:rFonts w:ascii="Arial" w:hAnsi="Arial" w:cs="Arial"/>
          <w:color w:val="000000" w:themeColor="text1"/>
        </w:rPr>
        <w:t>Fees may apply to issuance (including identity vetting) and renewal. Prices depend on certificate/profile type (e.g., QCP-n, QCP-l, QSCD/remote-QSCD, advanced) and any bundled services (tokens, delivery, support).</w:t>
      </w:r>
    </w:p>
    <w:p w14:paraId="7F9D6DF2" w14:textId="77777777" w:rsidR="004455B9" w:rsidRPr="004455B9" w:rsidRDefault="004455B9" w:rsidP="004455B9">
      <w:pPr>
        <w:pStyle w:val="NoSpacing"/>
        <w:jc w:val="both"/>
        <w:rPr>
          <w:rFonts w:ascii="Arial" w:hAnsi="Arial" w:cs="Arial"/>
          <w:color w:val="000000" w:themeColor="text1"/>
        </w:rPr>
      </w:pPr>
    </w:p>
    <w:p w14:paraId="558FCA02" w14:textId="77777777" w:rsidR="004455B9" w:rsidRPr="004455B9" w:rsidRDefault="004455B9" w:rsidP="004455B9">
      <w:pPr>
        <w:pStyle w:val="NoSpacing"/>
        <w:jc w:val="both"/>
        <w:rPr>
          <w:rFonts w:ascii="Arial" w:hAnsi="Arial" w:cs="Arial"/>
          <w:b/>
          <w:bCs/>
          <w:color w:val="000000" w:themeColor="text1"/>
        </w:rPr>
      </w:pPr>
      <w:r w:rsidRPr="004455B9">
        <w:rPr>
          <w:rFonts w:ascii="Arial" w:hAnsi="Arial" w:cs="Arial"/>
          <w:b/>
          <w:bCs/>
          <w:color w:val="000000" w:themeColor="text1"/>
        </w:rPr>
        <w:t>9.1.2 Certificate access fees</w:t>
      </w:r>
    </w:p>
    <w:p w14:paraId="08459A8D" w14:textId="77777777" w:rsidR="004455B9" w:rsidRPr="004455B9" w:rsidRDefault="004455B9" w:rsidP="004455B9">
      <w:pPr>
        <w:pStyle w:val="NoSpacing"/>
        <w:jc w:val="both"/>
        <w:rPr>
          <w:rFonts w:ascii="Arial" w:hAnsi="Arial" w:cs="Arial"/>
          <w:color w:val="000000" w:themeColor="text1"/>
        </w:rPr>
      </w:pPr>
      <w:r w:rsidRPr="004455B9">
        <w:rPr>
          <w:rFonts w:ascii="Arial" w:hAnsi="Arial" w:cs="Arial"/>
          <w:color w:val="000000" w:themeColor="text1"/>
        </w:rPr>
        <w:t>Access to certificates published in the Repository is free of charge. Directory lookups, if offered, are free unless otherwise stated in the price list.</w:t>
      </w:r>
    </w:p>
    <w:p w14:paraId="7146D54F" w14:textId="77777777" w:rsidR="004455B9" w:rsidRPr="004455B9" w:rsidRDefault="004455B9" w:rsidP="004455B9">
      <w:pPr>
        <w:pStyle w:val="NoSpacing"/>
        <w:jc w:val="both"/>
        <w:rPr>
          <w:rFonts w:ascii="Arial" w:hAnsi="Arial" w:cs="Arial"/>
          <w:color w:val="000000" w:themeColor="text1"/>
        </w:rPr>
      </w:pPr>
    </w:p>
    <w:p w14:paraId="4572197B" w14:textId="77777777" w:rsidR="004455B9" w:rsidRPr="004455B9" w:rsidRDefault="004455B9" w:rsidP="004455B9">
      <w:pPr>
        <w:pStyle w:val="NoSpacing"/>
        <w:jc w:val="both"/>
        <w:rPr>
          <w:rFonts w:ascii="Arial" w:hAnsi="Arial" w:cs="Arial"/>
          <w:b/>
          <w:bCs/>
          <w:color w:val="000000" w:themeColor="text1"/>
        </w:rPr>
      </w:pPr>
      <w:r w:rsidRPr="004455B9">
        <w:rPr>
          <w:rFonts w:ascii="Arial" w:hAnsi="Arial" w:cs="Arial"/>
          <w:b/>
          <w:bCs/>
          <w:color w:val="000000" w:themeColor="text1"/>
        </w:rPr>
        <w:t>9.1.3 Revocation or status information access fees</w:t>
      </w:r>
    </w:p>
    <w:p w14:paraId="45485F2C" w14:textId="77777777" w:rsidR="004455B9" w:rsidRPr="004455B9" w:rsidRDefault="004455B9" w:rsidP="004455B9">
      <w:pPr>
        <w:pStyle w:val="NoSpacing"/>
        <w:jc w:val="both"/>
        <w:rPr>
          <w:rFonts w:ascii="Arial" w:hAnsi="Arial" w:cs="Arial"/>
          <w:color w:val="000000" w:themeColor="text1"/>
        </w:rPr>
      </w:pPr>
      <w:r w:rsidRPr="004455B9">
        <w:rPr>
          <w:rFonts w:ascii="Arial" w:hAnsi="Arial" w:cs="Arial"/>
          <w:color w:val="000000" w:themeColor="text1"/>
        </w:rPr>
        <w:t>Submitting revocation/suspension requests is free. Relying-party access to CRL and OCSP is free and publicly available (24×7), subject to fair-use/abuse-prevention controls.</w:t>
      </w:r>
    </w:p>
    <w:p w14:paraId="0477EC83" w14:textId="77777777" w:rsidR="004455B9" w:rsidRPr="004455B9" w:rsidRDefault="004455B9" w:rsidP="004455B9">
      <w:pPr>
        <w:pStyle w:val="NoSpacing"/>
        <w:jc w:val="both"/>
        <w:rPr>
          <w:rFonts w:ascii="Arial" w:hAnsi="Arial" w:cs="Arial"/>
          <w:color w:val="000000" w:themeColor="text1"/>
        </w:rPr>
      </w:pPr>
    </w:p>
    <w:p w14:paraId="07B902AF" w14:textId="77777777" w:rsidR="004455B9" w:rsidRPr="004455B9" w:rsidRDefault="004455B9" w:rsidP="004455B9">
      <w:pPr>
        <w:pStyle w:val="NoSpacing"/>
        <w:jc w:val="both"/>
        <w:rPr>
          <w:rFonts w:ascii="Arial" w:hAnsi="Arial" w:cs="Arial"/>
          <w:b/>
          <w:bCs/>
          <w:color w:val="000000" w:themeColor="text1"/>
        </w:rPr>
      </w:pPr>
      <w:r w:rsidRPr="004455B9">
        <w:rPr>
          <w:rFonts w:ascii="Arial" w:hAnsi="Arial" w:cs="Arial"/>
          <w:b/>
          <w:bCs/>
          <w:color w:val="000000" w:themeColor="text1"/>
        </w:rPr>
        <w:t>9.1.4 Fees for other services</w:t>
      </w:r>
    </w:p>
    <w:p w14:paraId="5FA8A3AD" w14:textId="77777777" w:rsidR="004455B9" w:rsidRPr="004455B9" w:rsidRDefault="004455B9" w:rsidP="004455B9">
      <w:pPr>
        <w:pStyle w:val="NoSpacing"/>
        <w:jc w:val="both"/>
        <w:rPr>
          <w:rFonts w:ascii="Arial" w:hAnsi="Arial" w:cs="Arial"/>
          <w:color w:val="000000" w:themeColor="text1"/>
        </w:rPr>
      </w:pPr>
      <w:r w:rsidRPr="004455B9">
        <w:rPr>
          <w:rFonts w:ascii="Arial" w:hAnsi="Arial" w:cs="Arial"/>
          <w:color w:val="000000" w:themeColor="text1"/>
        </w:rPr>
        <w:t>Optional services (e.g., QSCD devices/HSM slots, remote-QSCD subscription, token replacement, couriering, expedited RA appointments, custom reports, API premium tiers, validation/evidence packages, archival media) may incur fees as listed in the price schedule or contract.</w:t>
      </w:r>
    </w:p>
    <w:p w14:paraId="639C1536" w14:textId="77777777" w:rsidR="004455B9" w:rsidRPr="004455B9" w:rsidRDefault="004455B9" w:rsidP="004455B9">
      <w:pPr>
        <w:pStyle w:val="NoSpacing"/>
        <w:jc w:val="both"/>
        <w:rPr>
          <w:rFonts w:ascii="Arial" w:hAnsi="Arial" w:cs="Arial"/>
          <w:color w:val="000000" w:themeColor="text1"/>
        </w:rPr>
      </w:pPr>
    </w:p>
    <w:p w14:paraId="75E6B200" w14:textId="77777777" w:rsidR="004455B9" w:rsidRPr="004455B9" w:rsidRDefault="004455B9" w:rsidP="004455B9">
      <w:pPr>
        <w:pStyle w:val="NoSpacing"/>
        <w:jc w:val="both"/>
        <w:rPr>
          <w:rFonts w:ascii="Arial" w:hAnsi="Arial" w:cs="Arial"/>
          <w:b/>
          <w:bCs/>
          <w:color w:val="000000" w:themeColor="text1"/>
        </w:rPr>
      </w:pPr>
      <w:r w:rsidRPr="004455B9">
        <w:rPr>
          <w:rFonts w:ascii="Arial" w:hAnsi="Arial" w:cs="Arial"/>
          <w:b/>
          <w:bCs/>
          <w:color w:val="000000" w:themeColor="text1"/>
        </w:rPr>
        <w:t>9.1.5 Refund policy</w:t>
      </w:r>
    </w:p>
    <w:p w14:paraId="0A150FC9" w14:textId="77777777" w:rsidR="004455B9" w:rsidRPr="004455B9" w:rsidRDefault="004455B9" w:rsidP="004455B9">
      <w:pPr>
        <w:pStyle w:val="NoSpacing"/>
        <w:jc w:val="both"/>
        <w:rPr>
          <w:rFonts w:ascii="Arial" w:hAnsi="Arial" w:cs="Arial"/>
          <w:color w:val="000000" w:themeColor="text1"/>
        </w:rPr>
      </w:pPr>
      <w:r w:rsidRPr="004455B9">
        <w:rPr>
          <w:rFonts w:ascii="Arial" w:hAnsi="Arial" w:cs="Arial"/>
          <w:color w:val="000000" w:themeColor="text1"/>
        </w:rPr>
        <w:t>Before issuance/activation: refundable, less any completed identity-proofing or logistical costs.</w:t>
      </w:r>
    </w:p>
    <w:p w14:paraId="7C678B74" w14:textId="77777777" w:rsidR="004455B9" w:rsidRPr="004455B9" w:rsidRDefault="004455B9" w:rsidP="004455B9">
      <w:pPr>
        <w:pStyle w:val="NoSpacing"/>
        <w:jc w:val="both"/>
        <w:rPr>
          <w:rFonts w:ascii="Arial" w:hAnsi="Arial" w:cs="Arial"/>
          <w:color w:val="000000" w:themeColor="text1"/>
        </w:rPr>
      </w:pPr>
      <w:r w:rsidRPr="004455B9">
        <w:rPr>
          <w:rFonts w:ascii="Arial" w:hAnsi="Arial" w:cs="Arial"/>
          <w:color w:val="000000" w:themeColor="text1"/>
        </w:rPr>
        <w:t>After issuance/activation: normally non-refundable; exceptions apply for provider error (e.g., mis-issuance attributable to QSIGN) where fees may be credited/refunded or the certificate re-issued at no charge.</w:t>
      </w:r>
    </w:p>
    <w:p w14:paraId="48E03E11" w14:textId="77777777" w:rsidR="004455B9" w:rsidRPr="004455B9" w:rsidRDefault="004455B9" w:rsidP="004455B9">
      <w:pPr>
        <w:pStyle w:val="NoSpacing"/>
        <w:jc w:val="both"/>
        <w:rPr>
          <w:rFonts w:ascii="Arial" w:hAnsi="Arial" w:cs="Arial"/>
          <w:color w:val="000000" w:themeColor="text1"/>
        </w:rPr>
      </w:pPr>
      <w:r w:rsidRPr="004455B9">
        <w:rPr>
          <w:rFonts w:ascii="Arial" w:hAnsi="Arial" w:cs="Arial"/>
          <w:color w:val="000000" w:themeColor="text1"/>
        </w:rPr>
        <w:t>Device/media fees are refundable only if returned unused and undamaged per return instructions.</w:t>
      </w:r>
    </w:p>
    <w:p w14:paraId="59334A6D" w14:textId="4127410C" w:rsidR="004A33EA" w:rsidRDefault="004455B9" w:rsidP="004455B9">
      <w:pPr>
        <w:pStyle w:val="NoSpacing"/>
        <w:jc w:val="both"/>
        <w:rPr>
          <w:rFonts w:ascii="Arial" w:hAnsi="Arial" w:cs="Arial"/>
          <w:color w:val="000000" w:themeColor="text1"/>
        </w:rPr>
      </w:pPr>
      <w:r w:rsidRPr="004455B9">
        <w:rPr>
          <w:rFonts w:ascii="Arial" w:hAnsi="Arial" w:cs="Arial"/>
          <w:color w:val="000000" w:themeColor="text1"/>
        </w:rPr>
        <w:t>Statutory consumer or contract rights (where applicable) remain unaffected.</w:t>
      </w:r>
    </w:p>
    <w:p w14:paraId="3D80B135" w14:textId="77777777" w:rsidR="004455B9" w:rsidRPr="00AA6E06" w:rsidRDefault="004455B9" w:rsidP="004455B9">
      <w:pPr>
        <w:pStyle w:val="NoSpacing"/>
        <w:jc w:val="both"/>
        <w:rPr>
          <w:rFonts w:ascii="Arial" w:hAnsi="Arial" w:cs="Arial"/>
          <w:color w:val="000000" w:themeColor="text1"/>
        </w:rPr>
      </w:pPr>
    </w:p>
    <w:p w14:paraId="1FBB206D" w14:textId="6E1554A4" w:rsidR="004A33EA" w:rsidRPr="00AA6E06" w:rsidRDefault="004A33EA">
      <w:pPr>
        <w:pStyle w:val="NoSpacing"/>
        <w:numPr>
          <w:ilvl w:val="1"/>
          <w:numId w:val="6"/>
        </w:numPr>
        <w:jc w:val="both"/>
        <w:outlineLvl w:val="1"/>
        <w:rPr>
          <w:rFonts w:ascii="Arial" w:hAnsi="Arial" w:cs="Arial"/>
          <w:b/>
          <w:bCs/>
          <w:color w:val="000000" w:themeColor="text1"/>
        </w:rPr>
      </w:pPr>
      <w:bookmarkStart w:id="83" w:name="_Toc209990555"/>
      <w:r w:rsidRPr="00AA6E06">
        <w:rPr>
          <w:rFonts w:ascii="Arial" w:hAnsi="Arial" w:cs="Arial"/>
          <w:b/>
          <w:bCs/>
          <w:color w:val="000000" w:themeColor="text1"/>
        </w:rPr>
        <w:t xml:space="preserve">Financial </w:t>
      </w:r>
      <w:r w:rsidR="00893C77" w:rsidRPr="00AA6E06">
        <w:rPr>
          <w:rFonts w:ascii="Arial" w:hAnsi="Arial" w:cs="Arial"/>
          <w:b/>
          <w:bCs/>
          <w:color w:val="000000" w:themeColor="text1"/>
        </w:rPr>
        <w:t>R</w:t>
      </w:r>
      <w:r w:rsidRPr="00AA6E06">
        <w:rPr>
          <w:rFonts w:ascii="Arial" w:hAnsi="Arial" w:cs="Arial"/>
          <w:b/>
          <w:bCs/>
          <w:color w:val="000000" w:themeColor="text1"/>
        </w:rPr>
        <w:t>esponsibility</w:t>
      </w:r>
      <w:bookmarkEnd w:id="83"/>
    </w:p>
    <w:p w14:paraId="259FDB7B" w14:textId="77777777" w:rsidR="004C26E1" w:rsidRPr="004C26E1" w:rsidRDefault="004C26E1" w:rsidP="004C26E1">
      <w:pPr>
        <w:pStyle w:val="NoSpacing"/>
        <w:jc w:val="both"/>
        <w:rPr>
          <w:rFonts w:ascii="Arial" w:hAnsi="Arial" w:cs="Arial"/>
          <w:color w:val="000000" w:themeColor="text1"/>
        </w:rPr>
      </w:pPr>
      <w:r w:rsidRPr="004C26E1">
        <w:rPr>
          <w:rFonts w:ascii="Arial" w:hAnsi="Arial" w:cs="Arial"/>
          <w:color w:val="000000" w:themeColor="text1"/>
        </w:rPr>
        <w:t>QSIGN maintains sufficient financial resources to meet its obligations under this CP/CPS and applicable law. Financial safeguards include insurance, capital/reserves, and (where contractually required) guarantees. Nothing in this section expands liability beyond the limits stated in 9.8 or creates third-party beneficiary rights.</w:t>
      </w:r>
    </w:p>
    <w:p w14:paraId="00B3C279" w14:textId="77777777" w:rsidR="004C26E1" w:rsidRPr="004C26E1" w:rsidRDefault="004C26E1" w:rsidP="004C26E1">
      <w:pPr>
        <w:pStyle w:val="NoSpacing"/>
        <w:jc w:val="both"/>
        <w:rPr>
          <w:rFonts w:ascii="Arial" w:hAnsi="Arial" w:cs="Arial"/>
          <w:color w:val="000000" w:themeColor="text1"/>
        </w:rPr>
      </w:pPr>
    </w:p>
    <w:p w14:paraId="0B3845B2" w14:textId="77777777" w:rsidR="004C26E1" w:rsidRPr="004C26E1" w:rsidRDefault="004C26E1" w:rsidP="004C26E1">
      <w:pPr>
        <w:pStyle w:val="NoSpacing"/>
        <w:jc w:val="both"/>
        <w:rPr>
          <w:rFonts w:ascii="Arial" w:hAnsi="Arial" w:cs="Arial"/>
          <w:b/>
          <w:bCs/>
          <w:color w:val="000000" w:themeColor="text1"/>
        </w:rPr>
      </w:pPr>
      <w:r w:rsidRPr="004C26E1">
        <w:rPr>
          <w:rFonts w:ascii="Arial" w:hAnsi="Arial" w:cs="Arial"/>
          <w:b/>
          <w:bCs/>
          <w:color w:val="000000" w:themeColor="text1"/>
        </w:rPr>
        <w:t>9.2.1 Insurance coverage</w:t>
      </w:r>
    </w:p>
    <w:p w14:paraId="08D677D0" w14:textId="77777777" w:rsidR="004C26E1" w:rsidRPr="004C26E1" w:rsidRDefault="004C26E1" w:rsidP="004C26E1">
      <w:pPr>
        <w:pStyle w:val="NoSpacing"/>
        <w:jc w:val="both"/>
        <w:rPr>
          <w:rFonts w:ascii="Arial" w:hAnsi="Arial" w:cs="Arial"/>
          <w:color w:val="000000" w:themeColor="text1"/>
        </w:rPr>
      </w:pPr>
      <w:r w:rsidRPr="004C26E1">
        <w:rPr>
          <w:rFonts w:ascii="Arial" w:hAnsi="Arial" w:cs="Arial"/>
          <w:color w:val="000000" w:themeColor="text1"/>
        </w:rPr>
        <w:t>QSIGN maintains insurance appropriate to trust services operations, which may include: Professional Indemnity/Technology E&amp;O, Cyber/Privacy liability, and Crime/Fidelity. Policies are placed with reputable insurers, cover the EEA (or broader, as applicable), and respond to claims arising from the provision of the trust services. Evidence of coverage (e.g., certificates of insurance, limits, retro dates) can be provided to auditors/clients under confidentiality upon request. Insurance does not cover losses outside policy terms/exclusions (e.g., force majeure) and does not increase QSIGN’s liability beyond article 9.8.</w:t>
      </w:r>
    </w:p>
    <w:p w14:paraId="26BF23BE" w14:textId="77777777" w:rsidR="004C26E1" w:rsidRPr="004C26E1" w:rsidRDefault="004C26E1" w:rsidP="004C26E1">
      <w:pPr>
        <w:pStyle w:val="NoSpacing"/>
        <w:jc w:val="both"/>
        <w:rPr>
          <w:rFonts w:ascii="Arial" w:hAnsi="Arial" w:cs="Arial"/>
          <w:color w:val="000000" w:themeColor="text1"/>
        </w:rPr>
      </w:pPr>
    </w:p>
    <w:p w14:paraId="0DCB028F" w14:textId="77777777" w:rsidR="004C26E1" w:rsidRPr="004C26E1" w:rsidRDefault="004C26E1" w:rsidP="004C26E1">
      <w:pPr>
        <w:pStyle w:val="NoSpacing"/>
        <w:jc w:val="both"/>
        <w:rPr>
          <w:rFonts w:ascii="Arial" w:hAnsi="Arial" w:cs="Arial"/>
          <w:b/>
          <w:bCs/>
          <w:color w:val="000000" w:themeColor="text1"/>
        </w:rPr>
      </w:pPr>
      <w:r w:rsidRPr="004C26E1">
        <w:rPr>
          <w:rFonts w:ascii="Arial" w:hAnsi="Arial" w:cs="Arial"/>
          <w:b/>
          <w:bCs/>
          <w:color w:val="000000" w:themeColor="text1"/>
        </w:rPr>
        <w:t>9.2.2 Other assets</w:t>
      </w:r>
    </w:p>
    <w:p w14:paraId="402DF191" w14:textId="77777777" w:rsidR="004C26E1" w:rsidRPr="004C26E1" w:rsidRDefault="004C26E1" w:rsidP="004C26E1">
      <w:pPr>
        <w:pStyle w:val="NoSpacing"/>
        <w:jc w:val="both"/>
        <w:rPr>
          <w:rFonts w:ascii="Arial" w:hAnsi="Arial" w:cs="Arial"/>
          <w:color w:val="000000" w:themeColor="text1"/>
        </w:rPr>
      </w:pPr>
      <w:r w:rsidRPr="004C26E1">
        <w:rPr>
          <w:rFonts w:ascii="Arial" w:hAnsi="Arial" w:cs="Arial"/>
          <w:color w:val="000000" w:themeColor="text1"/>
        </w:rPr>
        <w:t>QSIGN maintains capital/reserves and liquidity sufficient for ongoing operations, incident response, and orderly wind-down if required (see 5.8). Where a contract requires, QSIGN may provide bank guarantees, performance bonds, or escrow arrangements to secure specific obligations. Audited financial statements or attestations may be provided under NDA when reasonably necessary for due diligence or conformity assessment.</w:t>
      </w:r>
    </w:p>
    <w:p w14:paraId="3D99200E" w14:textId="77777777" w:rsidR="004C26E1" w:rsidRPr="004C26E1" w:rsidRDefault="004C26E1" w:rsidP="004C26E1">
      <w:pPr>
        <w:pStyle w:val="NoSpacing"/>
        <w:jc w:val="both"/>
        <w:rPr>
          <w:rFonts w:ascii="Arial" w:hAnsi="Arial" w:cs="Arial"/>
          <w:color w:val="000000" w:themeColor="text1"/>
        </w:rPr>
      </w:pPr>
    </w:p>
    <w:p w14:paraId="366F891C" w14:textId="77777777" w:rsidR="004C26E1" w:rsidRPr="004C26E1" w:rsidRDefault="004C26E1" w:rsidP="004C26E1">
      <w:pPr>
        <w:pStyle w:val="NoSpacing"/>
        <w:jc w:val="both"/>
        <w:rPr>
          <w:rFonts w:ascii="Arial" w:hAnsi="Arial" w:cs="Arial"/>
          <w:b/>
          <w:bCs/>
          <w:color w:val="000000" w:themeColor="text1"/>
        </w:rPr>
      </w:pPr>
      <w:r w:rsidRPr="004C26E1">
        <w:rPr>
          <w:rFonts w:ascii="Arial" w:hAnsi="Arial" w:cs="Arial"/>
          <w:b/>
          <w:bCs/>
          <w:color w:val="000000" w:themeColor="text1"/>
        </w:rPr>
        <w:t>9.2.3 Insurance or warranty coverage for end-entities</w:t>
      </w:r>
    </w:p>
    <w:p w14:paraId="4D62BB57" w14:textId="6FEBD0B5" w:rsidR="004A33EA" w:rsidRDefault="004C26E1" w:rsidP="004C26E1">
      <w:pPr>
        <w:pStyle w:val="NoSpacing"/>
        <w:jc w:val="both"/>
        <w:rPr>
          <w:rFonts w:ascii="Arial" w:hAnsi="Arial" w:cs="Arial"/>
          <w:color w:val="000000" w:themeColor="text1"/>
        </w:rPr>
      </w:pPr>
      <w:r w:rsidRPr="004C26E1">
        <w:rPr>
          <w:rFonts w:ascii="Arial" w:hAnsi="Arial" w:cs="Arial"/>
          <w:color w:val="000000" w:themeColor="text1"/>
        </w:rPr>
        <w:t>QSIGN does not offer a separate “warranty program” to Subscribers or Relying Parties. Reliance is governed by the service policy, this CP/CPS, and the Terms &amp; Conditions, including the limitations and caps in article 9.8 and the disclaimers in article 9.7. Enterprise customers may contract for enhanced SLAs or indemnities (commercial terms), which do not alter statutory effects of qualified/advanced signatures or seals under eIDAS and do not constitute a guarantee of the content of any signed/ sealed data.</w:t>
      </w:r>
    </w:p>
    <w:p w14:paraId="166E37D2" w14:textId="77777777" w:rsidR="004C26E1" w:rsidRDefault="004C26E1" w:rsidP="004C26E1">
      <w:pPr>
        <w:pStyle w:val="NoSpacing"/>
        <w:jc w:val="both"/>
        <w:rPr>
          <w:rFonts w:ascii="Arial" w:hAnsi="Arial" w:cs="Arial"/>
          <w:color w:val="000000" w:themeColor="text1"/>
        </w:rPr>
      </w:pPr>
    </w:p>
    <w:p w14:paraId="331B2AAD" w14:textId="77777777" w:rsidR="00F13E0D" w:rsidRPr="00AA6E06" w:rsidRDefault="00F13E0D" w:rsidP="004C26E1">
      <w:pPr>
        <w:pStyle w:val="NoSpacing"/>
        <w:jc w:val="both"/>
        <w:rPr>
          <w:rFonts w:ascii="Arial" w:hAnsi="Arial" w:cs="Arial"/>
          <w:color w:val="000000" w:themeColor="text1"/>
        </w:rPr>
      </w:pPr>
    </w:p>
    <w:p w14:paraId="5FB9DCEF" w14:textId="260A2214" w:rsidR="004A33EA" w:rsidRPr="00AA6E06" w:rsidRDefault="004A33EA">
      <w:pPr>
        <w:pStyle w:val="NoSpacing"/>
        <w:numPr>
          <w:ilvl w:val="1"/>
          <w:numId w:val="6"/>
        </w:numPr>
        <w:jc w:val="both"/>
        <w:outlineLvl w:val="1"/>
        <w:rPr>
          <w:rFonts w:ascii="Arial" w:hAnsi="Arial" w:cs="Arial"/>
          <w:b/>
          <w:bCs/>
          <w:color w:val="000000" w:themeColor="text1"/>
        </w:rPr>
      </w:pPr>
      <w:bookmarkStart w:id="84" w:name="_Toc209990556"/>
      <w:r w:rsidRPr="00AA6E06">
        <w:rPr>
          <w:rFonts w:ascii="Arial" w:hAnsi="Arial" w:cs="Arial"/>
          <w:b/>
          <w:bCs/>
          <w:color w:val="000000" w:themeColor="text1"/>
        </w:rPr>
        <w:lastRenderedPageBreak/>
        <w:t xml:space="preserve">Confidentiality of </w:t>
      </w:r>
      <w:r w:rsidR="00893C77" w:rsidRPr="00AA6E06">
        <w:rPr>
          <w:rFonts w:ascii="Arial" w:hAnsi="Arial" w:cs="Arial"/>
          <w:b/>
          <w:bCs/>
          <w:color w:val="000000" w:themeColor="text1"/>
        </w:rPr>
        <w:t>B</w:t>
      </w:r>
      <w:r w:rsidRPr="00AA6E06">
        <w:rPr>
          <w:rFonts w:ascii="Arial" w:hAnsi="Arial" w:cs="Arial"/>
          <w:b/>
          <w:bCs/>
          <w:color w:val="000000" w:themeColor="text1"/>
        </w:rPr>
        <w:t xml:space="preserve">usiness </w:t>
      </w:r>
      <w:r w:rsidR="00893C77" w:rsidRPr="00AA6E06">
        <w:rPr>
          <w:rFonts w:ascii="Arial" w:hAnsi="Arial" w:cs="Arial"/>
          <w:b/>
          <w:bCs/>
          <w:color w:val="000000" w:themeColor="text1"/>
        </w:rPr>
        <w:t>I</w:t>
      </w:r>
      <w:r w:rsidRPr="00AA6E06">
        <w:rPr>
          <w:rFonts w:ascii="Arial" w:hAnsi="Arial" w:cs="Arial"/>
          <w:b/>
          <w:bCs/>
          <w:color w:val="000000" w:themeColor="text1"/>
        </w:rPr>
        <w:t>nformation</w:t>
      </w:r>
      <w:bookmarkEnd w:id="84"/>
    </w:p>
    <w:p w14:paraId="514DEA7D" w14:textId="77777777" w:rsidR="00C766F3" w:rsidRPr="00C766F3" w:rsidRDefault="00C766F3" w:rsidP="00C766F3">
      <w:pPr>
        <w:pStyle w:val="NoSpacing"/>
        <w:jc w:val="both"/>
        <w:rPr>
          <w:rFonts w:ascii="Arial" w:hAnsi="Arial" w:cs="Arial"/>
          <w:color w:val="000000" w:themeColor="text1"/>
        </w:rPr>
      </w:pPr>
      <w:r w:rsidRPr="00C766F3">
        <w:rPr>
          <w:rFonts w:ascii="Arial" w:hAnsi="Arial" w:cs="Arial"/>
          <w:color w:val="000000" w:themeColor="text1"/>
        </w:rPr>
        <w:t>QSIGN protects non-public information obtained or created in operating the trust services. Confidential information is used only for providing, securing, auditing, or improving the services, and is disclosed on a strict need-to-know basis under appropriate safeguards.</w:t>
      </w:r>
    </w:p>
    <w:p w14:paraId="3529A842" w14:textId="77777777" w:rsidR="00C766F3" w:rsidRPr="00C766F3" w:rsidRDefault="00C766F3" w:rsidP="00C766F3">
      <w:pPr>
        <w:pStyle w:val="NoSpacing"/>
        <w:jc w:val="both"/>
        <w:rPr>
          <w:rFonts w:ascii="Arial" w:hAnsi="Arial" w:cs="Arial"/>
          <w:color w:val="000000" w:themeColor="text1"/>
        </w:rPr>
      </w:pPr>
    </w:p>
    <w:p w14:paraId="1A28C691" w14:textId="77777777" w:rsidR="00C766F3" w:rsidRPr="00C766F3" w:rsidRDefault="00C766F3" w:rsidP="00C766F3">
      <w:pPr>
        <w:pStyle w:val="NoSpacing"/>
        <w:jc w:val="both"/>
        <w:rPr>
          <w:rFonts w:ascii="Arial" w:hAnsi="Arial" w:cs="Arial"/>
          <w:b/>
          <w:bCs/>
          <w:color w:val="000000" w:themeColor="text1"/>
        </w:rPr>
      </w:pPr>
      <w:r w:rsidRPr="00C766F3">
        <w:rPr>
          <w:rFonts w:ascii="Arial" w:hAnsi="Arial" w:cs="Arial"/>
          <w:b/>
          <w:bCs/>
          <w:color w:val="000000" w:themeColor="text1"/>
        </w:rPr>
        <w:t>9.3.1 Scope of confidential information</w:t>
      </w:r>
    </w:p>
    <w:p w14:paraId="2956734E" w14:textId="77777777" w:rsidR="00C766F3" w:rsidRPr="00C766F3" w:rsidRDefault="00C766F3" w:rsidP="00C766F3">
      <w:pPr>
        <w:pStyle w:val="NoSpacing"/>
        <w:jc w:val="both"/>
        <w:rPr>
          <w:rFonts w:ascii="Arial" w:hAnsi="Arial" w:cs="Arial"/>
          <w:color w:val="000000" w:themeColor="text1"/>
        </w:rPr>
      </w:pPr>
      <w:r w:rsidRPr="00C766F3">
        <w:rPr>
          <w:rFonts w:ascii="Arial" w:hAnsi="Arial" w:cs="Arial"/>
          <w:color w:val="000000" w:themeColor="text1"/>
        </w:rPr>
        <w:t>Confidential information includes: non-public application data and RA vetting records; contracts, price quotes and non-public commercial terms; security architecture/runbooks, HSM procedures and access credentials/activation data; non-public keys and key-management artifacts; internal audit logs, monitoring data and incident reports; support tickets and communications; and any information marked or reasonably understood as confidential.</w:t>
      </w:r>
    </w:p>
    <w:p w14:paraId="74924DE0" w14:textId="77777777" w:rsidR="00C766F3" w:rsidRPr="00C766F3" w:rsidRDefault="00C766F3" w:rsidP="00C766F3">
      <w:pPr>
        <w:pStyle w:val="NoSpacing"/>
        <w:jc w:val="both"/>
        <w:rPr>
          <w:rFonts w:ascii="Arial" w:hAnsi="Arial" w:cs="Arial"/>
          <w:color w:val="000000" w:themeColor="text1"/>
        </w:rPr>
      </w:pPr>
    </w:p>
    <w:p w14:paraId="2BC282B6" w14:textId="77777777" w:rsidR="00C766F3" w:rsidRPr="00C766F3" w:rsidRDefault="00C766F3" w:rsidP="00C766F3">
      <w:pPr>
        <w:pStyle w:val="NoSpacing"/>
        <w:jc w:val="both"/>
        <w:rPr>
          <w:rFonts w:ascii="Arial" w:hAnsi="Arial" w:cs="Arial"/>
          <w:b/>
          <w:bCs/>
          <w:color w:val="000000" w:themeColor="text1"/>
        </w:rPr>
      </w:pPr>
      <w:r w:rsidRPr="00C766F3">
        <w:rPr>
          <w:rFonts w:ascii="Arial" w:hAnsi="Arial" w:cs="Arial"/>
          <w:b/>
          <w:bCs/>
          <w:color w:val="000000" w:themeColor="text1"/>
        </w:rPr>
        <w:t>9.3.2 Information not within the scope of confidential information</w:t>
      </w:r>
    </w:p>
    <w:p w14:paraId="601D4F2A" w14:textId="77777777" w:rsidR="00C766F3" w:rsidRPr="00C766F3" w:rsidRDefault="00C766F3" w:rsidP="00C766F3">
      <w:pPr>
        <w:pStyle w:val="NoSpacing"/>
        <w:jc w:val="both"/>
        <w:rPr>
          <w:rFonts w:ascii="Arial" w:hAnsi="Arial" w:cs="Arial"/>
          <w:color w:val="000000" w:themeColor="text1"/>
        </w:rPr>
      </w:pPr>
      <w:r w:rsidRPr="00C766F3">
        <w:rPr>
          <w:rFonts w:ascii="Arial" w:hAnsi="Arial" w:cs="Arial"/>
          <w:color w:val="000000" w:themeColor="text1"/>
        </w:rPr>
        <w:t>Not confidential: items published by design in the Repository or trusted lists (e.g., CP/CPS/TSPS/TSA policy, PDS/T&amp;Cs, certificates, CRLs, OCSP responses, policy OIDs, disclosure notices); information the Subscriber has expressly authorized for publication (e.g., directory listings); data already public or independently obtained without breach; and aggregated or de-identified statistics that cannot reasonably identify a party.</w:t>
      </w:r>
    </w:p>
    <w:p w14:paraId="5F72F04C" w14:textId="77777777" w:rsidR="00C766F3" w:rsidRPr="00C766F3" w:rsidRDefault="00C766F3" w:rsidP="00C766F3">
      <w:pPr>
        <w:pStyle w:val="NoSpacing"/>
        <w:jc w:val="both"/>
        <w:rPr>
          <w:rFonts w:ascii="Arial" w:hAnsi="Arial" w:cs="Arial"/>
          <w:color w:val="000000" w:themeColor="text1"/>
        </w:rPr>
      </w:pPr>
    </w:p>
    <w:p w14:paraId="57797EFB" w14:textId="77777777" w:rsidR="00C766F3" w:rsidRPr="00C766F3" w:rsidRDefault="00C766F3" w:rsidP="00C766F3">
      <w:pPr>
        <w:pStyle w:val="NoSpacing"/>
        <w:jc w:val="both"/>
        <w:rPr>
          <w:rFonts w:ascii="Arial" w:hAnsi="Arial" w:cs="Arial"/>
          <w:b/>
          <w:bCs/>
          <w:color w:val="000000" w:themeColor="text1"/>
        </w:rPr>
      </w:pPr>
      <w:r w:rsidRPr="00C766F3">
        <w:rPr>
          <w:rFonts w:ascii="Arial" w:hAnsi="Arial" w:cs="Arial"/>
          <w:b/>
          <w:bCs/>
          <w:color w:val="000000" w:themeColor="text1"/>
        </w:rPr>
        <w:t>9.3.3 Responsibility to protect confidential information</w:t>
      </w:r>
    </w:p>
    <w:p w14:paraId="7AE94449" w14:textId="6D0CF158" w:rsidR="004A33EA" w:rsidRDefault="00C766F3" w:rsidP="00C766F3">
      <w:pPr>
        <w:pStyle w:val="NoSpacing"/>
        <w:jc w:val="both"/>
        <w:rPr>
          <w:rFonts w:ascii="Arial" w:hAnsi="Arial" w:cs="Arial"/>
          <w:color w:val="000000" w:themeColor="text1"/>
        </w:rPr>
      </w:pPr>
      <w:r w:rsidRPr="00C766F3">
        <w:rPr>
          <w:rFonts w:ascii="Arial" w:hAnsi="Arial" w:cs="Arial"/>
          <w:color w:val="000000" w:themeColor="text1"/>
        </w:rPr>
        <w:t>QSIGN applies least-privilege access, NDAs with staff/contractors, encryption in transit/at rest, secure transfer, and retention/deletion per article 5.5. Disclosures to subprocess</w:t>
      </w:r>
      <w:r>
        <w:rPr>
          <w:rFonts w:ascii="Arial" w:hAnsi="Arial" w:cs="Arial"/>
          <w:color w:val="000000" w:themeColor="text1"/>
        </w:rPr>
        <w:t>ors</w:t>
      </w:r>
      <w:r w:rsidRPr="00C766F3">
        <w:rPr>
          <w:rFonts w:ascii="Arial" w:hAnsi="Arial" w:cs="Arial"/>
          <w:color w:val="000000" w:themeColor="text1"/>
        </w:rPr>
        <w:t>, auditors, conformity assessors, or the Supervisory Authority occur under confidentiality obligations and data-minimization. If legally compelled to disclose, QSIGN (where lawful) provides prompt notice to the affected party, discloses only what is required, and preserves applicable legal privileges. Confidentiality obligations survive termination of the service or relationship.</w:t>
      </w:r>
    </w:p>
    <w:p w14:paraId="4C027835" w14:textId="77777777" w:rsidR="00877D00" w:rsidRPr="00AA6E06" w:rsidRDefault="00877D00" w:rsidP="00C766F3">
      <w:pPr>
        <w:pStyle w:val="NoSpacing"/>
        <w:jc w:val="both"/>
        <w:rPr>
          <w:rFonts w:ascii="Arial" w:hAnsi="Arial" w:cs="Arial"/>
          <w:color w:val="000000" w:themeColor="text1"/>
        </w:rPr>
      </w:pPr>
    </w:p>
    <w:p w14:paraId="61EDA34C" w14:textId="28C180CB" w:rsidR="004A33EA" w:rsidRPr="00AA6E06" w:rsidRDefault="004A33EA">
      <w:pPr>
        <w:pStyle w:val="NoSpacing"/>
        <w:numPr>
          <w:ilvl w:val="1"/>
          <w:numId w:val="6"/>
        </w:numPr>
        <w:jc w:val="both"/>
        <w:outlineLvl w:val="1"/>
        <w:rPr>
          <w:rFonts w:ascii="Arial" w:hAnsi="Arial" w:cs="Arial"/>
          <w:b/>
          <w:bCs/>
          <w:color w:val="000000" w:themeColor="text1"/>
        </w:rPr>
      </w:pPr>
      <w:bookmarkStart w:id="85" w:name="_Toc209990557"/>
      <w:r w:rsidRPr="00AA6E06">
        <w:rPr>
          <w:rFonts w:ascii="Arial" w:hAnsi="Arial" w:cs="Arial"/>
          <w:b/>
          <w:bCs/>
          <w:color w:val="000000" w:themeColor="text1"/>
        </w:rPr>
        <w:t xml:space="preserve">Privacy of </w:t>
      </w:r>
      <w:r w:rsidR="00E42EB5" w:rsidRPr="00AA6E06">
        <w:rPr>
          <w:rFonts w:ascii="Arial" w:hAnsi="Arial" w:cs="Arial"/>
          <w:b/>
          <w:bCs/>
          <w:color w:val="000000" w:themeColor="text1"/>
        </w:rPr>
        <w:t>P</w:t>
      </w:r>
      <w:r w:rsidRPr="00AA6E06">
        <w:rPr>
          <w:rFonts w:ascii="Arial" w:hAnsi="Arial" w:cs="Arial"/>
          <w:b/>
          <w:bCs/>
          <w:color w:val="000000" w:themeColor="text1"/>
        </w:rPr>
        <w:t xml:space="preserve">ersonal </w:t>
      </w:r>
      <w:r w:rsidR="00E42EB5" w:rsidRPr="00AA6E06">
        <w:rPr>
          <w:rFonts w:ascii="Arial" w:hAnsi="Arial" w:cs="Arial"/>
          <w:b/>
          <w:bCs/>
          <w:color w:val="000000" w:themeColor="text1"/>
        </w:rPr>
        <w:t>I</w:t>
      </w:r>
      <w:r w:rsidRPr="00AA6E06">
        <w:rPr>
          <w:rFonts w:ascii="Arial" w:hAnsi="Arial" w:cs="Arial"/>
          <w:b/>
          <w:bCs/>
          <w:color w:val="000000" w:themeColor="text1"/>
        </w:rPr>
        <w:t>nformation</w:t>
      </w:r>
      <w:bookmarkEnd w:id="85"/>
    </w:p>
    <w:p w14:paraId="2363B1BF" w14:textId="77777777" w:rsidR="0040224C" w:rsidRPr="0040224C" w:rsidRDefault="0040224C" w:rsidP="0040224C">
      <w:pPr>
        <w:pStyle w:val="NoSpacing"/>
        <w:jc w:val="both"/>
        <w:rPr>
          <w:rFonts w:ascii="Arial" w:hAnsi="Arial" w:cs="Arial"/>
          <w:color w:val="000000" w:themeColor="text1"/>
        </w:rPr>
      </w:pPr>
      <w:r w:rsidRPr="0040224C">
        <w:rPr>
          <w:rFonts w:ascii="Arial" w:hAnsi="Arial" w:cs="Arial"/>
          <w:color w:val="000000" w:themeColor="text1"/>
        </w:rPr>
        <w:t>QSIGN processes personal data in providing trust services in accordance with GDPR, eIDAS, and applicable national law. QSIGN is generally the data controller for subscriber registration/issuance; designated RAs/LRAs act under QSIGN’s instructions. Sub-processors are bound by DPAs and confidentiality. Nothing in this section limits QSIGN’s disclosure duties under law or supervisory instructions.</w:t>
      </w:r>
    </w:p>
    <w:p w14:paraId="42A6B06C" w14:textId="77777777" w:rsidR="0040224C" w:rsidRPr="0040224C" w:rsidRDefault="0040224C" w:rsidP="0040224C">
      <w:pPr>
        <w:pStyle w:val="NoSpacing"/>
        <w:jc w:val="both"/>
        <w:rPr>
          <w:rFonts w:ascii="Arial" w:hAnsi="Arial" w:cs="Arial"/>
          <w:color w:val="000000" w:themeColor="text1"/>
        </w:rPr>
      </w:pPr>
    </w:p>
    <w:p w14:paraId="0FCAF661" w14:textId="77777777" w:rsidR="0040224C" w:rsidRPr="0040224C" w:rsidRDefault="0040224C" w:rsidP="0040224C">
      <w:pPr>
        <w:pStyle w:val="NoSpacing"/>
        <w:jc w:val="both"/>
        <w:rPr>
          <w:rFonts w:ascii="Arial" w:hAnsi="Arial" w:cs="Arial"/>
          <w:b/>
          <w:bCs/>
          <w:color w:val="000000" w:themeColor="text1"/>
        </w:rPr>
      </w:pPr>
      <w:r w:rsidRPr="0040224C">
        <w:rPr>
          <w:rFonts w:ascii="Arial" w:hAnsi="Arial" w:cs="Arial"/>
          <w:b/>
          <w:bCs/>
          <w:color w:val="000000" w:themeColor="text1"/>
        </w:rPr>
        <w:t>9.4.1 Privacy plan</w:t>
      </w:r>
    </w:p>
    <w:p w14:paraId="785AA43A" w14:textId="77777777" w:rsidR="0040224C" w:rsidRPr="0040224C" w:rsidRDefault="0040224C" w:rsidP="0040224C">
      <w:pPr>
        <w:pStyle w:val="NoSpacing"/>
        <w:jc w:val="both"/>
        <w:rPr>
          <w:rFonts w:ascii="Arial" w:hAnsi="Arial" w:cs="Arial"/>
          <w:color w:val="000000" w:themeColor="text1"/>
        </w:rPr>
      </w:pPr>
      <w:r w:rsidRPr="0040224C">
        <w:rPr>
          <w:rFonts w:ascii="Arial" w:hAnsi="Arial" w:cs="Arial"/>
          <w:color w:val="000000" w:themeColor="text1"/>
        </w:rPr>
        <w:t>QSIGN maintains a privacy program covering governance, DPIAs where required (e.g., remote identity proofing), data mapping, access controls, incident response, and data-subject rights handling. Lawful bases include: contract performance (issuance/management), legal obligation (eIDAS/national rules), legitimate interests (security, fraud prevention), and consent for optional features (e.g., directory publication, marketing). Records are retained per article 5.5.</w:t>
      </w:r>
    </w:p>
    <w:p w14:paraId="485B3FBA" w14:textId="77777777" w:rsidR="0040224C" w:rsidRPr="0040224C" w:rsidRDefault="0040224C" w:rsidP="0040224C">
      <w:pPr>
        <w:pStyle w:val="NoSpacing"/>
        <w:jc w:val="both"/>
        <w:rPr>
          <w:rFonts w:ascii="Arial" w:hAnsi="Arial" w:cs="Arial"/>
          <w:color w:val="000000" w:themeColor="text1"/>
        </w:rPr>
      </w:pPr>
    </w:p>
    <w:p w14:paraId="6FA8A9BE" w14:textId="77777777" w:rsidR="0040224C" w:rsidRPr="0040224C" w:rsidRDefault="0040224C" w:rsidP="0040224C">
      <w:pPr>
        <w:pStyle w:val="NoSpacing"/>
        <w:jc w:val="both"/>
        <w:rPr>
          <w:rFonts w:ascii="Arial" w:hAnsi="Arial" w:cs="Arial"/>
          <w:b/>
          <w:bCs/>
          <w:color w:val="000000" w:themeColor="text1"/>
        </w:rPr>
      </w:pPr>
      <w:r w:rsidRPr="0040224C">
        <w:rPr>
          <w:rFonts w:ascii="Arial" w:hAnsi="Arial" w:cs="Arial"/>
          <w:b/>
          <w:bCs/>
          <w:color w:val="000000" w:themeColor="text1"/>
        </w:rPr>
        <w:t>9.4.2 Information treated as private</w:t>
      </w:r>
    </w:p>
    <w:p w14:paraId="3484E2CC" w14:textId="77777777" w:rsidR="0040224C" w:rsidRPr="0040224C" w:rsidRDefault="0040224C" w:rsidP="0040224C">
      <w:pPr>
        <w:pStyle w:val="NoSpacing"/>
        <w:jc w:val="both"/>
        <w:rPr>
          <w:rFonts w:ascii="Arial" w:hAnsi="Arial" w:cs="Arial"/>
          <w:color w:val="000000" w:themeColor="text1"/>
        </w:rPr>
      </w:pPr>
      <w:r w:rsidRPr="0040224C">
        <w:rPr>
          <w:rFonts w:ascii="Arial" w:hAnsi="Arial" w:cs="Arial"/>
          <w:color w:val="000000" w:themeColor="text1"/>
        </w:rPr>
        <w:t>Personal data collected for enrollment/issuance and service operation, such as identity evidence (documents, mandates, organizationIdentifier linkage), contact details, RA decisions, support tickets, audit and access logs linked to natural persons, QSCD assignment data, and any recordings made for remote vetting where applicable.</w:t>
      </w:r>
    </w:p>
    <w:p w14:paraId="68FD80DA" w14:textId="77777777" w:rsidR="0040224C" w:rsidRPr="0040224C" w:rsidRDefault="0040224C" w:rsidP="0040224C">
      <w:pPr>
        <w:pStyle w:val="NoSpacing"/>
        <w:jc w:val="both"/>
        <w:rPr>
          <w:rFonts w:ascii="Arial" w:hAnsi="Arial" w:cs="Arial"/>
          <w:color w:val="000000" w:themeColor="text1"/>
        </w:rPr>
      </w:pPr>
    </w:p>
    <w:p w14:paraId="604515BE" w14:textId="77777777" w:rsidR="0040224C" w:rsidRPr="0040224C" w:rsidRDefault="0040224C" w:rsidP="0040224C">
      <w:pPr>
        <w:pStyle w:val="NoSpacing"/>
        <w:jc w:val="both"/>
        <w:rPr>
          <w:rFonts w:ascii="Arial" w:hAnsi="Arial" w:cs="Arial"/>
          <w:b/>
          <w:bCs/>
          <w:color w:val="000000" w:themeColor="text1"/>
        </w:rPr>
      </w:pPr>
      <w:r w:rsidRPr="0040224C">
        <w:rPr>
          <w:rFonts w:ascii="Arial" w:hAnsi="Arial" w:cs="Arial"/>
          <w:b/>
          <w:bCs/>
          <w:color w:val="000000" w:themeColor="text1"/>
        </w:rPr>
        <w:t>9.4.3 Information not deemed private</w:t>
      </w:r>
    </w:p>
    <w:p w14:paraId="555FFF1A" w14:textId="77777777" w:rsidR="0040224C" w:rsidRPr="0040224C" w:rsidRDefault="0040224C" w:rsidP="0040224C">
      <w:pPr>
        <w:pStyle w:val="NoSpacing"/>
        <w:jc w:val="both"/>
        <w:rPr>
          <w:rFonts w:ascii="Arial" w:hAnsi="Arial" w:cs="Arial"/>
          <w:color w:val="000000" w:themeColor="text1"/>
        </w:rPr>
      </w:pPr>
      <w:r w:rsidRPr="0040224C">
        <w:rPr>
          <w:rFonts w:ascii="Arial" w:hAnsi="Arial" w:cs="Arial"/>
          <w:color w:val="000000" w:themeColor="text1"/>
        </w:rPr>
        <w:t>Data intentionally published for reliance or by law: certificates (including subject fields for natural/legal persons), CRLs/OCSP responses, policy OIDs, public repository materials (CP/CPS, TSPS, TSA Policy, PDS/T&amp;Cs), and trusted-list metadata (TSL/EUTL). Aggregated or de-identified statistics that cannot reasonably identify a person are also not treated as private.</w:t>
      </w:r>
    </w:p>
    <w:p w14:paraId="5ECA638E" w14:textId="77777777" w:rsidR="0040224C" w:rsidRPr="0040224C" w:rsidRDefault="0040224C" w:rsidP="0040224C">
      <w:pPr>
        <w:pStyle w:val="NoSpacing"/>
        <w:jc w:val="both"/>
        <w:rPr>
          <w:rFonts w:ascii="Arial" w:hAnsi="Arial" w:cs="Arial"/>
          <w:color w:val="000000" w:themeColor="text1"/>
        </w:rPr>
      </w:pPr>
    </w:p>
    <w:p w14:paraId="155A39FF" w14:textId="77777777" w:rsidR="0040224C" w:rsidRPr="0040224C" w:rsidRDefault="0040224C" w:rsidP="0040224C">
      <w:pPr>
        <w:pStyle w:val="NoSpacing"/>
        <w:jc w:val="both"/>
        <w:rPr>
          <w:rFonts w:ascii="Arial" w:hAnsi="Arial" w:cs="Arial"/>
          <w:b/>
          <w:bCs/>
          <w:color w:val="000000" w:themeColor="text1"/>
        </w:rPr>
      </w:pPr>
      <w:r w:rsidRPr="0040224C">
        <w:rPr>
          <w:rFonts w:ascii="Arial" w:hAnsi="Arial" w:cs="Arial"/>
          <w:b/>
          <w:bCs/>
          <w:color w:val="000000" w:themeColor="text1"/>
        </w:rPr>
        <w:t>9.4.4 Responsibility to protect private information</w:t>
      </w:r>
    </w:p>
    <w:p w14:paraId="416FA555" w14:textId="77777777" w:rsidR="0040224C" w:rsidRPr="0040224C" w:rsidRDefault="0040224C" w:rsidP="0040224C">
      <w:pPr>
        <w:pStyle w:val="NoSpacing"/>
        <w:jc w:val="both"/>
        <w:rPr>
          <w:rFonts w:ascii="Arial" w:hAnsi="Arial" w:cs="Arial"/>
          <w:color w:val="000000" w:themeColor="text1"/>
        </w:rPr>
      </w:pPr>
      <w:r w:rsidRPr="0040224C">
        <w:rPr>
          <w:rFonts w:ascii="Arial" w:hAnsi="Arial" w:cs="Arial"/>
          <w:color w:val="000000" w:themeColor="text1"/>
        </w:rPr>
        <w:t>QSIGN applies data-minimization, purpose limitation, RBAC/least-privilege, encryption at rest/in transit, secure time-stamped logging, and segregation of duties. Access is granted on need-to-know; transfers are protected and logged. Staff/contractors are vetted and trained (see articles 5.2–5.3). Privacy incidents are handled under the incident process (see article 5.7).</w:t>
      </w:r>
    </w:p>
    <w:p w14:paraId="73268278" w14:textId="77777777" w:rsidR="0040224C" w:rsidRDefault="0040224C" w:rsidP="0040224C">
      <w:pPr>
        <w:pStyle w:val="NoSpacing"/>
        <w:jc w:val="both"/>
        <w:rPr>
          <w:rFonts w:ascii="Arial" w:hAnsi="Arial" w:cs="Arial"/>
          <w:color w:val="000000" w:themeColor="text1"/>
        </w:rPr>
      </w:pPr>
    </w:p>
    <w:p w14:paraId="799A3D55" w14:textId="77777777" w:rsidR="00C80772" w:rsidRDefault="00C80772" w:rsidP="0040224C">
      <w:pPr>
        <w:pStyle w:val="NoSpacing"/>
        <w:jc w:val="both"/>
        <w:rPr>
          <w:rFonts w:ascii="Arial" w:hAnsi="Arial" w:cs="Arial"/>
          <w:color w:val="000000" w:themeColor="text1"/>
        </w:rPr>
      </w:pPr>
    </w:p>
    <w:p w14:paraId="21BD03D3" w14:textId="77777777" w:rsidR="00C80772" w:rsidRDefault="00C80772" w:rsidP="0040224C">
      <w:pPr>
        <w:pStyle w:val="NoSpacing"/>
        <w:jc w:val="both"/>
        <w:rPr>
          <w:rFonts w:ascii="Arial" w:hAnsi="Arial" w:cs="Arial"/>
          <w:color w:val="000000" w:themeColor="text1"/>
        </w:rPr>
      </w:pPr>
    </w:p>
    <w:p w14:paraId="59064E55" w14:textId="77777777" w:rsidR="00C80772" w:rsidRDefault="00C80772" w:rsidP="0040224C">
      <w:pPr>
        <w:pStyle w:val="NoSpacing"/>
        <w:jc w:val="both"/>
        <w:rPr>
          <w:rFonts w:ascii="Arial" w:hAnsi="Arial" w:cs="Arial"/>
          <w:color w:val="000000" w:themeColor="text1"/>
        </w:rPr>
      </w:pPr>
    </w:p>
    <w:p w14:paraId="16DA0F7F" w14:textId="77777777" w:rsidR="00B82AC3" w:rsidRPr="0040224C" w:rsidRDefault="00B82AC3" w:rsidP="0040224C">
      <w:pPr>
        <w:pStyle w:val="NoSpacing"/>
        <w:jc w:val="both"/>
        <w:rPr>
          <w:rFonts w:ascii="Arial" w:hAnsi="Arial" w:cs="Arial"/>
          <w:color w:val="000000" w:themeColor="text1"/>
        </w:rPr>
      </w:pPr>
    </w:p>
    <w:p w14:paraId="27683892" w14:textId="77777777" w:rsidR="0040224C" w:rsidRPr="0040224C" w:rsidRDefault="0040224C" w:rsidP="0040224C">
      <w:pPr>
        <w:pStyle w:val="NoSpacing"/>
        <w:jc w:val="both"/>
        <w:rPr>
          <w:rFonts w:ascii="Arial" w:hAnsi="Arial" w:cs="Arial"/>
          <w:b/>
          <w:bCs/>
          <w:color w:val="000000" w:themeColor="text1"/>
        </w:rPr>
      </w:pPr>
      <w:r w:rsidRPr="0040224C">
        <w:rPr>
          <w:rFonts w:ascii="Arial" w:hAnsi="Arial" w:cs="Arial"/>
          <w:b/>
          <w:bCs/>
          <w:color w:val="000000" w:themeColor="text1"/>
        </w:rPr>
        <w:t>9.4.5 Notice and consent to use private information</w:t>
      </w:r>
    </w:p>
    <w:p w14:paraId="644EFFFF" w14:textId="77777777" w:rsidR="0040224C" w:rsidRPr="0040224C" w:rsidRDefault="0040224C" w:rsidP="0040224C">
      <w:pPr>
        <w:pStyle w:val="NoSpacing"/>
        <w:jc w:val="both"/>
        <w:rPr>
          <w:rFonts w:ascii="Arial" w:hAnsi="Arial" w:cs="Arial"/>
          <w:color w:val="000000" w:themeColor="text1"/>
        </w:rPr>
      </w:pPr>
      <w:r w:rsidRPr="0040224C">
        <w:rPr>
          <w:rFonts w:ascii="Arial" w:hAnsi="Arial" w:cs="Arial"/>
          <w:color w:val="000000" w:themeColor="text1"/>
        </w:rPr>
        <w:t>QSIGN provides a privacy notice at or before data collection describing categories, purposes, legal bases, recipients, retention, and rights. Consent (when used) is freely given, specific, informed, and revocable (e.g., directory listing). Processing necessary for issuance, compliance, or security does not rely on consent.</w:t>
      </w:r>
    </w:p>
    <w:p w14:paraId="45BFB400" w14:textId="77777777" w:rsidR="0040224C" w:rsidRPr="0040224C" w:rsidRDefault="0040224C" w:rsidP="0040224C">
      <w:pPr>
        <w:pStyle w:val="NoSpacing"/>
        <w:jc w:val="both"/>
        <w:rPr>
          <w:rFonts w:ascii="Arial" w:hAnsi="Arial" w:cs="Arial"/>
          <w:color w:val="000000" w:themeColor="text1"/>
        </w:rPr>
      </w:pPr>
    </w:p>
    <w:p w14:paraId="66694016" w14:textId="77777777" w:rsidR="0040224C" w:rsidRPr="0040224C" w:rsidRDefault="0040224C" w:rsidP="0040224C">
      <w:pPr>
        <w:pStyle w:val="NoSpacing"/>
        <w:jc w:val="both"/>
        <w:rPr>
          <w:rFonts w:ascii="Arial" w:hAnsi="Arial" w:cs="Arial"/>
          <w:b/>
          <w:bCs/>
          <w:color w:val="000000" w:themeColor="text1"/>
        </w:rPr>
      </w:pPr>
      <w:r w:rsidRPr="0040224C">
        <w:rPr>
          <w:rFonts w:ascii="Arial" w:hAnsi="Arial" w:cs="Arial"/>
          <w:b/>
          <w:bCs/>
          <w:color w:val="000000" w:themeColor="text1"/>
        </w:rPr>
        <w:t>9.4.6 Disclosure pursuant to judicial or administrative process</w:t>
      </w:r>
    </w:p>
    <w:p w14:paraId="6ECC6EE5" w14:textId="77777777" w:rsidR="0040224C" w:rsidRPr="0040224C" w:rsidRDefault="0040224C" w:rsidP="0040224C">
      <w:pPr>
        <w:pStyle w:val="NoSpacing"/>
        <w:jc w:val="both"/>
        <w:rPr>
          <w:rFonts w:ascii="Arial" w:hAnsi="Arial" w:cs="Arial"/>
          <w:color w:val="000000" w:themeColor="text1"/>
        </w:rPr>
      </w:pPr>
      <w:r w:rsidRPr="0040224C">
        <w:rPr>
          <w:rFonts w:ascii="Arial" w:hAnsi="Arial" w:cs="Arial"/>
          <w:color w:val="000000" w:themeColor="text1"/>
        </w:rPr>
        <w:t>On valid, binding requests from courts/authorities, QSIGN discloses the minimum necessary data after verifying scope and legal basis, documents the disclosure, and (where lawful) notifies affected parties. Legal privilege and trade secrets are preserved where applicable.</w:t>
      </w:r>
    </w:p>
    <w:p w14:paraId="33C73E67" w14:textId="77777777" w:rsidR="0040224C" w:rsidRPr="0040224C" w:rsidRDefault="0040224C" w:rsidP="0040224C">
      <w:pPr>
        <w:pStyle w:val="NoSpacing"/>
        <w:jc w:val="both"/>
        <w:rPr>
          <w:rFonts w:ascii="Arial" w:hAnsi="Arial" w:cs="Arial"/>
          <w:color w:val="000000" w:themeColor="text1"/>
        </w:rPr>
      </w:pPr>
    </w:p>
    <w:p w14:paraId="7DB1CEF4" w14:textId="77777777" w:rsidR="0040224C" w:rsidRPr="0040224C" w:rsidRDefault="0040224C" w:rsidP="0040224C">
      <w:pPr>
        <w:pStyle w:val="NoSpacing"/>
        <w:jc w:val="both"/>
        <w:rPr>
          <w:rFonts w:ascii="Arial" w:hAnsi="Arial" w:cs="Arial"/>
          <w:b/>
          <w:bCs/>
          <w:color w:val="000000" w:themeColor="text1"/>
        </w:rPr>
      </w:pPr>
      <w:r w:rsidRPr="0040224C">
        <w:rPr>
          <w:rFonts w:ascii="Arial" w:hAnsi="Arial" w:cs="Arial"/>
          <w:b/>
          <w:bCs/>
          <w:color w:val="000000" w:themeColor="text1"/>
        </w:rPr>
        <w:t>9.4.7 Other information disclosure circumstances</w:t>
      </w:r>
    </w:p>
    <w:p w14:paraId="41A5E59B" w14:textId="295D692B" w:rsidR="00BD6EF4" w:rsidRDefault="0040224C" w:rsidP="0040224C">
      <w:pPr>
        <w:pStyle w:val="NoSpacing"/>
        <w:jc w:val="both"/>
        <w:rPr>
          <w:rFonts w:ascii="Arial" w:hAnsi="Arial" w:cs="Arial"/>
          <w:color w:val="000000" w:themeColor="text1"/>
        </w:rPr>
      </w:pPr>
      <w:r w:rsidRPr="0040224C">
        <w:rPr>
          <w:rFonts w:ascii="Arial" w:hAnsi="Arial" w:cs="Arial"/>
          <w:color w:val="000000" w:themeColor="text1"/>
        </w:rPr>
        <w:t>Disclosures may occur to: (a) Supervisory Authorities and Conformity Assessment Bodies for oversight; (b) RAs/LRAs and approved sub-processors to perform delegated tasks; (c) auditors/insurers under confidentiality; (d) incident notification recipients required by eIDAS Art. 19. Cross-border transfers occur within the EEA or under valid transfer mechanisms (e.g., SCCs) with equivalent protections. Data-subject rights (access, rectification, erasure, restriction, objection, portability) are honored per GDPR timelines.</w:t>
      </w:r>
    </w:p>
    <w:p w14:paraId="12CC56D3" w14:textId="77777777" w:rsidR="0040224C" w:rsidRPr="00AA6E06" w:rsidRDefault="0040224C" w:rsidP="0040224C">
      <w:pPr>
        <w:pStyle w:val="NoSpacing"/>
        <w:jc w:val="both"/>
        <w:rPr>
          <w:rFonts w:ascii="Arial" w:hAnsi="Arial" w:cs="Arial"/>
          <w:color w:val="000000" w:themeColor="text1"/>
        </w:rPr>
      </w:pPr>
    </w:p>
    <w:p w14:paraId="7E53FC89" w14:textId="2448DEF0" w:rsidR="004A33EA" w:rsidRPr="00AA6E06" w:rsidRDefault="004A33EA">
      <w:pPr>
        <w:pStyle w:val="NoSpacing"/>
        <w:numPr>
          <w:ilvl w:val="1"/>
          <w:numId w:val="6"/>
        </w:numPr>
        <w:jc w:val="both"/>
        <w:outlineLvl w:val="1"/>
        <w:rPr>
          <w:rFonts w:ascii="Arial" w:hAnsi="Arial" w:cs="Arial"/>
          <w:b/>
          <w:bCs/>
          <w:color w:val="000000" w:themeColor="text1"/>
        </w:rPr>
      </w:pPr>
      <w:bookmarkStart w:id="86" w:name="_Toc209990558"/>
      <w:r w:rsidRPr="00AA6E06">
        <w:rPr>
          <w:rFonts w:ascii="Arial" w:hAnsi="Arial" w:cs="Arial"/>
          <w:b/>
          <w:bCs/>
          <w:color w:val="000000" w:themeColor="text1"/>
        </w:rPr>
        <w:t xml:space="preserve">Intellectual </w:t>
      </w:r>
      <w:r w:rsidR="00870018" w:rsidRPr="00AA6E06">
        <w:rPr>
          <w:rFonts w:ascii="Arial" w:hAnsi="Arial" w:cs="Arial"/>
          <w:b/>
          <w:bCs/>
          <w:color w:val="000000" w:themeColor="text1"/>
        </w:rPr>
        <w:t>P</w:t>
      </w:r>
      <w:r w:rsidRPr="00AA6E06">
        <w:rPr>
          <w:rFonts w:ascii="Arial" w:hAnsi="Arial" w:cs="Arial"/>
          <w:b/>
          <w:bCs/>
          <w:color w:val="000000" w:themeColor="text1"/>
        </w:rPr>
        <w:t xml:space="preserve">roperty </w:t>
      </w:r>
      <w:r w:rsidR="00870018" w:rsidRPr="00AA6E06">
        <w:rPr>
          <w:rFonts w:ascii="Arial" w:hAnsi="Arial" w:cs="Arial"/>
          <w:b/>
          <w:bCs/>
          <w:color w:val="000000" w:themeColor="text1"/>
        </w:rPr>
        <w:t>R</w:t>
      </w:r>
      <w:r w:rsidRPr="00AA6E06">
        <w:rPr>
          <w:rFonts w:ascii="Arial" w:hAnsi="Arial" w:cs="Arial"/>
          <w:b/>
          <w:bCs/>
          <w:color w:val="000000" w:themeColor="text1"/>
        </w:rPr>
        <w:t>ights</w:t>
      </w:r>
      <w:bookmarkEnd w:id="86"/>
    </w:p>
    <w:p w14:paraId="6E03EE35" w14:textId="77777777" w:rsidR="001D7CB1" w:rsidRPr="001D7CB1" w:rsidRDefault="001D7CB1" w:rsidP="001D7CB1">
      <w:pPr>
        <w:pStyle w:val="NoSpacing"/>
        <w:jc w:val="both"/>
        <w:rPr>
          <w:rFonts w:ascii="Arial" w:hAnsi="Arial" w:cs="Arial"/>
          <w:color w:val="000000" w:themeColor="text1"/>
        </w:rPr>
      </w:pPr>
      <w:r w:rsidRPr="001D7CB1">
        <w:rPr>
          <w:rFonts w:ascii="Arial" w:hAnsi="Arial" w:cs="Arial"/>
          <w:color w:val="000000" w:themeColor="text1"/>
        </w:rPr>
        <w:t>All QSIGN materials—including this CP/CPS (and annexes), TSPS/TSA Policy, policies/profiles/OIDs, repositories, website content, documentation, logos, graphics, trust marks, and software configurations—are protected by copyright, database, and trademark laws. Except as expressly permitted below, no rights are granted by implication, estoppel, or otherwise.</w:t>
      </w:r>
    </w:p>
    <w:p w14:paraId="27D6650F" w14:textId="77777777" w:rsidR="001D7CB1" w:rsidRPr="001D7CB1" w:rsidRDefault="001D7CB1" w:rsidP="001D7CB1">
      <w:pPr>
        <w:pStyle w:val="NoSpacing"/>
        <w:jc w:val="both"/>
        <w:rPr>
          <w:rFonts w:ascii="Arial" w:hAnsi="Arial" w:cs="Arial"/>
          <w:color w:val="000000" w:themeColor="text1"/>
        </w:rPr>
      </w:pPr>
    </w:p>
    <w:p w14:paraId="180DCC1C" w14:textId="73B386A4" w:rsidR="001D7CB1" w:rsidRPr="001D7CB1" w:rsidRDefault="001D7CB1">
      <w:pPr>
        <w:pStyle w:val="NoSpacing"/>
        <w:numPr>
          <w:ilvl w:val="0"/>
          <w:numId w:val="27"/>
        </w:numPr>
        <w:jc w:val="both"/>
        <w:rPr>
          <w:rFonts w:ascii="Arial" w:hAnsi="Arial" w:cs="Arial"/>
          <w:color w:val="000000" w:themeColor="text1"/>
        </w:rPr>
      </w:pPr>
      <w:r w:rsidRPr="001D7CB1">
        <w:rPr>
          <w:rFonts w:ascii="Arial" w:hAnsi="Arial" w:cs="Arial"/>
          <w:b/>
          <w:bCs/>
          <w:color w:val="000000" w:themeColor="text1"/>
        </w:rPr>
        <w:t>Certificates, CRLs, OCSP, and repository artifacts.</w:t>
      </w:r>
      <w:r w:rsidRPr="001D7CB1">
        <w:rPr>
          <w:rFonts w:ascii="Arial" w:hAnsi="Arial" w:cs="Arial"/>
          <w:color w:val="000000" w:themeColor="text1"/>
        </w:rPr>
        <w:t xml:space="preserve"> Subscribers and Relying Parties receive a limited, non-exclusive, non-transferable license to copy, store, distribute, and display issued certificates, CRLs, OCSP responses, and related repository items solely for validation, archival, audit, and evidentiary purposes. Modification of such artifacts (including certificate fields, signatures, or timestamps) is prohibited.</w:t>
      </w:r>
    </w:p>
    <w:p w14:paraId="3A503C9D" w14:textId="2238AF8D" w:rsidR="001D7CB1" w:rsidRPr="001D7CB1" w:rsidRDefault="001D7CB1">
      <w:pPr>
        <w:pStyle w:val="NoSpacing"/>
        <w:numPr>
          <w:ilvl w:val="0"/>
          <w:numId w:val="27"/>
        </w:numPr>
        <w:jc w:val="both"/>
        <w:rPr>
          <w:rFonts w:ascii="Arial" w:hAnsi="Arial" w:cs="Arial"/>
          <w:color w:val="000000" w:themeColor="text1"/>
        </w:rPr>
      </w:pPr>
      <w:r w:rsidRPr="001D7CB1">
        <w:rPr>
          <w:rFonts w:ascii="Arial" w:hAnsi="Arial" w:cs="Arial"/>
          <w:b/>
          <w:bCs/>
          <w:color w:val="000000" w:themeColor="text1"/>
        </w:rPr>
        <w:t>Policy OIDs and identifiers.</w:t>
      </w:r>
      <w:r w:rsidRPr="001D7CB1">
        <w:rPr>
          <w:rFonts w:ascii="Arial" w:hAnsi="Arial" w:cs="Arial"/>
          <w:color w:val="000000" w:themeColor="text1"/>
        </w:rPr>
        <w:t xml:space="preserve"> QSIGN’s private OID arc and policy OIDs are QSIGN IP. They may be referenced to indicate policy conformance but must not be repurposed to describe third-party policies or altered in meaning.</w:t>
      </w:r>
    </w:p>
    <w:p w14:paraId="256970A3" w14:textId="3FBF1FED" w:rsidR="001D7CB1" w:rsidRPr="001D7CB1" w:rsidRDefault="001D7CB1">
      <w:pPr>
        <w:pStyle w:val="NoSpacing"/>
        <w:numPr>
          <w:ilvl w:val="0"/>
          <w:numId w:val="27"/>
        </w:numPr>
        <w:jc w:val="both"/>
        <w:rPr>
          <w:rFonts w:ascii="Arial" w:hAnsi="Arial" w:cs="Arial"/>
          <w:color w:val="000000" w:themeColor="text1"/>
        </w:rPr>
      </w:pPr>
      <w:r w:rsidRPr="001D7CB1">
        <w:rPr>
          <w:rFonts w:ascii="Arial" w:hAnsi="Arial" w:cs="Arial"/>
          <w:b/>
          <w:bCs/>
          <w:color w:val="000000" w:themeColor="text1"/>
        </w:rPr>
        <w:t>Documents and text.</w:t>
      </w:r>
      <w:r w:rsidRPr="001D7CB1">
        <w:rPr>
          <w:rFonts w:ascii="Arial" w:hAnsi="Arial" w:cs="Arial"/>
          <w:color w:val="000000" w:themeColor="text1"/>
        </w:rPr>
        <w:t xml:space="preserve"> You may reproduce unmodified copies of this CP/CPS and other QSIGN policy documents for interoperability, audit, and contractual purposes, provided copyright notices remain intact and attribution to QSIGN is preserved. Any derivative works require prior written permission.</w:t>
      </w:r>
    </w:p>
    <w:p w14:paraId="454C8066" w14:textId="02422CD9" w:rsidR="001D7CB1" w:rsidRPr="001D7CB1" w:rsidRDefault="001D7CB1">
      <w:pPr>
        <w:pStyle w:val="NoSpacing"/>
        <w:numPr>
          <w:ilvl w:val="0"/>
          <w:numId w:val="27"/>
        </w:numPr>
        <w:jc w:val="both"/>
        <w:rPr>
          <w:rFonts w:ascii="Arial" w:hAnsi="Arial" w:cs="Arial"/>
          <w:color w:val="000000" w:themeColor="text1"/>
        </w:rPr>
      </w:pPr>
      <w:r w:rsidRPr="001D7CB1">
        <w:rPr>
          <w:rFonts w:ascii="Arial" w:hAnsi="Arial" w:cs="Arial"/>
          <w:b/>
          <w:bCs/>
          <w:color w:val="000000" w:themeColor="text1"/>
        </w:rPr>
        <w:t>Trademarks and trust marks.</w:t>
      </w:r>
      <w:r w:rsidRPr="001D7CB1">
        <w:rPr>
          <w:rFonts w:ascii="Arial" w:hAnsi="Arial" w:cs="Arial"/>
          <w:color w:val="000000" w:themeColor="text1"/>
        </w:rPr>
        <w:t xml:space="preserve"> QSIGN names, logos, and trust marks are trademarks of QSIGN. Use requires written authorization and compliance with QSIGN brand/use guidelines; no rights are granted herein.</w:t>
      </w:r>
    </w:p>
    <w:p w14:paraId="05B0751C" w14:textId="6B8902ED" w:rsidR="001D7CB1" w:rsidRPr="001D7CB1" w:rsidRDefault="001D7CB1">
      <w:pPr>
        <w:pStyle w:val="NoSpacing"/>
        <w:numPr>
          <w:ilvl w:val="0"/>
          <w:numId w:val="27"/>
        </w:numPr>
        <w:jc w:val="both"/>
        <w:rPr>
          <w:rFonts w:ascii="Arial" w:hAnsi="Arial" w:cs="Arial"/>
          <w:color w:val="000000" w:themeColor="text1"/>
        </w:rPr>
      </w:pPr>
      <w:r w:rsidRPr="001D7CB1">
        <w:rPr>
          <w:rFonts w:ascii="Arial" w:hAnsi="Arial" w:cs="Arial"/>
          <w:b/>
          <w:bCs/>
          <w:color w:val="000000" w:themeColor="text1"/>
        </w:rPr>
        <w:t>Third-party IP / standards</w:t>
      </w:r>
      <w:r w:rsidRPr="001D7CB1">
        <w:rPr>
          <w:rFonts w:ascii="Arial" w:hAnsi="Arial" w:cs="Arial"/>
          <w:color w:val="000000" w:themeColor="text1"/>
        </w:rPr>
        <w:t>. References to ETSI/eIDAS, IETF RFCs, or other third-party specifications do not grant any rights in those standards or any associated patents. QSIGN respects third-party licenses (including open-source components); such licenses do not grant rights in QSIGN IP.</w:t>
      </w:r>
    </w:p>
    <w:p w14:paraId="78931E3C" w14:textId="40327A42" w:rsidR="001D7CB1" w:rsidRPr="001D7CB1" w:rsidRDefault="001D7CB1">
      <w:pPr>
        <w:pStyle w:val="NoSpacing"/>
        <w:numPr>
          <w:ilvl w:val="0"/>
          <w:numId w:val="27"/>
        </w:numPr>
        <w:jc w:val="both"/>
        <w:rPr>
          <w:rFonts w:ascii="Arial" w:hAnsi="Arial" w:cs="Arial"/>
          <w:color w:val="000000" w:themeColor="text1"/>
        </w:rPr>
      </w:pPr>
      <w:r w:rsidRPr="001D7CB1">
        <w:rPr>
          <w:rFonts w:ascii="Arial" w:hAnsi="Arial" w:cs="Arial"/>
          <w:b/>
          <w:bCs/>
          <w:color w:val="000000" w:themeColor="text1"/>
        </w:rPr>
        <w:t>Software and systems.</w:t>
      </w:r>
      <w:r w:rsidRPr="001D7CB1">
        <w:rPr>
          <w:rFonts w:ascii="Arial" w:hAnsi="Arial" w:cs="Arial"/>
          <w:color w:val="000000" w:themeColor="text1"/>
        </w:rPr>
        <w:t xml:space="preserve"> No rights are granted to QSIGN software, source code, HSM configurations, or operational runbooks beyond what is necessary to consume the trust services. Reverse engineering, </w:t>
      </w:r>
      <w:proofErr w:type="spellStart"/>
      <w:r w:rsidRPr="001D7CB1">
        <w:rPr>
          <w:rFonts w:ascii="Arial" w:hAnsi="Arial" w:cs="Arial"/>
          <w:color w:val="000000" w:themeColor="text1"/>
        </w:rPr>
        <w:t>decompilation</w:t>
      </w:r>
      <w:proofErr w:type="spellEnd"/>
      <w:r w:rsidRPr="001D7CB1">
        <w:rPr>
          <w:rFonts w:ascii="Arial" w:hAnsi="Arial" w:cs="Arial"/>
          <w:color w:val="000000" w:themeColor="text1"/>
        </w:rPr>
        <w:t>, or extraction of keys/materials is forbidden except where mandated by law and then only to the minimum extent required.</w:t>
      </w:r>
    </w:p>
    <w:p w14:paraId="342DB0CD" w14:textId="3EFBE8CC" w:rsidR="004A33EA" w:rsidRDefault="001D7CB1">
      <w:pPr>
        <w:pStyle w:val="NoSpacing"/>
        <w:numPr>
          <w:ilvl w:val="0"/>
          <w:numId w:val="27"/>
        </w:numPr>
        <w:jc w:val="both"/>
        <w:rPr>
          <w:rFonts w:ascii="Arial" w:hAnsi="Arial" w:cs="Arial"/>
          <w:color w:val="000000" w:themeColor="text1"/>
        </w:rPr>
      </w:pPr>
      <w:r w:rsidRPr="001D7CB1">
        <w:rPr>
          <w:rFonts w:ascii="Arial" w:hAnsi="Arial" w:cs="Arial"/>
          <w:b/>
          <w:bCs/>
          <w:color w:val="000000" w:themeColor="text1"/>
        </w:rPr>
        <w:t>Reservation of rights.</w:t>
      </w:r>
      <w:r w:rsidRPr="001D7CB1">
        <w:rPr>
          <w:rFonts w:ascii="Arial" w:hAnsi="Arial" w:cs="Arial"/>
          <w:color w:val="000000" w:themeColor="text1"/>
        </w:rPr>
        <w:t xml:space="preserve"> All rights not expressly granted are reserved by QSIGN. This article does not limit lawful uses permitted by mandatory law.</w:t>
      </w:r>
    </w:p>
    <w:p w14:paraId="6E8BE9BF" w14:textId="77777777" w:rsidR="001D7CB1" w:rsidRPr="00AA6E06" w:rsidRDefault="001D7CB1" w:rsidP="001D7CB1">
      <w:pPr>
        <w:pStyle w:val="NoSpacing"/>
        <w:jc w:val="both"/>
        <w:rPr>
          <w:rFonts w:ascii="Arial" w:hAnsi="Arial" w:cs="Arial"/>
          <w:color w:val="000000" w:themeColor="text1"/>
        </w:rPr>
      </w:pPr>
    </w:p>
    <w:p w14:paraId="57E47772" w14:textId="604C3834" w:rsidR="004A33EA" w:rsidRPr="00AA6E06" w:rsidRDefault="004A33EA">
      <w:pPr>
        <w:pStyle w:val="NoSpacing"/>
        <w:numPr>
          <w:ilvl w:val="1"/>
          <w:numId w:val="6"/>
        </w:numPr>
        <w:jc w:val="both"/>
        <w:outlineLvl w:val="1"/>
        <w:rPr>
          <w:rFonts w:ascii="Arial" w:hAnsi="Arial" w:cs="Arial"/>
          <w:b/>
          <w:bCs/>
          <w:color w:val="000000" w:themeColor="text1"/>
        </w:rPr>
      </w:pPr>
      <w:bookmarkStart w:id="87" w:name="_Toc209990559"/>
      <w:r w:rsidRPr="00AA6E06">
        <w:rPr>
          <w:rFonts w:ascii="Arial" w:hAnsi="Arial" w:cs="Arial"/>
          <w:b/>
          <w:bCs/>
          <w:color w:val="000000" w:themeColor="text1"/>
        </w:rPr>
        <w:t xml:space="preserve">Representations and </w:t>
      </w:r>
      <w:r w:rsidR="00C02C23" w:rsidRPr="00AA6E06">
        <w:rPr>
          <w:rFonts w:ascii="Arial" w:hAnsi="Arial" w:cs="Arial"/>
          <w:b/>
          <w:bCs/>
          <w:color w:val="000000" w:themeColor="text1"/>
        </w:rPr>
        <w:t>W</w:t>
      </w:r>
      <w:r w:rsidRPr="00AA6E06">
        <w:rPr>
          <w:rFonts w:ascii="Arial" w:hAnsi="Arial" w:cs="Arial"/>
          <w:b/>
          <w:bCs/>
          <w:color w:val="000000" w:themeColor="text1"/>
        </w:rPr>
        <w:t>arranties</w:t>
      </w:r>
      <w:bookmarkEnd w:id="87"/>
    </w:p>
    <w:p w14:paraId="2D5D8BA6" w14:textId="77777777" w:rsidR="00F9337C" w:rsidRPr="00F9337C" w:rsidRDefault="00F9337C" w:rsidP="00F9337C">
      <w:pPr>
        <w:pStyle w:val="NoSpacing"/>
        <w:jc w:val="both"/>
        <w:rPr>
          <w:rFonts w:ascii="Arial" w:hAnsi="Arial" w:cs="Arial"/>
          <w:color w:val="000000" w:themeColor="text1"/>
        </w:rPr>
      </w:pPr>
      <w:r w:rsidRPr="00F9337C">
        <w:rPr>
          <w:rFonts w:ascii="Arial" w:hAnsi="Arial" w:cs="Arial"/>
          <w:color w:val="000000" w:themeColor="text1"/>
        </w:rPr>
        <w:t>Unless stated otherwise in a service contract, and subject to articles 9.7 (Disclaimers) and 9.8 (Liability limits), the following apply to QSIGN’s trust services.</w:t>
      </w:r>
    </w:p>
    <w:p w14:paraId="78C321D6" w14:textId="77777777" w:rsidR="00F9337C" w:rsidRPr="00F9337C" w:rsidRDefault="00F9337C" w:rsidP="00F9337C">
      <w:pPr>
        <w:pStyle w:val="NoSpacing"/>
        <w:jc w:val="both"/>
        <w:rPr>
          <w:rFonts w:ascii="Arial" w:hAnsi="Arial" w:cs="Arial"/>
          <w:color w:val="000000" w:themeColor="text1"/>
        </w:rPr>
      </w:pPr>
    </w:p>
    <w:p w14:paraId="70F61A55" w14:textId="77777777" w:rsidR="00F9337C" w:rsidRPr="00F9337C" w:rsidRDefault="00F9337C" w:rsidP="00F9337C">
      <w:pPr>
        <w:pStyle w:val="NoSpacing"/>
        <w:jc w:val="both"/>
        <w:rPr>
          <w:rFonts w:ascii="Arial" w:hAnsi="Arial" w:cs="Arial"/>
          <w:b/>
          <w:bCs/>
          <w:color w:val="000000" w:themeColor="text1"/>
        </w:rPr>
      </w:pPr>
      <w:r w:rsidRPr="00F9337C">
        <w:rPr>
          <w:rFonts w:ascii="Arial" w:hAnsi="Arial" w:cs="Arial"/>
          <w:b/>
          <w:bCs/>
          <w:color w:val="000000" w:themeColor="text1"/>
        </w:rPr>
        <w:t>9.6.1 CA representations and warranties</w:t>
      </w:r>
    </w:p>
    <w:p w14:paraId="2C5D1801" w14:textId="77777777" w:rsidR="00F9337C" w:rsidRPr="00F9337C" w:rsidRDefault="00F9337C" w:rsidP="00F9337C">
      <w:pPr>
        <w:pStyle w:val="NoSpacing"/>
        <w:jc w:val="both"/>
        <w:rPr>
          <w:rFonts w:ascii="Arial" w:hAnsi="Arial" w:cs="Arial"/>
          <w:color w:val="000000" w:themeColor="text1"/>
        </w:rPr>
      </w:pPr>
      <w:r w:rsidRPr="00F9337C">
        <w:rPr>
          <w:rFonts w:ascii="Arial" w:hAnsi="Arial" w:cs="Arial"/>
          <w:color w:val="000000" w:themeColor="text1"/>
        </w:rPr>
        <w:t xml:space="preserve">QSIGN represents that it: (a) operates the CA in accordance with this CP/CPS, applicable ETSI/eIDAS requirements, and published service policies; (b) uses protected keys and approved cryptographic modules and procedures; (c) issues certificates only after required identification/authorization; (d) publishes accurate revocation/status information and repository materials; and (e) employs competent, vetted personnel and controls. </w:t>
      </w:r>
      <w:r w:rsidRPr="00F9337C">
        <w:rPr>
          <w:rFonts w:ascii="Arial" w:hAnsi="Arial" w:cs="Arial"/>
          <w:color w:val="000000" w:themeColor="text1"/>
        </w:rPr>
        <w:lastRenderedPageBreak/>
        <w:t>QSIGN does not warrant the truth/accuracy of data signed by Subscribers, the legal sufficiency of any transaction, or the indefinite strength of cryptographic algorithms.</w:t>
      </w:r>
    </w:p>
    <w:p w14:paraId="0A6EB236" w14:textId="77777777" w:rsidR="00F9337C" w:rsidRDefault="00F9337C" w:rsidP="00F9337C">
      <w:pPr>
        <w:pStyle w:val="NoSpacing"/>
        <w:jc w:val="both"/>
        <w:rPr>
          <w:rFonts w:ascii="Arial" w:hAnsi="Arial" w:cs="Arial"/>
          <w:color w:val="000000" w:themeColor="text1"/>
        </w:rPr>
      </w:pPr>
    </w:p>
    <w:p w14:paraId="24B106F1" w14:textId="77777777" w:rsidR="00C80772" w:rsidRPr="00F9337C" w:rsidRDefault="00C80772" w:rsidP="00F9337C">
      <w:pPr>
        <w:pStyle w:val="NoSpacing"/>
        <w:jc w:val="both"/>
        <w:rPr>
          <w:rFonts w:ascii="Arial" w:hAnsi="Arial" w:cs="Arial"/>
          <w:color w:val="000000" w:themeColor="text1"/>
        </w:rPr>
      </w:pPr>
    </w:p>
    <w:p w14:paraId="53B77EE8" w14:textId="77777777" w:rsidR="00F9337C" w:rsidRPr="00F9337C" w:rsidRDefault="00F9337C" w:rsidP="00F9337C">
      <w:pPr>
        <w:pStyle w:val="NoSpacing"/>
        <w:jc w:val="both"/>
        <w:rPr>
          <w:rFonts w:ascii="Arial" w:hAnsi="Arial" w:cs="Arial"/>
          <w:b/>
          <w:bCs/>
          <w:color w:val="000000" w:themeColor="text1"/>
        </w:rPr>
      </w:pPr>
      <w:r w:rsidRPr="00F9337C">
        <w:rPr>
          <w:rFonts w:ascii="Arial" w:hAnsi="Arial" w:cs="Arial"/>
          <w:b/>
          <w:bCs/>
          <w:color w:val="000000" w:themeColor="text1"/>
        </w:rPr>
        <w:t>9.6.2 RA representations and warranties</w:t>
      </w:r>
    </w:p>
    <w:p w14:paraId="418C7A73" w14:textId="77777777" w:rsidR="00F9337C" w:rsidRPr="00F9337C" w:rsidRDefault="00F9337C" w:rsidP="00F9337C">
      <w:pPr>
        <w:pStyle w:val="NoSpacing"/>
        <w:jc w:val="both"/>
        <w:rPr>
          <w:rFonts w:ascii="Arial" w:hAnsi="Arial" w:cs="Arial"/>
          <w:color w:val="000000" w:themeColor="text1"/>
        </w:rPr>
      </w:pPr>
      <w:r w:rsidRPr="00F9337C">
        <w:rPr>
          <w:rFonts w:ascii="Arial" w:hAnsi="Arial" w:cs="Arial"/>
          <w:color w:val="000000" w:themeColor="text1"/>
        </w:rPr>
        <w:t>For RA/LRA activities performed by QSIGN or delegated parties, the RA represents that it follows the RA agreement and this CP/CPS, performs identity/authority verification with required assurance, keeps records, protects evidence, and acts only within mandate. Enterprise/delegated RAs warrant that information and authorizations they submit are accurate and complete; they do not make independent warranties on behalf of QSIGN.</w:t>
      </w:r>
    </w:p>
    <w:p w14:paraId="45426465" w14:textId="77777777" w:rsidR="00F9337C" w:rsidRPr="00F9337C" w:rsidRDefault="00F9337C" w:rsidP="00F9337C">
      <w:pPr>
        <w:pStyle w:val="NoSpacing"/>
        <w:jc w:val="both"/>
        <w:rPr>
          <w:rFonts w:ascii="Arial" w:hAnsi="Arial" w:cs="Arial"/>
          <w:color w:val="000000" w:themeColor="text1"/>
        </w:rPr>
      </w:pPr>
    </w:p>
    <w:p w14:paraId="1F124FA2" w14:textId="77777777" w:rsidR="00F9337C" w:rsidRPr="00F9337C" w:rsidRDefault="00F9337C" w:rsidP="00F9337C">
      <w:pPr>
        <w:pStyle w:val="NoSpacing"/>
        <w:jc w:val="both"/>
        <w:rPr>
          <w:rFonts w:ascii="Arial" w:hAnsi="Arial" w:cs="Arial"/>
          <w:b/>
          <w:bCs/>
          <w:color w:val="000000" w:themeColor="text1"/>
        </w:rPr>
      </w:pPr>
      <w:r w:rsidRPr="00F9337C">
        <w:rPr>
          <w:rFonts w:ascii="Arial" w:hAnsi="Arial" w:cs="Arial"/>
          <w:b/>
          <w:bCs/>
          <w:color w:val="000000" w:themeColor="text1"/>
        </w:rPr>
        <w:t>9.6.3 Subscriber representations and warranties</w:t>
      </w:r>
    </w:p>
    <w:p w14:paraId="1C85C4A2" w14:textId="77777777" w:rsidR="00F9337C" w:rsidRPr="00F9337C" w:rsidRDefault="00F9337C" w:rsidP="00F9337C">
      <w:pPr>
        <w:pStyle w:val="NoSpacing"/>
        <w:jc w:val="both"/>
        <w:rPr>
          <w:rFonts w:ascii="Arial" w:hAnsi="Arial" w:cs="Arial"/>
          <w:color w:val="000000" w:themeColor="text1"/>
        </w:rPr>
      </w:pPr>
      <w:r w:rsidRPr="00F9337C">
        <w:rPr>
          <w:rFonts w:ascii="Arial" w:hAnsi="Arial" w:cs="Arial"/>
          <w:color w:val="000000" w:themeColor="text1"/>
        </w:rPr>
        <w:t>Subscribers represent and warrant that: (a) all enrollment and lifecycle information provided is true, accurate, and up-to-date; (b) they will use the certificate only for permitted purposes consistent with the policy OID, KeyUsage/EKU, and applicable law; (c) the private key (and activation data/QSCD) remains under their sole control and is protected against unauthorized use; (d) they will immediately request revocation upon suspected compromise, loss of mandate, device loss, or data inaccuracy; and (e) legal-person Subscribers ensure that signers/administrators are duly authorized.</w:t>
      </w:r>
    </w:p>
    <w:p w14:paraId="52D538F7" w14:textId="77777777" w:rsidR="00F9337C" w:rsidRPr="00F9337C" w:rsidRDefault="00F9337C" w:rsidP="00F9337C">
      <w:pPr>
        <w:pStyle w:val="NoSpacing"/>
        <w:jc w:val="both"/>
        <w:rPr>
          <w:rFonts w:ascii="Arial" w:hAnsi="Arial" w:cs="Arial"/>
          <w:color w:val="000000" w:themeColor="text1"/>
        </w:rPr>
      </w:pPr>
    </w:p>
    <w:p w14:paraId="58F74BD2" w14:textId="77777777" w:rsidR="00F9337C" w:rsidRPr="00F9337C" w:rsidRDefault="00F9337C" w:rsidP="00F9337C">
      <w:pPr>
        <w:pStyle w:val="NoSpacing"/>
        <w:jc w:val="both"/>
        <w:rPr>
          <w:rFonts w:ascii="Arial" w:hAnsi="Arial" w:cs="Arial"/>
          <w:b/>
          <w:bCs/>
          <w:color w:val="000000" w:themeColor="text1"/>
        </w:rPr>
      </w:pPr>
      <w:r w:rsidRPr="00F9337C">
        <w:rPr>
          <w:rFonts w:ascii="Arial" w:hAnsi="Arial" w:cs="Arial"/>
          <w:b/>
          <w:bCs/>
          <w:color w:val="000000" w:themeColor="text1"/>
        </w:rPr>
        <w:t>9.6.4 Relying party representations and warranties</w:t>
      </w:r>
    </w:p>
    <w:p w14:paraId="2224AD4E" w14:textId="77777777" w:rsidR="00F9337C" w:rsidRPr="00F9337C" w:rsidRDefault="00F9337C" w:rsidP="00F9337C">
      <w:pPr>
        <w:pStyle w:val="NoSpacing"/>
        <w:jc w:val="both"/>
        <w:rPr>
          <w:rFonts w:ascii="Arial" w:hAnsi="Arial" w:cs="Arial"/>
          <w:color w:val="000000" w:themeColor="text1"/>
        </w:rPr>
      </w:pPr>
      <w:r w:rsidRPr="00F9337C">
        <w:rPr>
          <w:rFonts w:ascii="Arial" w:hAnsi="Arial" w:cs="Arial"/>
          <w:color w:val="000000" w:themeColor="text1"/>
        </w:rPr>
        <w:t>Relying Parties represent that, before reliance, they will: (a) build a valid certification path to a trusted QSIGN anchor; (b) verify certificate status (CRL/OCSP), validity period, policy OID, and KeyUsage/EKU suitability; (c) observe usage limitations and liability caps in the applicable service policy/T&amp;Cs; (d) assess whether the certificate type (e.g., QCP-n, QCP-l, advanced) is appropriate for the transaction risk; and (e) retain sufficient validation evidence. Reliance outside these steps is at the Relying Party’s risk.</w:t>
      </w:r>
    </w:p>
    <w:p w14:paraId="74194008" w14:textId="77777777" w:rsidR="00F9337C" w:rsidRPr="00F9337C" w:rsidRDefault="00F9337C" w:rsidP="00F9337C">
      <w:pPr>
        <w:pStyle w:val="NoSpacing"/>
        <w:jc w:val="both"/>
        <w:rPr>
          <w:rFonts w:ascii="Arial" w:hAnsi="Arial" w:cs="Arial"/>
          <w:color w:val="000000" w:themeColor="text1"/>
        </w:rPr>
      </w:pPr>
    </w:p>
    <w:p w14:paraId="07BA63AD" w14:textId="77777777" w:rsidR="00F9337C" w:rsidRPr="00F9337C" w:rsidRDefault="00F9337C" w:rsidP="00F9337C">
      <w:pPr>
        <w:pStyle w:val="NoSpacing"/>
        <w:jc w:val="both"/>
        <w:rPr>
          <w:rFonts w:ascii="Arial" w:hAnsi="Arial" w:cs="Arial"/>
          <w:b/>
          <w:bCs/>
          <w:color w:val="000000" w:themeColor="text1"/>
        </w:rPr>
      </w:pPr>
      <w:r w:rsidRPr="00F9337C">
        <w:rPr>
          <w:rFonts w:ascii="Arial" w:hAnsi="Arial" w:cs="Arial"/>
          <w:b/>
          <w:bCs/>
          <w:color w:val="000000" w:themeColor="text1"/>
        </w:rPr>
        <w:t>9.6.5 Representations and warranties of other participants</w:t>
      </w:r>
    </w:p>
    <w:p w14:paraId="5D28D9C3" w14:textId="148EA590" w:rsidR="004A33EA" w:rsidRDefault="00F9337C" w:rsidP="00F9337C">
      <w:pPr>
        <w:pStyle w:val="NoSpacing"/>
        <w:jc w:val="both"/>
        <w:rPr>
          <w:rFonts w:ascii="Arial" w:hAnsi="Arial" w:cs="Arial"/>
          <w:color w:val="000000" w:themeColor="text1"/>
        </w:rPr>
      </w:pPr>
      <w:r w:rsidRPr="00F9337C">
        <w:rPr>
          <w:rFonts w:ascii="Arial" w:hAnsi="Arial" w:cs="Arial"/>
          <w:color w:val="000000" w:themeColor="text1"/>
        </w:rPr>
        <w:t>Subcontractors (e.g., hosting, HSM, audit, LRA services) represent to QSIGN that they meet contractual, confidentiality, security, and compliance obligations; they provide no additional warranty to Subscribers or Relying Parties unless expressly stated in a contract. Conformity assessors and supervisory bodies do not provide warranties to end users. Resellers/partners must not offer warranties that conflict with this CP/CPS or QSIGN’s T&amp;Cs.</w:t>
      </w:r>
    </w:p>
    <w:p w14:paraId="1DB13B45" w14:textId="77777777" w:rsidR="00F9337C" w:rsidRPr="00AA6E06" w:rsidRDefault="00F9337C" w:rsidP="00F9337C">
      <w:pPr>
        <w:pStyle w:val="NoSpacing"/>
        <w:jc w:val="both"/>
        <w:rPr>
          <w:rFonts w:ascii="Arial" w:hAnsi="Arial" w:cs="Arial"/>
          <w:color w:val="000000" w:themeColor="text1"/>
        </w:rPr>
      </w:pPr>
    </w:p>
    <w:p w14:paraId="0336E583" w14:textId="7CF8F28B" w:rsidR="004A33EA" w:rsidRPr="00AA6E06" w:rsidRDefault="004A33EA">
      <w:pPr>
        <w:pStyle w:val="NoSpacing"/>
        <w:numPr>
          <w:ilvl w:val="1"/>
          <w:numId w:val="6"/>
        </w:numPr>
        <w:jc w:val="both"/>
        <w:outlineLvl w:val="1"/>
        <w:rPr>
          <w:rFonts w:ascii="Arial" w:hAnsi="Arial" w:cs="Arial"/>
          <w:b/>
          <w:bCs/>
          <w:color w:val="000000" w:themeColor="text1"/>
        </w:rPr>
      </w:pPr>
      <w:bookmarkStart w:id="88" w:name="_Toc209990560"/>
      <w:r w:rsidRPr="00AA6E06">
        <w:rPr>
          <w:rFonts w:ascii="Arial" w:hAnsi="Arial" w:cs="Arial"/>
          <w:b/>
          <w:bCs/>
          <w:color w:val="000000" w:themeColor="text1"/>
        </w:rPr>
        <w:t xml:space="preserve">Disclaimers of </w:t>
      </w:r>
      <w:r w:rsidR="00EF600F" w:rsidRPr="00AA6E06">
        <w:rPr>
          <w:rFonts w:ascii="Arial" w:hAnsi="Arial" w:cs="Arial"/>
          <w:b/>
          <w:bCs/>
          <w:color w:val="000000" w:themeColor="text1"/>
        </w:rPr>
        <w:t>W</w:t>
      </w:r>
      <w:r w:rsidRPr="00AA6E06">
        <w:rPr>
          <w:rFonts w:ascii="Arial" w:hAnsi="Arial" w:cs="Arial"/>
          <w:b/>
          <w:bCs/>
          <w:color w:val="000000" w:themeColor="text1"/>
        </w:rPr>
        <w:t>arranties</w:t>
      </w:r>
      <w:bookmarkEnd w:id="88"/>
    </w:p>
    <w:p w14:paraId="293F5BED" w14:textId="77777777" w:rsidR="00D6676E" w:rsidRPr="00D6676E" w:rsidRDefault="00D6676E" w:rsidP="00D6676E">
      <w:pPr>
        <w:pStyle w:val="NoSpacing"/>
        <w:jc w:val="both"/>
        <w:rPr>
          <w:rFonts w:ascii="Arial" w:hAnsi="Arial" w:cs="Arial"/>
          <w:color w:val="000000" w:themeColor="text1"/>
        </w:rPr>
      </w:pPr>
      <w:r w:rsidRPr="00D6676E">
        <w:rPr>
          <w:rFonts w:ascii="Arial" w:hAnsi="Arial" w:cs="Arial"/>
          <w:color w:val="000000" w:themeColor="text1"/>
        </w:rPr>
        <w:t>Except for the express representations and warranties in article 9.6, and to the maximum extent permitted by applicable law, the trust services, certificates, repository materials (including CRLs/OCSP responses), and documentation are provided “as is” and “as available.” QSIGN disclaims all implied warranties, including merchantability, fitness for a particular purpose, non-infringement, and any warranties arising from course of dealing or usage.</w:t>
      </w:r>
    </w:p>
    <w:p w14:paraId="7EB66D28" w14:textId="77777777" w:rsidR="00D6676E" w:rsidRPr="00D6676E" w:rsidRDefault="00D6676E" w:rsidP="00D6676E">
      <w:pPr>
        <w:pStyle w:val="NoSpacing"/>
        <w:jc w:val="both"/>
        <w:rPr>
          <w:rFonts w:ascii="Arial" w:hAnsi="Arial" w:cs="Arial"/>
          <w:color w:val="000000" w:themeColor="text1"/>
        </w:rPr>
      </w:pPr>
    </w:p>
    <w:p w14:paraId="3786A479" w14:textId="77777777" w:rsidR="00D6676E" w:rsidRPr="00D6676E" w:rsidRDefault="00D6676E" w:rsidP="00D6676E">
      <w:pPr>
        <w:pStyle w:val="NoSpacing"/>
        <w:jc w:val="both"/>
        <w:rPr>
          <w:rFonts w:ascii="Arial" w:hAnsi="Arial" w:cs="Arial"/>
          <w:color w:val="000000" w:themeColor="text1"/>
        </w:rPr>
      </w:pPr>
      <w:r w:rsidRPr="00D6676E">
        <w:rPr>
          <w:rFonts w:ascii="Arial" w:hAnsi="Arial" w:cs="Arial"/>
          <w:b/>
          <w:bCs/>
          <w:color w:val="000000" w:themeColor="text1"/>
        </w:rPr>
        <w:t>Subscriber data &amp; content.</w:t>
      </w:r>
      <w:r w:rsidRPr="00D6676E">
        <w:rPr>
          <w:rFonts w:ascii="Arial" w:hAnsi="Arial" w:cs="Arial"/>
          <w:color w:val="000000" w:themeColor="text1"/>
        </w:rPr>
        <w:t xml:space="preserve"> QSIGN uses required diligence in vetting, but does not warrant the truth, accuracy, or legality of Subscriber-provided information or of any signed/sealed content or transaction outcome.</w:t>
      </w:r>
    </w:p>
    <w:p w14:paraId="4360830F" w14:textId="77777777" w:rsidR="00D6676E" w:rsidRPr="00D6676E" w:rsidRDefault="00D6676E" w:rsidP="00D6676E">
      <w:pPr>
        <w:pStyle w:val="NoSpacing"/>
        <w:jc w:val="both"/>
        <w:rPr>
          <w:rFonts w:ascii="Arial" w:hAnsi="Arial" w:cs="Arial"/>
          <w:color w:val="000000" w:themeColor="text1"/>
        </w:rPr>
      </w:pPr>
    </w:p>
    <w:p w14:paraId="6890ACC4" w14:textId="77777777" w:rsidR="00D6676E" w:rsidRPr="00D6676E" w:rsidRDefault="00D6676E" w:rsidP="00D6676E">
      <w:pPr>
        <w:pStyle w:val="NoSpacing"/>
        <w:jc w:val="both"/>
        <w:rPr>
          <w:rFonts w:ascii="Arial" w:hAnsi="Arial" w:cs="Arial"/>
          <w:color w:val="000000" w:themeColor="text1"/>
        </w:rPr>
      </w:pPr>
      <w:r w:rsidRPr="00D6676E">
        <w:rPr>
          <w:rFonts w:ascii="Arial" w:hAnsi="Arial" w:cs="Arial"/>
          <w:b/>
          <w:bCs/>
          <w:color w:val="000000" w:themeColor="text1"/>
        </w:rPr>
        <w:t>Reliance &amp; suitability.</w:t>
      </w:r>
      <w:r w:rsidRPr="00D6676E">
        <w:rPr>
          <w:rFonts w:ascii="Arial" w:hAnsi="Arial" w:cs="Arial"/>
          <w:color w:val="000000" w:themeColor="text1"/>
        </w:rPr>
        <w:t xml:space="preserve"> QSIGN does not warrant that any certificate is suitable for a specific transaction/risk; Relying Parties must perform validation and risk assessment per articles 4.5.2 and 7.</w:t>
      </w:r>
    </w:p>
    <w:p w14:paraId="1140BEA3" w14:textId="77777777" w:rsidR="00D6676E" w:rsidRPr="00D6676E" w:rsidRDefault="00D6676E" w:rsidP="00D6676E">
      <w:pPr>
        <w:pStyle w:val="NoSpacing"/>
        <w:jc w:val="both"/>
        <w:rPr>
          <w:rFonts w:ascii="Arial" w:hAnsi="Arial" w:cs="Arial"/>
          <w:color w:val="000000" w:themeColor="text1"/>
        </w:rPr>
      </w:pPr>
    </w:p>
    <w:p w14:paraId="7BDE281C" w14:textId="77777777" w:rsidR="00D6676E" w:rsidRPr="00D6676E" w:rsidRDefault="00D6676E" w:rsidP="00D6676E">
      <w:pPr>
        <w:pStyle w:val="NoSpacing"/>
        <w:jc w:val="both"/>
        <w:rPr>
          <w:rFonts w:ascii="Arial" w:hAnsi="Arial" w:cs="Arial"/>
          <w:color w:val="000000" w:themeColor="text1"/>
        </w:rPr>
      </w:pPr>
      <w:r w:rsidRPr="00D6676E">
        <w:rPr>
          <w:rFonts w:ascii="Arial" w:hAnsi="Arial" w:cs="Arial"/>
          <w:b/>
          <w:bCs/>
          <w:color w:val="000000" w:themeColor="text1"/>
        </w:rPr>
        <w:t>Service continuity.</w:t>
      </w:r>
      <w:r w:rsidRPr="00D6676E">
        <w:rPr>
          <w:rFonts w:ascii="Arial" w:hAnsi="Arial" w:cs="Arial"/>
          <w:color w:val="000000" w:themeColor="text1"/>
        </w:rPr>
        <w:t xml:space="preserve"> QSIGN does not warrant uninterrupted or error-free operation; availability targets and maintenance windows are stated elsewhere (see article 4.10).</w:t>
      </w:r>
    </w:p>
    <w:p w14:paraId="14B5C385" w14:textId="77777777" w:rsidR="00D6676E" w:rsidRPr="00D6676E" w:rsidRDefault="00D6676E" w:rsidP="00D6676E">
      <w:pPr>
        <w:pStyle w:val="NoSpacing"/>
        <w:jc w:val="both"/>
        <w:rPr>
          <w:rFonts w:ascii="Arial" w:hAnsi="Arial" w:cs="Arial"/>
          <w:color w:val="000000" w:themeColor="text1"/>
        </w:rPr>
      </w:pPr>
    </w:p>
    <w:p w14:paraId="1C1A76D9" w14:textId="77777777" w:rsidR="00D6676E" w:rsidRPr="00D6676E" w:rsidRDefault="00D6676E" w:rsidP="00D6676E">
      <w:pPr>
        <w:pStyle w:val="NoSpacing"/>
        <w:jc w:val="both"/>
        <w:rPr>
          <w:rFonts w:ascii="Arial" w:hAnsi="Arial" w:cs="Arial"/>
          <w:color w:val="000000" w:themeColor="text1"/>
        </w:rPr>
      </w:pPr>
      <w:r w:rsidRPr="00D6676E">
        <w:rPr>
          <w:rFonts w:ascii="Arial" w:hAnsi="Arial" w:cs="Arial"/>
          <w:b/>
          <w:bCs/>
          <w:color w:val="000000" w:themeColor="text1"/>
        </w:rPr>
        <w:t>Cryptography.</w:t>
      </w:r>
      <w:r w:rsidRPr="00D6676E">
        <w:rPr>
          <w:rFonts w:ascii="Arial" w:hAnsi="Arial" w:cs="Arial"/>
          <w:color w:val="000000" w:themeColor="text1"/>
        </w:rPr>
        <w:t xml:space="preserve"> QSIGN does not warrant the future strength of algorithms/keys; if weaknesses emerge, remedies are those in articles 4.9, 5.6, and 5.7 (revocation, rollover, incident response).</w:t>
      </w:r>
    </w:p>
    <w:p w14:paraId="3E4E18C8" w14:textId="77777777" w:rsidR="00D6676E" w:rsidRPr="00D6676E" w:rsidRDefault="00D6676E" w:rsidP="00D6676E">
      <w:pPr>
        <w:pStyle w:val="NoSpacing"/>
        <w:jc w:val="both"/>
        <w:rPr>
          <w:rFonts w:ascii="Arial" w:hAnsi="Arial" w:cs="Arial"/>
          <w:color w:val="000000" w:themeColor="text1"/>
        </w:rPr>
      </w:pPr>
    </w:p>
    <w:p w14:paraId="5519821A" w14:textId="77777777" w:rsidR="00D6676E" w:rsidRPr="00D6676E" w:rsidRDefault="00D6676E" w:rsidP="00D6676E">
      <w:pPr>
        <w:pStyle w:val="NoSpacing"/>
        <w:jc w:val="both"/>
        <w:rPr>
          <w:rFonts w:ascii="Arial" w:hAnsi="Arial" w:cs="Arial"/>
          <w:color w:val="000000" w:themeColor="text1"/>
        </w:rPr>
      </w:pPr>
      <w:r w:rsidRPr="00D6676E">
        <w:rPr>
          <w:rFonts w:ascii="Arial" w:hAnsi="Arial" w:cs="Arial"/>
          <w:b/>
          <w:bCs/>
          <w:color w:val="000000" w:themeColor="text1"/>
        </w:rPr>
        <w:t>Third-party systems/devices.</w:t>
      </w:r>
      <w:r w:rsidRPr="00D6676E">
        <w:rPr>
          <w:rFonts w:ascii="Arial" w:hAnsi="Arial" w:cs="Arial"/>
          <w:color w:val="000000" w:themeColor="text1"/>
        </w:rPr>
        <w:t xml:space="preserve"> QSIGN does not warrant third-party software, hardware, QSCDs, networks, registries, or validation tools (including their security, accuracy, or compatibility), even when referenced in this CP/CPS.</w:t>
      </w:r>
    </w:p>
    <w:p w14:paraId="4EA10A4B" w14:textId="77777777" w:rsidR="00D6676E" w:rsidRPr="00D6676E" w:rsidRDefault="00D6676E" w:rsidP="00D6676E">
      <w:pPr>
        <w:pStyle w:val="NoSpacing"/>
        <w:jc w:val="both"/>
        <w:rPr>
          <w:rFonts w:ascii="Arial" w:hAnsi="Arial" w:cs="Arial"/>
          <w:color w:val="000000" w:themeColor="text1"/>
        </w:rPr>
      </w:pPr>
    </w:p>
    <w:p w14:paraId="1314B9D6" w14:textId="77777777" w:rsidR="00D6676E" w:rsidRPr="00D6676E" w:rsidRDefault="00D6676E" w:rsidP="00D6676E">
      <w:pPr>
        <w:pStyle w:val="NoSpacing"/>
        <w:jc w:val="both"/>
        <w:rPr>
          <w:rFonts w:ascii="Arial" w:hAnsi="Arial" w:cs="Arial"/>
          <w:color w:val="000000" w:themeColor="text1"/>
        </w:rPr>
      </w:pPr>
      <w:r w:rsidRPr="00D6676E">
        <w:rPr>
          <w:rFonts w:ascii="Arial" w:hAnsi="Arial" w:cs="Arial"/>
          <w:b/>
          <w:bCs/>
          <w:color w:val="000000" w:themeColor="text1"/>
        </w:rPr>
        <w:lastRenderedPageBreak/>
        <w:t xml:space="preserve">External sources. </w:t>
      </w:r>
      <w:r w:rsidRPr="00D6676E">
        <w:rPr>
          <w:rFonts w:ascii="Arial" w:hAnsi="Arial" w:cs="Arial"/>
          <w:color w:val="000000" w:themeColor="text1"/>
        </w:rPr>
        <w:t>QSIGN does not warrant the timeliness/availability of external repositories or trusted lists not operated by QSIGN; reliance should be based on the certificate chain and status per CRL/OCSP.</w:t>
      </w:r>
    </w:p>
    <w:p w14:paraId="1D2A1160" w14:textId="77777777" w:rsidR="00D6676E" w:rsidRPr="00D6676E" w:rsidRDefault="00D6676E" w:rsidP="00D6676E">
      <w:pPr>
        <w:pStyle w:val="NoSpacing"/>
        <w:jc w:val="both"/>
        <w:rPr>
          <w:rFonts w:ascii="Arial" w:hAnsi="Arial" w:cs="Arial"/>
          <w:color w:val="000000" w:themeColor="text1"/>
        </w:rPr>
      </w:pPr>
    </w:p>
    <w:p w14:paraId="71E9400D" w14:textId="77777777" w:rsidR="00D6676E" w:rsidRPr="00D6676E" w:rsidRDefault="00D6676E" w:rsidP="00D6676E">
      <w:pPr>
        <w:pStyle w:val="NoSpacing"/>
        <w:jc w:val="both"/>
        <w:rPr>
          <w:rFonts w:ascii="Arial" w:hAnsi="Arial" w:cs="Arial"/>
          <w:color w:val="000000" w:themeColor="text1"/>
        </w:rPr>
      </w:pPr>
      <w:r w:rsidRPr="00D6676E">
        <w:rPr>
          <w:rFonts w:ascii="Arial" w:hAnsi="Arial" w:cs="Arial"/>
          <w:b/>
          <w:bCs/>
          <w:color w:val="000000" w:themeColor="text1"/>
        </w:rPr>
        <w:t>Scope of identity/authority.</w:t>
      </w:r>
      <w:r w:rsidRPr="00D6676E">
        <w:rPr>
          <w:rFonts w:ascii="Arial" w:hAnsi="Arial" w:cs="Arial"/>
          <w:color w:val="000000" w:themeColor="text1"/>
        </w:rPr>
        <w:t xml:space="preserve"> QSIGN’s assurance is limited to the scope and level defined for the certificate profile and the evidence obtained at issuance/lifecycle; no broader identity, mandate, or legal effect is warranted beyond applicable law and this CP/CPS.</w:t>
      </w:r>
    </w:p>
    <w:p w14:paraId="1C4B2B0F" w14:textId="77777777" w:rsidR="00D6676E" w:rsidRPr="00D6676E" w:rsidRDefault="00D6676E" w:rsidP="00D6676E">
      <w:pPr>
        <w:pStyle w:val="NoSpacing"/>
        <w:jc w:val="both"/>
        <w:rPr>
          <w:rFonts w:ascii="Arial" w:hAnsi="Arial" w:cs="Arial"/>
          <w:color w:val="000000" w:themeColor="text1"/>
        </w:rPr>
      </w:pPr>
    </w:p>
    <w:p w14:paraId="0ABFAD81" w14:textId="77777777" w:rsidR="00D6676E" w:rsidRPr="00D6676E" w:rsidRDefault="00D6676E" w:rsidP="00D6676E">
      <w:pPr>
        <w:pStyle w:val="NoSpacing"/>
        <w:jc w:val="both"/>
        <w:rPr>
          <w:rFonts w:ascii="Arial" w:hAnsi="Arial" w:cs="Arial"/>
          <w:color w:val="000000" w:themeColor="text1"/>
        </w:rPr>
      </w:pPr>
      <w:r w:rsidRPr="00CB2375">
        <w:rPr>
          <w:rFonts w:ascii="Arial" w:hAnsi="Arial" w:cs="Arial"/>
          <w:b/>
          <w:bCs/>
          <w:color w:val="000000" w:themeColor="text1"/>
        </w:rPr>
        <w:t xml:space="preserve">TSA (if applicable). </w:t>
      </w:r>
      <w:r w:rsidRPr="00D6676E">
        <w:rPr>
          <w:rFonts w:ascii="Arial" w:hAnsi="Arial" w:cs="Arial"/>
          <w:color w:val="000000" w:themeColor="text1"/>
        </w:rPr>
        <w:t>For time-stamping, only the stated accuracy and policy are covered; no warranty is given as to the legal sufficiency of any time-stamped content or downstream validation environment.</w:t>
      </w:r>
    </w:p>
    <w:p w14:paraId="766FD32D" w14:textId="77777777" w:rsidR="00D6676E" w:rsidRPr="00D6676E" w:rsidRDefault="00D6676E" w:rsidP="00D6676E">
      <w:pPr>
        <w:pStyle w:val="NoSpacing"/>
        <w:jc w:val="both"/>
        <w:rPr>
          <w:rFonts w:ascii="Arial" w:hAnsi="Arial" w:cs="Arial"/>
          <w:color w:val="000000" w:themeColor="text1"/>
        </w:rPr>
      </w:pPr>
    </w:p>
    <w:p w14:paraId="0804B333" w14:textId="3B0550B8" w:rsidR="004A33EA" w:rsidRDefault="00D6676E" w:rsidP="00D6676E">
      <w:pPr>
        <w:pStyle w:val="NoSpacing"/>
        <w:jc w:val="both"/>
        <w:rPr>
          <w:rFonts w:ascii="Arial" w:hAnsi="Arial" w:cs="Arial"/>
          <w:color w:val="000000" w:themeColor="text1"/>
        </w:rPr>
      </w:pPr>
      <w:r w:rsidRPr="00D6676E">
        <w:rPr>
          <w:rFonts w:ascii="Arial" w:hAnsi="Arial" w:cs="Arial"/>
          <w:color w:val="000000" w:themeColor="text1"/>
        </w:rPr>
        <w:t>Nothing in this article limits (</w:t>
      </w:r>
      <w:proofErr w:type="spellStart"/>
      <w:r w:rsidRPr="00D6676E">
        <w:rPr>
          <w:rFonts w:ascii="Arial" w:hAnsi="Arial" w:cs="Arial"/>
          <w:color w:val="000000" w:themeColor="text1"/>
        </w:rPr>
        <w:t>i</w:t>
      </w:r>
      <w:proofErr w:type="spellEnd"/>
      <w:r w:rsidRPr="00D6676E">
        <w:rPr>
          <w:rFonts w:ascii="Arial" w:hAnsi="Arial" w:cs="Arial"/>
          <w:color w:val="000000" w:themeColor="text1"/>
        </w:rPr>
        <w:t>) rights that cannot be disclaimed under mandatory law, (ii) QSIGN’s obligations as a (Q)TSP under eIDAS/ETSI, or (iii) liability that cannot be excluded (e.g., death/personal injury, willful misconduct, gross negligence where so defined). See also articles 9.1.5 (Refunds) and 9.8 (Limitations of liability).</w:t>
      </w:r>
    </w:p>
    <w:p w14:paraId="519E90A0" w14:textId="77777777" w:rsidR="001F0CD3" w:rsidRPr="00AA6E06" w:rsidRDefault="001F0CD3" w:rsidP="00D6676E">
      <w:pPr>
        <w:pStyle w:val="NoSpacing"/>
        <w:jc w:val="both"/>
        <w:rPr>
          <w:rFonts w:ascii="Arial" w:hAnsi="Arial" w:cs="Arial"/>
          <w:color w:val="000000" w:themeColor="text1"/>
        </w:rPr>
      </w:pPr>
    </w:p>
    <w:p w14:paraId="375B6838" w14:textId="16E21401" w:rsidR="004A33EA" w:rsidRPr="00AA6E06" w:rsidRDefault="004A33EA">
      <w:pPr>
        <w:pStyle w:val="NoSpacing"/>
        <w:numPr>
          <w:ilvl w:val="1"/>
          <w:numId w:val="6"/>
        </w:numPr>
        <w:jc w:val="both"/>
        <w:outlineLvl w:val="1"/>
        <w:rPr>
          <w:rFonts w:ascii="Arial" w:hAnsi="Arial" w:cs="Arial"/>
          <w:b/>
          <w:bCs/>
          <w:color w:val="000000" w:themeColor="text1"/>
        </w:rPr>
      </w:pPr>
      <w:bookmarkStart w:id="89" w:name="_Toc209990561"/>
      <w:r w:rsidRPr="00AA6E06">
        <w:rPr>
          <w:rFonts w:ascii="Arial" w:hAnsi="Arial" w:cs="Arial"/>
          <w:b/>
          <w:bCs/>
          <w:color w:val="000000" w:themeColor="text1"/>
        </w:rPr>
        <w:t xml:space="preserve">Limitations of </w:t>
      </w:r>
      <w:r w:rsidR="0053116D" w:rsidRPr="00AA6E06">
        <w:rPr>
          <w:rFonts w:ascii="Arial" w:hAnsi="Arial" w:cs="Arial"/>
          <w:b/>
          <w:bCs/>
          <w:color w:val="000000" w:themeColor="text1"/>
        </w:rPr>
        <w:t>L</w:t>
      </w:r>
      <w:r w:rsidRPr="00AA6E06">
        <w:rPr>
          <w:rFonts w:ascii="Arial" w:hAnsi="Arial" w:cs="Arial"/>
          <w:b/>
          <w:bCs/>
          <w:color w:val="000000" w:themeColor="text1"/>
        </w:rPr>
        <w:t>iability</w:t>
      </w:r>
      <w:bookmarkEnd w:id="89"/>
    </w:p>
    <w:p w14:paraId="7FE3E957" w14:textId="77777777" w:rsidR="00C8275C" w:rsidRPr="00C8275C" w:rsidRDefault="00C8275C" w:rsidP="00C8275C">
      <w:pPr>
        <w:pStyle w:val="NoSpacing"/>
        <w:jc w:val="both"/>
        <w:rPr>
          <w:rFonts w:ascii="Arial" w:hAnsi="Arial" w:cs="Arial"/>
          <w:color w:val="000000" w:themeColor="text1"/>
        </w:rPr>
      </w:pPr>
      <w:r w:rsidRPr="00C8275C">
        <w:rPr>
          <w:rFonts w:ascii="Arial" w:hAnsi="Arial" w:cs="Arial"/>
          <w:color w:val="000000" w:themeColor="text1"/>
        </w:rPr>
        <w:t>To the maximum extent permitted by applicable law (including eIDAS), QSIGN’s liability arising from or in connection with the trust services, certificates, repository materials (CRLs/OCSP), and documentation is limited as follows:</w:t>
      </w:r>
    </w:p>
    <w:p w14:paraId="657BAAD6" w14:textId="77777777" w:rsidR="00C8275C" w:rsidRPr="00C8275C" w:rsidRDefault="00C8275C" w:rsidP="00C8275C">
      <w:pPr>
        <w:pStyle w:val="NoSpacing"/>
        <w:jc w:val="both"/>
        <w:rPr>
          <w:rFonts w:ascii="Arial" w:hAnsi="Arial" w:cs="Arial"/>
          <w:color w:val="000000" w:themeColor="text1"/>
        </w:rPr>
      </w:pPr>
    </w:p>
    <w:p w14:paraId="1F123E36" w14:textId="4DDF0266" w:rsidR="00C8275C" w:rsidRDefault="00C8275C" w:rsidP="00C8275C">
      <w:pPr>
        <w:pStyle w:val="NoSpacing"/>
        <w:jc w:val="both"/>
        <w:rPr>
          <w:rFonts w:ascii="Cambria Math" w:hAnsi="Cambria Math" w:cs="Cambria Math"/>
          <w:color w:val="000000" w:themeColor="text1"/>
        </w:rPr>
      </w:pPr>
      <w:r w:rsidRPr="004F5CE2">
        <w:rPr>
          <w:rFonts w:ascii="Arial" w:hAnsi="Arial" w:cs="Arial"/>
          <w:b/>
          <w:bCs/>
          <w:color w:val="000000" w:themeColor="text1"/>
        </w:rPr>
        <w:t>Caps.</w:t>
      </w:r>
      <w:r w:rsidRPr="00C8275C">
        <w:rPr>
          <w:rFonts w:ascii="Arial" w:hAnsi="Arial" w:cs="Arial"/>
          <w:color w:val="000000" w:themeColor="text1"/>
        </w:rPr>
        <w:t xml:space="preserve"> Liability is capped to the lower of: (</w:t>
      </w:r>
      <w:proofErr w:type="spellStart"/>
      <w:r w:rsidRPr="00C8275C">
        <w:rPr>
          <w:rFonts w:ascii="Arial" w:hAnsi="Arial" w:cs="Arial"/>
          <w:color w:val="000000" w:themeColor="text1"/>
        </w:rPr>
        <w:t>i</w:t>
      </w:r>
      <w:proofErr w:type="spellEnd"/>
      <w:r w:rsidRPr="00C8275C">
        <w:rPr>
          <w:rFonts w:ascii="Arial" w:hAnsi="Arial" w:cs="Arial"/>
          <w:color w:val="000000" w:themeColor="text1"/>
        </w:rPr>
        <w:t xml:space="preserve">) the reliance limit stated for the service/profile (see service policy/T&amp;Cs), or (ii) </w:t>
      </w:r>
      <w:r>
        <w:rPr>
          <w:rFonts w:ascii="Arial" w:hAnsi="Arial" w:cs="Arial"/>
          <w:color w:val="000000" w:themeColor="text1"/>
        </w:rPr>
        <w:t xml:space="preserve">20 EUR </w:t>
      </w:r>
      <w:r w:rsidRPr="00C8275C">
        <w:rPr>
          <w:rFonts w:ascii="Arial" w:hAnsi="Arial" w:cs="Arial"/>
          <w:color w:val="000000" w:themeColor="text1"/>
        </w:rPr>
        <w:t>per</w:t>
      </w:r>
      <w:r>
        <w:rPr>
          <w:rFonts w:ascii="Arial" w:hAnsi="Arial" w:cs="Arial"/>
          <w:color w:val="000000" w:themeColor="text1"/>
        </w:rPr>
        <w:t xml:space="preserve"> </w:t>
      </w:r>
      <w:r w:rsidRPr="00C8275C">
        <w:rPr>
          <w:rFonts w:ascii="Arial" w:hAnsi="Arial" w:cs="Arial"/>
          <w:color w:val="000000" w:themeColor="text1"/>
        </w:rPr>
        <w:t xml:space="preserve">event/transaction; and in any case not exceeding </w:t>
      </w:r>
      <w:r>
        <w:rPr>
          <w:rFonts w:ascii="Arial" w:hAnsi="Arial" w:cs="Arial"/>
          <w:color w:val="000000" w:themeColor="text1"/>
        </w:rPr>
        <w:t xml:space="preserve">50 EUR per Subscriber / Relying Party </w:t>
      </w:r>
      <w:proofErr w:type="gramStart"/>
      <w:r>
        <w:rPr>
          <w:rFonts w:ascii="Arial" w:hAnsi="Arial" w:cs="Arial"/>
          <w:color w:val="000000" w:themeColor="text1"/>
        </w:rPr>
        <w:t>12 month</w:t>
      </w:r>
      <w:proofErr w:type="gramEnd"/>
      <w:r>
        <w:rPr>
          <w:rFonts w:ascii="Arial" w:hAnsi="Arial" w:cs="Arial"/>
          <w:color w:val="000000" w:themeColor="text1"/>
        </w:rPr>
        <w:t xml:space="preserve"> period. Advanced and Non-qualified are not covered and the limit is 0 EUR in all cases; </w:t>
      </w:r>
      <w:r w:rsidRPr="00C8275C">
        <w:rPr>
          <w:rFonts w:ascii="Arial" w:hAnsi="Arial" w:cs="Arial"/>
          <w:color w:val="000000" w:themeColor="text1"/>
        </w:rPr>
        <w:t>where none is published, reliance is limited to reasonable direct loss proven</w:t>
      </w:r>
      <w:r>
        <w:rPr>
          <w:rFonts w:ascii="Arial" w:hAnsi="Arial" w:cs="Arial"/>
          <w:color w:val="000000" w:themeColor="text1"/>
        </w:rPr>
        <w:t>.</w:t>
      </w:r>
    </w:p>
    <w:p w14:paraId="6698FF49" w14:textId="77777777" w:rsidR="00C8275C" w:rsidRPr="00C8275C" w:rsidRDefault="00C8275C" w:rsidP="00C8275C">
      <w:pPr>
        <w:pStyle w:val="NoSpacing"/>
        <w:jc w:val="both"/>
        <w:rPr>
          <w:rFonts w:ascii="Arial" w:hAnsi="Arial" w:cs="Arial"/>
          <w:color w:val="000000" w:themeColor="text1"/>
        </w:rPr>
      </w:pPr>
    </w:p>
    <w:p w14:paraId="5371DFA7" w14:textId="77777777" w:rsidR="00156427" w:rsidRPr="00156427" w:rsidRDefault="00156427" w:rsidP="00156427">
      <w:pPr>
        <w:pStyle w:val="NoSpacing"/>
        <w:jc w:val="both"/>
        <w:rPr>
          <w:rFonts w:ascii="Arial" w:hAnsi="Arial" w:cs="Arial"/>
          <w:color w:val="000000" w:themeColor="text1"/>
        </w:rPr>
      </w:pPr>
      <w:r w:rsidRPr="004F5CE2">
        <w:rPr>
          <w:rFonts w:ascii="Arial" w:hAnsi="Arial" w:cs="Arial"/>
          <w:b/>
          <w:bCs/>
          <w:color w:val="000000" w:themeColor="text1"/>
        </w:rPr>
        <w:t>Exclusions.</w:t>
      </w:r>
      <w:r w:rsidRPr="00156427">
        <w:rPr>
          <w:rFonts w:ascii="Arial" w:hAnsi="Arial" w:cs="Arial"/>
          <w:color w:val="000000" w:themeColor="text1"/>
        </w:rPr>
        <w:t xml:space="preserve"> QSIGN is not liable for: (a) indirect, special, incidental, consequential, punitive damages; (b) loss of profits, revenue, goodwill, or data; (c) reliance beyond the permitted use or reliance limits of the certificate; (d) use after expiry, revocation, or during suspension; (e) failures of third-party systems/devices (including QSCDs not operated by QSIGN, networks, or validation tools); (f) Subscriber-provided content/data or inaccuracies in Subscriber information not caused by QSIGN’s breach.</w:t>
      </w:r>
    </w:p>
    <w:p w14:paraId="529DFE7B" w14:textId="77777777" w:rsidR="00156427" w:rsidRPr="00156427" w:rsidRDefault="00156427" w:rsidP="00156427">
      <w:pPr>
        <w:pStyle w:val="NoSpacing"/>
        <w:jc w:val="both"/>
        <w:rPr>
          <w:rFonts w:ascii="Arial" w:hAnsi="Arial" w:cs="Arial"/>
          <w:color w:val="000000" w:themeColor="text1"/>
        </w:rPr>
      </w:pPr>
    </w:p>
    <w:p w14:paraId="12389558" w14:textId="77777777" w:rsidR="00156427" w:rsidRPr="00156427" w:rsidRDefault="00156427" w:rsidP="00156427">
      <w:pPr>
        <w:pStyle w:val="NoSpacing"/>
        <w:jc w:val="both"/>
        <w:rPr>
          <w:rFonts w:ascii="Arial" w:hAnsi="Arial" w:cs="Arial"/>
          <w:color w:val="000000" w:themeColor="text1"/>
        </w:rPr>
      </w:pPr>
      <w:r w:rsidRPr="004F5CE2">
        <w:rPr>
          <w:rFonts w:ascii="Arial" w:hAnsi="Arial" w:cs="Arial"/>
          <w:b/>
          <w:bCs/>
          <w:color w:val="000000" w:themeColor="text1"/>
        </w:rPr>
        <w:t>Relying Party duty.</w:t>
      </w:r>
      <w:r w:rsidRPr="00156427">
        <w:rPr>
          <w:rFonts w:ascii="Arial" w:hAnsi="Arial" w:cs="Arial"/>
          <w:color w:val="000000" w:themeColor="text1"/>
        </w:rPr>
        <w:t xml:space="preserve"> No liability attaches where a Relying Party failed to perform validations required in articles 4.5.2, 4.9, 4.10, 7.2, and 7.3.</w:t>
      </w:r>
    </w:p>
    <w:p w14:paraId="1FC61096" w14:textId="77777777" w:rsidR="00156427" w:rsidRPr="00156427" w:rsidRDefault="00156427" w:rsidP="00156427">
      <w:pPr>
        <w:pStyle w:val="NoSpacing"/>
        <w:jc w:val="both"/>
        <w:rPr>
          <w:rFonts w:ascii="Arial" w:hAnsi="Arial" w:cs="Arial"/>
          <w:color w:val="000000" w:themeColor="text1"/>
        </w:rPr>
      </w:pPr>
    </w:p>
    <w:p w14:paraId="0C770623" w14:textId="77777777" w:rsidR="00156427" w:rsidRPr="00156427" w:rsidRDefault="00156427" w:rsidP="00156427">
      <w:pPr>
        <w:pStyle w:val="NoSpacing"/>
        <w:jc w:val="both"/>
        <w:rPr>
          <w:rFonts w:ascii="Arial" w:hAnsi="Arial" w:cs="Arial"/>
          <w:color w:val="000000" w:themeColor="text1"/>
        </w:rPr>
      </w:pPr>
      <w:r w:rsidRPr="004F5CE2">
        <w:rPr>
          <w:rFonts w:ascii="Arial" w:hAnsi="Arial" w:cs="Arial"/>
          <w:b/>
          <w:bCs/>
          <w:color w:val="000000" w:themeColor="text1"/>
        </w:rPr>
        <w:t>Multiple claims.</w:t>
      </w:r>
      <w:r w:rsidRPr="00156427">
        <w:rPr>
          <w:rFonts w:ascii="Arial" w:hAnsi="Arial" w:cs="Arial"/>
          <w:color w:val="000000" w:themeColor="text1"/>
        </w:rPr>
        <w:t xml:space="preserve"> All claims arising from the same event or series of related events count as one claim for cap purposes.</w:t>
      </w:r>
    </w:p>
    <w:p w14:paraId="4D3336AB" w14:textId="77777777" w:rsidR="00156427" w:rsidRPr="00156427" w:rsidRDefault="00156427" w:rsidP="00156427">
      <w:pPr>
        <w:pStyle w:val="NoSpacing"/>
        <w:jc w:val="both"/>
        <w:rPr>
          <w:rFonts w:ascii="Arial" w:hAnsi="Arial" w:cs="Arial"/>
          <w:color w:val="000000" w:themeColor="text1"/>
        </w:rPr>
      </w:pPr>
    </w:p>
    <w:p w14:paraId="1820DB60" w14:textId="5F0EEC02" w:rsidR="00156427" w:rsidRPr="00156427" w:rsidRDefault="00156427" w:rsidP="00156427">
      <w:pPr>
        <w:pStyle w:val="NoSpacing"/>
        <w:jc w:val="both"/>
        <w:rPr>
          <w:rFonts w:ascii="Arial" w:hAnsi="Arial" w:cs="Arial"/>
          <w:color w:val="000000" w:themeColor="text1"/>
        </w:rPr>
      </w:pPr>
      <w:r w:rsidRPr="004F5CE2">
        <w:rPr>
          <w:rFonts w:ascii="Arial" w:hAnsi="Arial" w:cs="Arial"/>
          <w:b/>
          <w:bCs/>
          <w:color w:val="000000" w:themeColor="text1"/>
        </w:rPr>
        <w:t>Time bar.</w:t>
      </w:r>
      <w:r w:rsidRPr="00156427">
        <w:rPr>
          <w:rFonts w:ascii="Arial" w:hAnsi="Arial" w:cs="Arial"/>
          <w:color w:val="000000" w:themeColor="text1"/>
        </w:rPr>
        <w:t xml:space="preserve"> Claims must be brought within</w:t>
      </w:r>
      <w:r>
        <w:rPr>
          <w:rFonts w:ascii="Arial" w:hAnsi="Arial" w:cs="Arial"/>
          <w:color w:val="000000" w:themeColor="text1"/>
        </w:rPr>
        <w:t xml:space="preserve">, 1 months </w:t>
      </w:r>
      <w:r w:rsidRPr="00156427">
        <w:rPr>
          <w:rFonts w:ascii="Arial" w:hAnsi="Arial" w:cs="Arial"/>
          <w:color w:val="000000" w:themeColor="text1"/>
        </w:rPr>
        <w:t>of the claimant becoming aware (or when it reasonably should have become aware) of the facts giving rise to the claim.</w:t>
      </w:r>
    </w:p>
    <w:p w14:paraId="3F8CB157" w14:textId="77777777" w:rsidR="00156427" w:rsidRPr="00156427" w:rsidRDefault="00156427" w:rsidP="00156427">
      <w:pPr>
        <w:pStyle w:val="NoSpacing"/>
        <w:jc w:val="both"/>
        <w:rPr>
          <w:rFonts w:ascii="Arial" w:hAnsi="Arial" w:cs="Arial"/>
          <w:color w:val="000000" w:themeColor="text1"/>
        </w:rPr>
      </w:pPr>
    </w:p>
    <w:p w14:paraId="137C2AAE" w14:textId="77777777" w:rsidR="00156427" w:rsidRPr="00156427" w:rsidRDefault="00156427" w:rsidP="00156427">
      <w:pPr>
        <w:pStyle w:val="NoSpacing"/>
        <w:jc w:val="both"/>
        <w:rPr>
          <w:rFonts w:ascii="Arial" w:hAnsi="Arial" w:cs="Arial"/>
          <w:color w:val="000000" w:themeColor="text1"/>
        </w:rPr>
      </w:pPr>
      <w:r w:rsidRPr="004F5CE2">
        <w:rPr>
          <w:rFonts w:ascii="Arial" w:hAnsi="Arial" w:cs="Arial"/>
          <w:b/>
          <w:bCs/>
          <w:color w:val="000000" w:themeColor="text1"/>
        </w:rPr>
        <w:t>No expansion.</w:t>
      </w:r>
      <w:r w:rsidRPr="00156427">
        <w:rPr>
          <w:rFonts w:ascii="Arial" w:hAnsi="Arial" w:cs="Arial"/>
          <w:color w:val="000000" w:themeColor="text1"/>
        </w:rPr>
        <w:t xml:space="preserve"> Nothing here increases obligations beyond those expressly assumed in this CP/CPS, the applicable service policy, or mandatory law; no third-party beneficiary rights are created.</w:t>
      </w:r>
    </w:p>
    <w:p w14:paraId="1D7E010C" w14:textId="77777777" w:rsidR="00156427" w:rsidRPr="00156427" w:rsidRDefault="00156427" w:rsidP="00156427">
      <w:pPr>
        <w:pStyle w:val="NoSpacing"/>
        <w:jc w:val="both"/>
        <w:rPr>
          <w:rFonts w:ascii="Arial" w:hAnsi="Arial" w:cs="Arial"/>
          <w:color w:val="000000" w:themeColor="text1"/>
        </w:rPr>
      </w:pPr>
    </w:p>
    <w:p w14:paraId="05FAE6CE" w14:textId="77777777" w:rsidR="00156427" w:rsidRPr="00156427" w:rsidRDefault="00156427" w:rsidP="00156427">
      <w:pPr>
        <w:pStyle w:val="NoSpacing"/>
        <w:jc w:val="both"/>
        <w:rPr>
          <w:rFonts w:ascii="Arial" w:hAnsi="Arial" w:cs="Arial"/>
          <w:color w:val="000000" w:themeColor="text1"/>
        </w:rPr>
      </w:pPr>
      <w:r w:rsidRPr="004F5CE2">
        <w:rPr>
          <w:rFonts w:ascii="Arial" w:hAnsi="Arial" w:cs="Arial"/>
          <w:b/>
          <w:bCs/>
          <w:color w:val="000000" w:themeColor="text1"/>
        </w:rPr>
        <w:t>Carve-outs.</w:t>
      </w:r>
      <w:r w:rsidRPr="00156427">
        <w:rPr>
          <w:rFonts w:ascii="Arial" w:hAnsi="Arial" w:cs="Arial"/>
          <w:color w:val="000000" w:themeColor="text1"/>
        </w:rPr>
        <w:t xml:space="preserve"> These limits do not apply to liability that cannot be excluded or limited under mandatory law (e.g., willful misconduct, gross negligence where so defined, death/personal injury), and do not diminish any non-waivable obligations under eIDAS for qualified trust services. Where national law prohibits caps for specific harms, those caps do not apply to that extent.</w:t>
      </w:r>
    </w:p>
    <w:p w14:paraId="05751E38" w14:textId="77777777" w:rsidR="00156427" w:rsidRPr="00156427" w:rsidRDefault="00156427" w:rsidP="00156427">
      <w:pPr>
        <w:pStyle w:val="NoSpacing"/>
        <w:jc w:val="both"/>
        <w:rPr>
          <w:rFonts w:ascii="Arial" w:hAnsi="Arial" w:cs="Arial"/>
          <w:color w:val="000000" w:themeColor="text1"/>
        </w:rPr>
      </w:pPr>
    </w:p>
    <w:p w14:paraId="2FFC4E28" w14:textId="07F3D09D" w:rsidR="00156427" w:rsidRPr="00C8275C" w:rsidRDefault="00156427" w:rsidP="00156427">
      <w:pPr>
        <w:pStyle w:val="NoSpacing"/>
        <w:jc w:val="both"/>
        <w:rPr>
          <w:rFonts w:ascii="Arial" w:hAnsi="Arial" w:cs="Arial"/>
          <w:color w:val="000000" w:themeColor="text1"/>
        </w:rPr>
      </w:pPr>
      <w:r w:rsidRPr="004F5CE2">
        <w:rPr>
          <w:rFonts w:ascii="Arial" w:hAnsi="Arial" w:cs="Arial"/>
          <w:b/>
          <w:bCs/>
          <w:color w:val="000000" w:themeColor="text1"/>
        </w:rPr>
        <w:t>Priority.</w:t>
      </w:r>
      <w:r w:rsidRPr="00156427">
        <w:rPr>
          <w:rFonts w:ascii="Arial" w:hAnsi="Arial" w:cs="Arial"/>
          <w:color w:val="000000" w:themeColor="text1"/>
        </w:rPr>
        <w:t xml:space="preserve"> If a commercial agreement with a Subscriber sets different, stricter caps or remedies for that Subscriber, the contract controls for that relationship; </w:t>
      </w:r>
      <w:r w:rsidR="006E75B3" w:rsidRPr="00156427">
        <w:rPr>
          <w:rFonts w:ascii="Arial" w:hAnsi="Arial" w:cs="Arial"/>
          <w:color w:val="000000" w:themeColor="text1"/>
        </w:rPr>
        <w:t>otherwise,</w:t>
      </w:r>
      <w:r w:rsidRPr="00156427">
        <w:rPr>
          <w:rFonts w:ascii="Arial" w:hAnsi="Arial" w:cs="Arial"/>
          <w:color w:val="000000" w:themeColor="text1"/>
        </w:rPr>
        <w:t xml:space="preserve"> this article governs.</w:t>
      </w:r>
    </w:p>
    <w:p w14:paraId="0B099AAB" w14:textId="77777777" w:rsidR="00646797" w:rsidRPr="00AA6E06" w:rsidRDefault="00646797" w:rsidP="00C8275C">
      <w:pPr>
        <w:pStyle w:val="NoSpacing"/>
        <w:jc w:val="both"/>
        <w:rPr>
          <w:rFonts w:ascii="Arial" w:hAnsi="Arial" w:cs="Arial"/>
          <w:color w:val="000000" w:themeColor="text1"/>
        </w:rPr>
      </w:pPr>
    </w:p>
    <w:p w14:paraId="3D0DBFE7" w14:textId="15E916E9" w:rsidR="004A33EA" w:rsidRPr="00AA6E06" w:rsidRDefault="004A33EA">
      <w:pPr>
        <w:pStyle w:val="NoSpacing"/>
        <w:numPr>
          <w:ilvl w:val="1"/>
          <w:numId w:val="6"/>
        </w:numPr>
        <w:jc w:val="both"/>
        <w:outlineLvl w:val="1"/>
        <w:rPr>
          <w:rFonts w:ascii="Arial" w:hAnsi="Arial" w:cs="Arial"/>
          <w:b/>
          <w:bCs/>
          <w:color w:val="000000" w:themeColor="text1"/>
        </w:rPr>
      </w:pPr>
      <w:bookmarkStart w:id="90" w:name="_Toc209990562"/>
      <w:r w:rsidRPr="00AA6E06">
        <w:rPr>
          <w:rFonts w:ascii="Arial" w:hAnsi="Arial" w:cs="Arial"/>
          <w:b/>
          <w:bCs/>
          <w:color w:val="000000" w:themeColor="text1"/>
        </w:rPr>
        <w:t>Indemnities</w:t>
      </w:r>
      <w:bookmarkEnd w:id="90"/>
    </w:p>
    <w:p w14:paraId="6A60E60C" w14:textId="77777777" w:rsidR="00AE5ACB" w:rsidRPr="00AE5ACB" w:rsidRDefault="00AE5ACB" w:rsidP="00AE5ACB">
      <w:pPr>
        <w:pStyle w:val="NoSpacing"/>
        <w:jc w:val="both"/>
        <w:rPr>
          <w:rFonts w:ascii="Arial" w:hAnsi="Arial" w:cs="Arial"/>
          <w:color w:val="000000" w:themeColor="text1"/>
        </w:rPr>
      </w:pPr>
      <w:r w:rsidRPr="00AE5ACB">
        <w:rPr>
          <w:rFonts w:ascii="Arial" w:hAnsi="Arial" w:cs="Arial"/>
          <w:color w:val="000000" w:themeColor="text1"/>
        </w:rPr>
        <w:t>Indemnities are subject to article 9.8 (Liability limits) and do not create third-party beneficiary rights.</w:t>
      </w:r>
    </w:p>
    <w:p w14:paraId="22663C98" w14:textId="77777777" w:rsidR="00AE5ACB" w:rsidRPr="00AE5ACB" w:rsidRDefault="00AE5ACB" w:rsidP="00AE5ACB">
      <w:pPr>
        <w:pStyle w:val="NoSpacing"/>
        <w:jc w:val="both"/>
        <w:rPr>
          <w:rFonts w:ascii="Arial" w:hAnsi="Arial" w:cs="Arial"/>
          <w:color w:val="000000" w:themeColor="text1"/>
        </w:rPr>
      </w:pPr>
    </w:p>
    <w:p w14:paraId="472F4BB7" w14:textId="77777777" w:rsidR="00AE5ACB" w:rsidRPr="00AE5ACB" w:rsidRDefault="00AE5ACB" w:rsidP="00AE5ACB">
      <w:pPr>
        <w:pStyle w:val="NoSpacing"/>
        <w:jc w:val="both"/>
        <w:rPr>
          <w:rFonts w:ascii="Arial" w:hAnsi="Arial" w:cs="Arial"/>
          <w:b/>
          <w:bCs/>
          <w:color w:val="000000" w:themeColor="text1"/>
        </w:rPr>
      </w:pPr>
      <w:r w:rsidRPr="00AE5ACB">
        <w:rPr>
          <w:rFonts w:ascii="Arial" w:hAnsi="Arial" w:cs="Arial"/>
          <w:b/>
          <w:bCs/>
          <w:color w:val="000000" w:themeColor="text1"/>
        </w:rPr>
        <w:t>9.9.1 QSIGN indemnity</w:t>
      </w:r>
    </w:p>
    <w:p w14:paraId="7C7883AB" w14:textId="77777777" w:rsidR="00AE5ACB" w:rsidRPr="00AE5ACB" w:rsidRDefault="00AE5ACB" w:rsidP="00AE5ACB">
      <w:pPr>
        <w:pStyle w:val="NoSpacing"/>
        <w:jc w:val="both"/>
        <w:rPr>
          <w:rFonts w:ascii="Arial" w:hAnsi="Arial" w:cs="Arial"/>
          <w:color w:val="000000" w:themeColor="text1"/>
        </w:rPr>
      </w:pPr>
      <w:r w:rsidRPr="00AE5ACB">
        <w:rPr>
          <w:rFonts w:ascii="Arial" w:hAnsi="Arial" w:cs="Arial"/>
          <w:color w:val="000000" w:themeColor="text1"/>
        </w:rPr>
        <w:t>QSIGN will defend, indemnify, and hold harmless the Subscriber (and, if applicable, its authorized Relying Parties) against third-party claims to the extent arising from:</w:t>
      </w:r>
    </w:p>
    <w:p w14:paraId="36602F4F" w14:textId="77777777" w:rsidR="00AE5ACB" w:rsidRPr="00AE5ACB" w:rsidRDefault="00AE5ACB" w:rsidP="00AE5ACB">
      <w:pPr>
        <w:pStyle w:val="NoSpacing"/>
        <w:jc w:val="both"/>
        <w:rPr>
          <w:rFonts w:ascii="Arial" w:hAnsi="Arial" w:cs="Arial"/>
          <w:color w:val="000000" w:themeColor="text1"/>
        </w:rPr>
      </w:pPr>
      <w:r w:rsidRPr="00AE5ACB">
        <w:rPr>
          <w:rFonts w:ascii="Arial" w:hAnsi="Arial" w:cs="Arial"/>
          <w:color w:val="000000" w:themeColor="text1"/>
        </w:rPr>
        <w:t>(a) QSIGN’s material breach of this CP/CPS or applicable law in performing the trust services; or</w:t>
      </w:r>
    </w:p>
    <w:p w14:paraId="2303AAAA" w14:textId="77777777" w:rsidR="00AE5ACB" w:rsidRPr="00AE5ACB" w:rsidRDefault="00AE5ACB" w:rsidP="00AE5ACB">
      <w:pPr>
        <w:pStyle w:val="NoSpacing"/>
        <w:jc w:val="both"/>
        <w:rPr>
          <w:rFonts w:ascii="Arial" w:hAnsi="Arial" w:cs="Arial"/>
          <w:color w:val="000000" w:themeColor="text1"/>
        </w:rPr>
      </w:pPr>
      <w:r w:rsidRPr="00AE5ACB">
        <w:rPr>
          <w:rFonts w:ascii="Arial" w:hAnsi="Arial" w:cs="Arial"/>
          <w:color w:val="000000" w:themeColor="text1"/>
        </w:rPr>
        <w:lastRenderedPageBreak/>
        <w:t>(b) alleged infringement of intellectual property rights by QSIGN-owned policy documents or repository materials provided by QSIGN for the service (excluding open standards/specifications, third-party components, or combinations not supplied by QSIGN).</w:t>
      </w:r>
    </w:p>
    <w:p w14:paraId="5EB701BD" w14:textId="77777777" w:rsidR="00AE5ACB" w:rsidRPr="00AE5ACB" w:rsidRDefault="00AE5ACB" w:rsidP="00AE5ACB">
      <w:pPr>
        <w:pStyle w:val="NoSpacing"/>
        <w:jc w:val="both"/>
        <w:rPr>
          <w:rFonts w:ascii="Arial" w:hAnsi="Arial" w:cs="Arial"/>
          <w:color w:val="000000" w:themeColor="text1"/>
        </w:rPr>
      </w:pPr>
      <w:r w:rsidRPr="00AE5ACB">
        <w:rPr>
          <w:rFonts w:ascii="Arial" w:hAnsi="Arial" w:cs="Arial"/>
          <w:color w:val="000000" w:themeColor="text1"/>
        </w:rPr>
        <w:t>Exclusions: claims caused by (</w:t>
      </w:r>
      <w:proofErr w:type="spellStart"/>
      <w:r w:rsidRPr="00AE5ACB">
        <w:rPr>
          <w:rFonts w:ascii="Arial" w:hAnsi="Arial" w:cs="Arial"/>
          <w:color w:val="000000" w:themeColor="text1"/>
        </w:rPr>
        <w:t>i</w:t>
      </w:r>
      <w:proofErr w:type="spellEnd"/>
      <w:r w:rsidRPr="00AE5ACB">
        <w:rPr>
          <w:rFonts w:ascii="Arial" w:hAnsi="Arial" w:cs="Arial"/>
          <w:color w:val="000000" w:themeColor="text1"/>
        </w:rPr>
        <w:t>) use outside permitted purposes or beyond reliance limits; (ii) modification or combination by Subscriber/Relying Party; (iii) reliance after revocation/expiry; (iv) Subscriber content/data or inaccuracies supplied by Subscriber/RA.</w:t>
      </w:r>
    </w:p>
    <w:p w14:paraId="6A46926E" w14:textId="77777777" w:rsidR="00C80772" w:rsidRPr="00AE5ACB" w:rsidRDefault="00C80772" w:rsidP="00AE5ACB">
      <w:pPr>
        <w:pStyle w:val="NoSpacing"/>
        <w:jc w:val="both"/>
        <w:rPr>
          <w:rFonts w:ascii="Arial" w:hAnsi="Arial" w:cs="Arial"/>
          <w:color w:val="000000" w:themeColor="text1"/>
        </w:rPr>
      </w:pPr>
    </w:p>
    <w:p w14:paraId="51C9D9FA" w14:textId="77777777" w:rsidR="00AE5ACB" w:rsidRPr="00AE5ACB" w:rsidRDefault="00AE5ACB" w:rsidP="00AE5ACB">
      <w:pPr>
        <w:pStyle w:val="NoSpacing"/>
        <w:jc w:val="both"/>
        <w:rPr>
          <w:rFonts w:ascii="Arial" w:hAnsi="Arial" w:cs="Arial"/>
          <w:b/>
          <w:bCs/>
          <w:color w:val="000000" w:themeColor="text1"/>
        </w:rPr>
      </w:pPr>
      <w:r w:rsidRPr="00AE5ACB">
        <w:rPr>
          <w:rFonts w:ascii="Arial" w:hAnsi="Arial" w:cs="Arial"/>
          <w:b/>
          <w:bCs/>
          <w:color w:val="000000" w:themeColor="text1"/>
        </w:rPr>
        <w:t>9.9.2 Subscriber indemnity</w:t>
      </w:r>
    </w:p>
    <w:p w14:paraId="47BC29DB" w14:textId="77777777" w:rsidR="00AE5ACB" w:rsidRPr="00AE5ACB" w:rsidRDefault="00AE5ACB" w:rsidP="00AE5ACB">
      <w:pPr>
        <w:pStyle w:val="NoSpacing"/>
        <w:jc w:val="both"/>
        <w:rPr>
          <w:rFonts w:ascii="Arial" w:hAnsi="Arial" w:cs="Arial"/>
          <w:color w:val="000000" w:themeColor="text1"/>
        </w:rPr>
      </w:pPr>
      <w:r w:rsidRPr="00AE5ACB">
        <w:rPr>
          <w:rFonts w:ascii="Arial" w:hAnsi="Arial" w:cs="Arial"/>
          <w:color w:val="000000" w:themeColor="text1"/>
        </w:rPr>
        <w:t>The Subscriber shall defend, indemnify, and hold harmless QSIGN and its personnel from claims, losses, and costs arising out of:</w:t>
      </w:r>
    </w:p>
    <w:p w14:paraId="189E8ED4" w14:textId="77777777" w:rsidR="00AE5ACB" w:rsidRPr="00AE5ACB" w:rsidRDefault="00AE5ACB" w:rsidP="00AE5ACB">
      <w:pPr>
        <w:pStyle w:val="NoSpacing"/>
        <w:jc w:val="both"/>
        <w:rPr>
          <w:rFonts w:ascii="Arial" w:hAnsi="Arial" w:cs="Arial"/>
          <w:color w:val="000000" w:themeColor="text1"/>
        </w:rPr>
      </w:pPr>
      <w:r w:rsidRPr="00AE5ACB">
        <w:rPr>
          <w:rFonts w:ascii="Arial" w:hAnsi="Arial" w:cs="Arial"/>
          <w:color w:val="000000" w:themeColor="text1"/>
        </w:rPr>
        <w:t>(a) false, incomplete, or unlawful information provided for enrollment or lifecycle;</w:t>
      </w:r>
    </w:p>
    <w:p w14:paraId="15DA0D72" w14:textId="77777777" w:rsidR="00AE5ACB" w:rsidRPr="00AE5ACB" w:rsidRDefault="00AE5ACB" w:rsidP="00AE5ACB">
      <w:pPr>
        <w:pStyle w:val="NoSpacing"/>
        <w:jc w:val="both"/>
        <w:rPr>
          <w:rFonts w:ascii="Arial" w:hAnsi="Arial" w:cs="Arial"/>
          <w:color w:val="000000" w:themeColor="text1"/>
        </w:rPr>
      </w:pPr>
      <w:r w:rsidRPr="00AE5ACB">
        <w:rPr>
          <w:rFonts w:ascii="Arial" w:hAnsi="Arial" w:cs="Arial"/>
          <w:color w:val="000000" w:themeColor="text1"/>
        </w:rPr>
        <w:t>(b) unauthorized or illegal use of the certificate, or use outside the policy OID / KeyUsage/EKU;</w:t>
      </w:r>
    </w:p>
    <w:p w14:paraId="69428B41" w14:textId="77777777" w:rsidR="00AE5ACB" w:rsidRPr="00AE5ACB" w:rsidRDefault="00AE5ACB" w:rsidP="00AE5ACB">
      <w:pPr>
        <w:pStyle w:val="NoSpacing"/>
        <w:jc w:val="both"/>
        <w:rPr>
          <w:rFonts w:ascii="Arial" w:hAnsi="Arial" w:cs="Arial"/>
          <w:color w:val="000000" w:themeColor="text1"/>
        </w:rPr>
      </w:pPr>
      <w:r w:rsidRPr="00AE5ACB">
        <w:rPr>
          <w:rFonts w:ascii="Arial" w:hAnsi="Arial" w:cs="Arial"/>
          <w:color w:val="000000" w:themeColor="text1"/>
        </w:rPr>
        <w:t>(c) failure to protect the private key/activation data or to request revocation upon suspected compromise, mandate change, or data inaccuracy;</w:t>
      </w:r>
    </w:p>
    <w:p w14:paraId="38E52956" w14:textId="77777777" w:rsidR="00AE5ACB" w:rsidRPr="00AE5ACB" w:rsidRDefault="00AE5ACB" w:rsidP="00AE5ACB">
      <w:pPr>
        <w:pStyle w:val="NoSpacing"/>
        <w:jc w:val="both"/>
        <w:rPr>
          <w:rFonts w:ascii="Arial" w:hAnsi="Arial" w:cs="Arial"/>
          <w:color w:val="000000" w:themeColor="text1"/>
        </w:rPr>
      </w:pPr>
      <w:r w:rsidRPr="00AE5ACB">
        <w:rPr>
          <w:rFonts w:ascii="Arial" w:hAnsi="Arial" w:cs="Arial"/>
          <w:color w:val="000000" w:themeColor="text1"/>
        </w:rPr>
        <w:t>(d) the content of any signed/sealed data (including IP/privacy violations);</w:t>
      </w:r>
    </w:p>
    <w:p w14:paraId="4A6F9139" w14:textId="77777777" w:rsidR="00AE5ACB" w:rsidRPr="00AE5ACB" w:rsidRDefault="00AE5ACB" w:rsidP="00AE5ACB">
      <w:pPr>
        <w:pStyle w:val="NoSpacing"/>
        <w:jc w:val="both"/>
        <w:rPr>
          <w:rFonts w:ascii="Arial" w:hAnsi="Arial" w:cs="Arial"/>
          <w:color w:val="000000" w:themeColor="text1"/>
        </w:rPr>
      </w:pPr>
      <w:r w:rsidRPr="00AE5ACB">
        <w:rPr>
          <w:rFonts w:ascii="Arial" w:hAnsi="Arial" w:cs="Arial"/>
          <w:color w:val="000000" w:themeColor="text1"/>
        </w:rPr>
        <w:t>(e) Subscriber’s breach of this CP/CPS or applicable service terms.</w:t>
      </w:r>
    </w:p>
    <w:p w14:paraId="35230E66" w14:textId="77777777" w:rsidR="00AE5ACB" w:rsidRPr="00AE5ACB" w:rsidRDefault="00AE5ACB" w:rsidP="00AE5ACB">
      <w:pPr>
        <w:pStyle w:val="NoSpacing"/>
        <w:jc w:val="both"/>
        <w:rPr>
          <w:rFonts w:ascii="Arial" w:hAnsi="Arial" w:cs="Arial"/>
          <w:color w:val="000000" w:themeColor="text1"/>
        </w:rPr>
      </w:pPr>
    </w:p>
    <w:p w14:paraId="1CEC3EF7" w14:textId="77777777" w:rsidR="00AE5ACB" w:rsidRPr="00AE5ACB" w:rsidRDefault="00AE5ACB" w:rsidP="00AE5ACB">
      <w:pPr>
        <w:pStyle w:val="NoSpacing"/>
        <w:jc w:val="both"/>
        <w:rPr>
          <w:rFonts w:ascii="Arial" w:hAnsi="Arial" w:cs="Arial"/>
          <w:b/>
          <w:bCs/>
          <w:color w:val="000000" w:themeColor="text1"/>
        </w:rPr>
      </w:pPr>
      <w:r w:rsidRPr="00AE5ACB">
        <w:rPr>
          <w:rFonts w:ascii="Arial" w:hAnsi="Arial" w:cs="Arial"/>
          <w:b/>
          <w:bCs/>
          <w:color w:val="000000" w:themeColor="text1"/>
        </w:rPr>
        <w:t>9.9.3 Relying Party indemnity</w:t>
      </w:r>
    </w:p>
    <w:p w14:paraId="2E385064" w14:textId="77777777" w:rsidR="00AE5ACB" w:rsidRPr="00AE5ACB" w:rsidRDefault="00AE5ACB" w:rsidP="00AE5ACB">
      <w:pPr>
        <w:pStyle w:val="NoSpacing"/>
        <w:jc w:val="both"/>
        <w:rPr>
          <w:rFonts w:ascii="Arial" w:hAnsi="Arial" w:cs="Arial"/>
          <w:color w:val="000000" w:themeColor="text1"/>
        </w:rPr>
      </w:pPr>
      <w:r w:rsidRPr="00AE5ACB">
        <w:rPr>
          <w:rFonts w:ascii="Arial" w:hAnsi="Arial" w:cs="Arial"/>
          <w:color w:val="000000" w:themeColor="text1"/>
        </w:rPr>
        <w:t>A Relying Party shall defend and indemnify QSIGN for claims resulting from reliance without performing the validations required by articles 4.5.2, 4.9, 4.10, 7.2, and 7.3, or reliance outside the stated purposes/reliance limits of the certificate.</w:t>
      </w:r>
    </w:p>
    <w:p w14:paraId="4170CAD2" w14:textId="77777777" w:rsidR="00AE5ACB" w:rsidRPr="00AE5ACB" w:rsidRDefault="00AE5ACB" w:rsidP="00AE5ACB">
      <w:pPr>
        <w:pStyle w:val="NoSpacing"/>
        <w:jc w:val="both"/>
        <w:rPr>
          <w:rFonts w:ascii="Arial" w:hAnsi="Arial" w:cs="Arial"/>
          <w:color w:val="000000" w:themeColor="text1"/>
        </w:rPr>
      </w:pPr>
    </w:p>
    <w:p w14:paraId="1F21A080" w14:textId="77777777" w:rsidR="00AE5ACB" w:rsidRPr="00AE5ACB" w:rsidRDefault="00AE5ACB" w:rsidP="00AE5ACB">
      <w:pPr>
        <w:pStyle w:val="NoSpacing"/>
        <w:jc w:val="both"/>
        <w:rPr>
          <w:rFonts w:ascii="Arial" w:hAnsi="Arial" w:cs="Arial"/>
          <w:b/>
          <w:bCs/>
          <w:color w:val="000000" w:themeColor="text1"/>
        </w:rPr>
      </w:pPr>
      <w:r w:rsidRPr="00AE5ACB">
        <w:rPr>
          <w:rFonts w:ascii="Arial" w:hAnsi="Arial" w:cs="Arial"/>
          <w:b/>
          <w:bCs/>
          <w:color w:val="000000" w:themeColor="text1"/>
        </w:rPr>
        <w:t>9.9.4 Procedure</w:t>
      </w:r>
    </w:p>
    <w:p w14:paraId="6817098B" w14:textId="77777777" w:rsidR="00AE5ACB" w:rsidRPr="00AE5ACB" w:rsidRDefault="00AE5ACB" w:rsidP="00AE5ACB">
      <w:pPr>
        <w:pStyle w:val="NoSpacing"/>
        <w:jc w:val="both"/>
        <w:rPr>
          <w:rFonts w:ascii="Arial" w:hAnsi="Arial" w:cs="Arial"/>
          <w:color w:val="000000" w:themeColor="text1"/>
        </w:rPr>
      </w:pPr>
      <w:r w:rsidRPr="00AE5ACB">
        <w:rPr>
          <w:rFonts w:ascii="Arial" w:hAnsi="Arial" w:cs="Arial"/>
          <w:color w:val="000000" w:themeColor="text1"/>
        </w:rPr>
        <w:t>The indemnified party must provide prompt written notice of the claim, reasonable cooperation, and allow the indemnifying party sole control of the defense/settlement (no admission or settlement that imposes non-monetary obligations without prior written consent). Failure to give prompt notice relieves obligations only to the extent of actual prejudice.</w:t>
      </w:r>
    </w:p>
    <w:p w14:paraId="56D5F86E" w14:textId="77777777" w:rsidR="00AE5ACB" w:rsidRPr="00AE5ACB" w:rsidRDefault="00AE5ACB" w:rsidP="00AE5ACB">
      <w:pPr>
        <w:pStyle w:val="NoSpacing"/>
        <w:jc w:val="both"/>
        <w:rPr>
          <w:rFonts w:ascii="Arial" w:hAnsi="Arial" w:cs="Arial"/>
          <w:color w:val="000000" w:themeColor="text1"/>
        </w:rPr>
      </w:pPr>
    </w:p>
    <w:p w14:paraId="69A8731E" w14:textId="77777777" w:rsidR="00AE5ACB" w:rsidRPr="00AE5ACB" w:rsidRDefault="00AE5ACB" w:rsidP="00AE5ACB">
      <w:pPr>
        <w:pStyle w:val="NoSpacing"/>
        <w:jc w:val="both"/>
        <w:rPr>
          <w:rFonts w:ascii="Arial" w:hAnsi="Arial" w:cs="Arial"/>
          <w:b/>
          <w:bCs/>
          <w:color w:val="000000" w:themeColor="text1"/>
        </w:rPr>
      </w:pPr>
      <w:r w:rsidRPr="00AE5ACB">
        <w:rPr>
          <w:rFonts w:ascii="Arial" w:hAnsi="Arial" w:cs="Arial"/>
          <w:b/>
          <w:bCs/>
          <w:color w:val="000000" w:themeColor="text1"/>
        </w:rPr>
        <w:t>9.9.5 IP infringement remedies (QSIGN materials)</w:t>
      </w:r>
    </w:p>
    <w:p w14:paraId="7E5539F5" w14:textId="77777777" w:rsidR="00AE5ACB" w:rsidRPr="00AE5ACB" w:rsidRDefault="00AE5ACB" w:rsidP="00AE5ACB">
      <w:pPr>
        <w:pStyle w:val="NoSpacing"/>
        <w:jc w:val="both"/>
        <w:rPr>
          <w:rFonts w:ascii="Arial" w:hAnsi="Arial" w:cs="Arial"/>
          <w:color w:val="000000" w:themeColor="text1"/>
        </w:rPr>
      </w:pPr>
      <w:r w:rsidRPr="00AE5ACB">
        <w:rPr>
          <w:rFonts w:ascii="Arial" w:hAnsi="Arial" w:cs="Arial"/>
          <w:color w:val="000000" w:themeColor="text1"/>
        </w:rPr>
        <w:t>For a claim under 9.9.1(b), QSIGN may, at its option and expense: (</w:t>
      </w:r>
      <w:proofErr w:type="spellStart"/>
      <w:r w:rsidRPr="00AE5ACB">
        <w:rPr>
          <w:rFonts w:ascii="Arial" w:hAnsi="Arial" w:cs="Arial"/>
          <w:color w:val="000000" w:themeColor="text1"/>
        </w:rPr>
        <w:t>i</w:t>
      </w:r>
      <w:proofErr w:type="spellEnd"/>
      <w:r w:rsidRPr="00AE5ACB">
        <w:rPr>
          <w:rFonts w:ascii="Arial" w:hAnsi="Arial" w:cs="Arial"/>
          <w:color w:val="000000" w:themeColor="text1"/>
        </w:rPr>
        <w:t>) procure rights for continued use; (ii) modify or replace the material to be non-infringing without materially reducing functionality; or (iii) if not feasible, discontinue the affected material and issue a pro-rated refund/credit of prepaid fees (if any) for the remaining term of the impacted service component.</w:t>
      </w:r>
    </w:p>
    <w:p w14:paraId="269D7A12" w14:textId="77777777" w:rsidR="00AE5ACB" w:rsidRPr="00AE5ACB" w:rsidRDefault="00AE5ACB" w:rsidP="00AE5ACB">
      <w:pPr>
        <w:pStyle w:val="NoSpacing"/>
        <w:jc w:val="both"/>
        <w:rPr>
          <w:rFonts w:ascii="Arial" w:hAnsi="Arial" w:cs="Arial"/>
          <w:color w:val="000000" w:themeColor="text1"/>
        </w:rPr>
      </w:pPr>
    </w:p>
    <w:p w14:paraId="0260C701" w14:textId="77777777" w:rsidR="00AE5ACB" w:rsidRPr="00AE5ACB" w:rsidRDefault="00AE5ACB" w:rsidP="00AE5ACB">
      <w:pPr>
        <w:pStyle w:val="NoSpacing"/>
        <w:jc w:val="both"/>
        <w:rPr>
          <w:rFonts w:ascii="Arial" w:hAnsi="Arial" w:cs="Arial"/>
          <w:b/>
          <w:bCs/>
          <w:color w:val="000000" w:themeColor="text1"/>
        </w:rPr>
      </w:pPr>
      <w:r w:rsidRPr="00AE5ACB">
        <w:rPr>
          <w:rFonts w:ascii="Arial" w:hAnsi="Arial" w:cs="Arial"/>
          <w:b/>
          <w:bCs/>
          <w:color w:val="000000" w:themeColor="text1"/>
        </w:rPr>
        <w:t>9.9.6 Public-sector limitation</w:t>
      </w:r>
    </w:p>
    <w:p w14:paraId="50C85D07" w14:textId="55BF2942" w:rsidR="004A33EA" w:rsidRDefault="00AE5ACB" w:rsidP="00AE5ACB">
      <w:pPr>
        <w:pStyle w:val="NoSpacing"/>
        <w:jc w:val="both"/>
        <w:rPr>
          <w:rFonts w:ascii="Arial" w:hAnsi="Arial" w:cs="Arial"/>
          <w:color w:val="000000" w:themeColor="text1"/>
        </w:rPr>
      </w:pPr>
      <w:r w:rsidRPr="00AE5ACB">
        <w:rPr>
          <w:rFonts w:ascii="Arial" w:hAnsi="Arial" w:cs="Arial"/>
          <w:color w:val="000000" w:themeColor="text1"/>
        </w:rPr>
        <w:t>Where a Subscriber or Relying Party is a public body that cannot provide contractual indemnities, this article applies only to the extent permitted by law and otherwise converts to the maximum statutory responsibility allowed.</w:t>
      </w:r>
    </w:p>
    <w:p w14:paraId="60BEB33C" w14:textId="77777777" w:rsidR="00AE5ACB" w:rsidRPr="00AA6E06" w:rsidRDefault="00AE5ACB" w:rsidP="00AE5ACB">
      <w:pPr>
        <w:pStyle w:val="NoSpacing"/>
        <w:jc w:val="both"/>
        <w:rPr>
          <w:rFonts w:ascii="Arial" w:hAnsi="Arial" w:cs="Arial"/>
          <w:color w:val="000000" w:themeColor="text1"/>
        </w:rPr>
      </w:pPr>
    </w:p>
    <w:p w14:paraId="31A5C530" w14:textId="4957B088" w:rsidR="004A33EA" w:rsidRPr="00AA6E06" w:rsidRDefault="004A33EA">
      <w:pPr>
        <w:pStyle w:val="NoSpacing"/>
        <w:numPr>
          <w:ilvl w:val="1"/>
          <w:numId w:val="6"/>
        </w:numPr>
        <w:jc w:val="both"/>
        <w:outlineLvl w:val="1"/>
        <w:rPr>
          <w:rFonts w:ascii="Arial" w:hAnsi="Arial" w:cs="Arial"/>
          <w:b/>
          <w:bCs/>
          <w:color w:val="000000" w:themeColor="text1"/>
        </w:rPr>
      </w:pPr>
      <w:bookmarkStart w:id="91" w:name="_Toc209990563"/>
      <w:r w:rsidRPr="00AA6E06">
        <w:rPr>
          <w:rFonts w:ascii="Arial" w:hAnsi="Arial" w:cs="Arial"/>
          <w:b/>
          <w:bCs/>
          <w:color w:val="000000" w:themeColor="text1"/>
        </w:rPr>
        <w:t xml:space="preserve">Term and </w:t>
      </w:r>
      <w:r w:rsidR="001C1F9D" w:rsidRPr="00AA6E06">
        <w:rPr>
          <w:rFonts w:ascii="Arial" w:hAnsi="Arial" w:cs="Arial"/>
          <w:b/>
          <w:bCs/>
          <w:color w:val="000000" w:themeColor="text1"/>
        </w:rPr>
        <w:t>T</w:t>
      </w:r>
      <w:r w:rsidRPr="00AA6E06">
        <w:rPr>
          <w:rFonts w:ascii="Arial" w:hAnsi="Arial" w:cs="Arial"/>
          <w:b/>
          <w:bCs/>
          <w:color w:val="000000" w:themeColor="text1"/>
        </w:rPr>
        <w:t>ermination</w:t>
      </w:r>
      <w:bookmarkEnd w:id="91"/>
    </w:p>
    <w:p w14:paraId="5DF8A262" w14:textId="77777777" w:rsidR="00EC2597" w:rsidRPr="00EC2597" w:rsidRDefault="00EC2597" w:rsidP="00EC2597">
      <w:pPr>
        <w:pStyle w:val="NoSpacing"/>
        <w:jc w:val="both"/>
        <w:rPr>
          <w:rFonts w:ascii="Arial" w:hAnsi="Arial" w:cs="Arial"/>
          <w:color w:val="000000" w:themeColor="text1"/>
        </w:rPr>
      </w:pPr>
      <w:r w:rsidRPr="00EC2597">
        <w:rPr>
          <w:rFonts w:ascii="Arial" w:hAnsi="Arial" w:cs="Arial"/>
          <w:color w:val="000000" w:themeColor="text1"/>
        </w:rPr>
        <w:t>This article governs the duration of the Subscriber relationship and how it ends. For Relying Parties, there is no standing “term”; reliance is per-transaction and subject to this CP/CPS.</w:t>
      </w:r>
    </w:p>
    <w:p w14:paraId="267A66AA" w14:textId="77777777" w:rsidR="00EC2597" w:rsidRPr="00EC2597" w:rsidRDefault="00EC2597" w:rsidP="00EC2597">
      <w:pPr>
        <w:pStyle w:val="NoSpacing"/>
        <w:jc w:val="both"/>
        <w:rPr>
          <w:rFonts w:ascii="Arial" w:hAnsi="Arial" w:cs="Arial"/>
          <w:color w:val="000000" w:themeColor="text1"/>
        </w:rPr>
      </w:pPr>
    </w:p>
    <w:p w14:paraId="40C15229" w14:textId="77777777" w:rsidR="00EC2597" w:rsidRPr="00EC2597" w:rsidRDefault="00EC2597" w:rsidP="00EC2597">
      <w:pPr>
        <w:pStyle w:val="NoSpacing"/>
        <w:jc w:val="both"/>
        <w:rPr>
          <w:rFonts w:ascii="Arial" w:hAnsi="Arial" w:cs="Arial"/>
          <w:b/>
          <w:bCs/>
          <w:color w:val="000000" w:themeColor="text1"/>
        </w:rPr>
      </w:pPr>
      <w:r w:rsidRPr="00EC2597">
        <w:rPr>
          <w:rFonts w:ascii="Arial" w:hAnsi="Arial" w:cs="Arial"/>
          <w:b/>
          <w:bCs/>
          <w:color w:val="000000" w:themeColor="text1"/>
        </w:rPr>
        <w:t>9.10.1 Term</w:t>
      </w:r>
    </w:p>
    <w:p w14:paraId="5379D6E5" w14:textId="77777777" w:rsidR="00EC2597" w:rsidRPr="00EC2597" w:rsidRDefault="00EC2597" w:rsidP="00EC2597">
      <w:pPr>
        <w:pStyle w:val="NoSpacing"/>
        <w:jc w:val="both"/>
        <w:rPr>
          <w:rFonts w:ascii="Arial" w:hAnsi="Arial" w:cs="Arial"/>
          <w:color w:val="000000" w:themeColor="text1"/>
        </w:rPr>
      </w:pPr>
      <w:r w:rsidRPr="00EC2597">
        <w:rPr>
          <w:rFonts w:ascii="Arial" w:hAnsi="Arial" w:cs="Arial"/>
          <w:color w:val="000000" w:themeColor="text1"/>
        </w:rPr>
        <w:t>The Subscriber relationship begins on certificate acceptance (see article 4.4.1) or, for managed/remote-QSCD services, on service activation. It continues through the certificate validity period (unless earlier revoked) and any renewals (article 4.6). This CP/CPS (as amended per article 9.12) applies to the certificate for its entire lifecycle and to related evidence/records retained after expiry (article 5.5). Commercial subscription terms (if any) run as stated in the contract.</w:t>
      </w:r>
    </w:p>
    <w:p w14:paraId="14587C0C" w14:textId="77777777" w:rsidR="00646797" w:rsidRPr="00EC2597" w:rsidRDefault="00646797" w:rsidP="00EC2597">
      <w:pPr>
        <w:pStyle w:val="NoSpacing"/>
        <w:jc w:val="both"/>
        <w:rPr>
          <w:rFonts w:ascii="Arial" w:hAnsi="Arial" w:cs="Arial"/>
          <w:color w:val="000000" w:themeColor="text1"/>
        </w:rPr>
      </w:pPr>
    </w:p>
    <w:p w14:paraId="23E621D2" w14:textId="77777777" w:rsidR="00EC2597" w:rsidRPr="00EC2597" w:rsidRDefault="00EC2597" w:rsidP="00EC2597">
      <w:pPr>
        <w:pStyle w:val="NoSpacing"/>
        <w:jc w:val="both"/>
        <w:rPr>
          <w:rFonts w:ascii="Arial" w:hAnsi="Arial" w:cs="Arial"/>
          <w:b/>
          <w:bCs/>
          <w:color w:val="000000" w:themeColor="text1"/>
        </w:rPr>
      </w:pPr>
      <w:r w:rsidRPr="00EC2597">
        <w:rPr>
          <w:rFonts w:ascii="Arial" w:hAnsi="Arial" w:cs="Arial"/>
          <w:b/>
          <w:bCs/>
          <w:color w:val="000000" w:themeColor="text1"/>
        </w:rPr>
        <w:t>9.10.2 Termination</w:t>
      </w:r>
    </w:p>
    <w:p w14:paraId="4EAC3D98" w14:textId="77777777" w:rsidR="00EC2597" w:rsidRPr="00EC2597" w:rsidRDefault="00EC2597" w:rsidP="00EC2597">
      <w:pPr>
        <w:pStyle w:val="NoSpacing"/>
        <w:jc w:val="both"/>
        <w:rPr>
          <w:rFonts w:ascii="Arial" w:hAnsi="Arial" w:cs="Arial"/>
          <w:color w:val="000000" w:themeColor="text1"/>
        </w:rPr>
      </w:pPr>
      <w:r w:rsidRPr="00EC2597">
        <w:rPr>
          <w:rFonts w:ascii="Arial" w:hAnsi="Arial" w:cs="Arial"/>
          <w:color w:val="000000" w:themeColor="text1"/>
        </w:rPr>
        <w:t>Termination may occur by: (a) Subscriber request; (b) revocation triggers in article 4.9 (e.g., compromise, inaccuracy, mandate end, breach, court/authority order); (c) non-payment or material breach of service terms; (d) cessation of operation or withdrawal of authorization; (e) persistent non-compliance with identity/usage obligations; (f) RA/LRA termination affecting eligibility. Termination of the Subscriber relationship results in certificate revocation (reason per RFC 5280). CA/RA service termination follows article 5.8. Termination does not retroactively invalidate signatures/seals that were valid at the time of creation under applicable law.</w:t>
      </w:r>
    </w:p>
    <w:p w14:paraId="40C3D4EC" w14:textId="77777777" w:rsidR="00EC2597" w:rsidRPr="00EC2597" w:rsidRDefault="00EC2597" w:rsidP="00EC2597">
      <w:pPr>
        <w:pStyle w:val="NoSpacing"/>
        <w:jc w:val="both"/>
        <w:rPr>
          <w:rFonts w:ascii="Arial" w:hAnsi="Arial" w:cs="Arial"/>
          <w:color w:val="000000" w:themeColor="text1"/>
        </w:rPr>
      </w:pPr>
    </w:p>
    <w:p w14:paraId="33CC405F" w14:textId="77777777" w:rsidR="00EC2597" w:rsidRPr="00EC2597" w:rsidRDefault="00EC2597" w:rsidP="00EC2597">
      <w:pPr>
        <w:pStyle w:val="NoSpacing"/>
        <w:jc w:val="both"/>
        <w:rPr>
          <w:rFonts w:ascii="Arial" w:hAnsi="Arial" w:cs="Arial"/>
          <w:b/>
          <w:bCs/>
          <w:color w:val="000000" w:themeColor="text1"/>
        </w:rPr>
      </w:pPr>
      <w:r w:rsidRPr="00EC2597">
        <w:rPr>
          <w:rFonts w:ascii="Arial" w:hAnsi="Arial" w:cs="Arial"/>
          <w:b/>
          <w:bCs/>
          <w:color w:val="000000" w:themeColor="text1"/>
        </w:rPr>
        <w:lastRenderedPageBreak/>
        <w:t>9.10.3 Effect of termination and survival</w:t>
      </w:r>
    </w:p>
    <w:p w14:paraId="24F36385" w14:textId="3DCE3FCC" w:rsidR="004A33EA" w:rsidRDefault="00EC2597" w:rsidP="00EC2597">
      <w:pPr>
        <w:pStyle w:val="NoSpacing"/>
        <w:jc w:val="both"/>
        <w:rPr>
          <w:rFonts w:ascii="Arial" w:hAnsi="Arial" w:cs="Arial"/>
          <w:color w:val="000000" w:themeColor="text1"/>
        </w:rPr>
      </w:pPr>
      <w:r w:rsidRPr="00EC2597">
        <w:rPr>
          <w:rFonts w:ascii="Arial" w:hAnsi="Arial" w:cs="Arial"/>
          <w:color w:val="000000" w:themeColor="text1"/>
        </w:rPr>
        <w:t>Upon termination the Subscriber must cease use of the certificate/key, return/disable QSCDs or tokens issued by QSIGN (if applicable), and destroy/deactivate any activation data in its possession. QSIGN will publish status (CRL/OCSP) and repository notices as required. No refunds apply except as provided in article 9.1.5; outstanding fees remain due. The following provisions survive: confidentiality (9.3), privacy (9.4), IP (9.5), warranties/disclaimers (9.6–9.7), liability limits (9.8), indemnities (9.9), governing law/disputes (9.13–9.14), records archival (5.5), and any other clauses that by nature should survive. Relying Parties must not rely on a terminated/revoked certificate after the revocation time or expiry (articles 4.9–4.10).</w:t>
      </w:r>
    </w:p>
    <w:p w14:paraId="72CE8604" w14:textId="77777777" w:rsidR="007D26FA" w:rsidRDefault="007D26FA" w:rsidP="00EC2597">
      <w:pPr>
        <w:pStyle w:val="NoSpacing"/>
        <w:jc w:val="both"/>
        <w:rPr>
          <w:rFonts w:ascii="Arial" w:hAnsi="Arial" w:cs="Arial"/>
          <w:color w:val="000000" w:themeColor="text1"/>
        </w:rPr>
      </w:pPr>
    </w:p>
    <w:p w14:paraId="283DBC16" w14:textId="44F308C8" w:rsidR="004A33EA" w:rsidRPr="00AA6E06" w:rsidRDefault="004A33EA">
      <w:pPr>
        <w:pStyle w:val="NoSpacing"/>
        <w:numPr>
          <w:ilvl w:val="1"/>
          <w:numId w:val="6"/>
        </w:numPr>
        <w:jc w:val="both"/>
        <w:outlineLvl w:val="1"/>
        <w:rPr>
          <w:rFonts w:ascii="Arial" w:hAnsi="Arial" w:cs="Arial"/>
          <w:b/>
          <w:bCs/>
          <w:color w:val="000000" w:themeColor="text1"/>
        </w:rPr>
      </w:pPr>
      <w:bookmarkStart w:id="92" w:name="_Toc209990564"/>
      <w:r w:rsidRPr="00AA6E06">
        <w:rPr>
          <w:rFonts w:ascii="Arial" w:hAnsi="Arial" w:cs="Arial"/>
          <w:b/>
          <w:bCs/>
          <w:color w:val="000000" w:themeColor="text1"/>
        </w:rPr>
        <w:t xml:space="preserve">Individual </w:t>
      </w:r>
      <w:r w:rsidR="00AE2750" w:rsidRPr="00AA6E06">
        <w:rPr>
          <w:rFonts w:ascii="Arial" w:hAnsi="Arial" w:cs="Arial"/>
          <w:b/>
          <w:bCs/>
          <w:color w:val="000000" w:themeColor="text1"/>
        </w:rPr>
        <w:t>N</w:t>
      </w:r>
      <w:r w:rsidRPr="00AA6E06">
        <w:rPr>
          <w:rFonts w:ascii="Arial" w:hAnsi="Arial" w:cs="Arial"/>
          <w:b/>
          <w:bCs/>
          <w:color w:val="000000" w:themeColor="text1"/>
        </w:rPr>
        <w:t xml:space="preserve">otices and </w:t>
      </w:r>
      <w:r w:rsidR="00AE2750" w:rsidRPr="00AA6E06">
        <w:rPr>
          <w:rFonts w:ascii="Arial" w:hAnsi="Arial" w:cs="Arial"/>
          <w:b/>
          <w:bCs/>
          <w:color w:val="000000" w:themeColor="text1"/>
        </w:rPr>
        <w:t>C</w:t>
      </w:r>
      <w:r w:rsidRPr="00AA6E06">
        <w:rPr>
          <w:rFonts w:ascii="Arial" w:hAnsi="Arial" w:cs="Arial"/>
          <w:b/>
          <w:bCs/>
          <w:color w:val="000000" w:themeColor="text1"/>
        </w:rPr>
        <w:t xml:space="preserve">ommunications with </w:t>
      </w:r>
      <w:r w:rsidR="00AE2750" w:rsidRPr="00AA6E06">
        <w:rPr>
          <w:rFonts w:ascii="Arial" w:hAnsi="Arial" w:cs="Arial"/>
          <w:b/>
          <w:bCs/>
          <w:color w:val="000000" w:themeColor="text1"/>
        </w:rPr>
        <w:t>P</w:t>
      </w:r>
      <w:r w:rsidRPr="00AA6E06">
        <w:rPr>
          <w:rFonts w:ascii="Arial" w:hAnsi="Arial" w:cs="Arial"/>
          <w:b/>
          <w:bCs/>
          <w:color w:val="000000" w:themeColor="text1"/>
        </w:rPr>
        <w:t>articipants</w:t>
      </w:r>
      <w:bookmarkEnd w:id="92"/>
    </w:p>
    <w:p w14:paraId="36F35662" w14:textId="77777777" w:rsidR="00EC2597" w:rsidRPr="00EC2597" w:rsidRDefault="00EC2597" w:rsidP="00EC2597">
      <w:pPr>
        <w:pStyle w:val="NoSpacing"/>
        <w:jc w:val="both"/>
        <w:rPr>
          <w:rFonts w:ascii="Arial" w:hAnsi="Arial" w:cs="Arial"/>
          <w:color w:val="000000" w:themeColor="text1"/>
        </w:rPr>
      </w:pPr>
      <w:r w:rsidRPr="00EC2597">
        <w:rPr>
          <w:rFonts w:ascii="Arial" w:hAnsi="Arial" w:cs="Arial"/>
          <w:color w:val="000000" w:themeColor="text1"/>
        </w:rPr>
        <w:t>QSIGN communicates with Subscribers, Relying Parties, and RAs/LRAs through the channels below. Participants must keep their contact details accurate and up to date; failure to do so does not excuse missed notices.</w:t>
      </w:r>
    </w:p>
    <w:p w14:paraId="3045B5AF" w14:textId="77777777" w:rsidR="00EC2597" w:rsidRPr="00EC2597" w:rsidRDefault="00EC2597" w:rsidP="00EC2597">
      <w:pPr>
        <w:pStyle w:val="NoSpacing"/>
        <w:jc w:val="both"/>
        <w:rPr>
          <w:rFonts w:ascii="Arial" w:hAnsi="Arial" w:cs="Arial"/>
          <w:color w:val="000000" w:themeColor="text1"/>
        </w:rPr>
      </w:pPr>
    </w:p>
    <w:p w14:paraId="7D57CA5F" w14:textId="77777777" w:rsidR="00EC2597" w:rsidRDefault="00EC2597" w:rsidP="00EC2597">
      <w:pPr>
        <w:pStyle w:val="NoSpacing"/>
        <w:jc w:val="both"/>
        <w:rPr>
          <w:rFonts w:ascii="Arial" w:hAnsi="Arial" w:cs="Arial"/>
          <w:color w:val="000000" w:themeColor="text1"/>
        </w:rPr>
      </w:pPr>
      <w:r w:rsidRPr="00EC2597">
        <w:rPr>
          <w:rFonts w:ascii="Arial" w:hAnsi="Arial" w:cs="Arial"/>
          <w:b/>
          <w:bCs/>
          <w:color w:val="000000" w:themeColor="text1"/>
        </w:rPr>
        <w:t>Official channels.</w:t>
      </w:r>
      <w:r w:rsidRPr="00EC2597">
        <w:rPr>
          <w:rFonts w:ascii="Arial" w:hAnsi="Arial" w:cs="Arial"/>
          <w:color w:val="000000" w:themeColor="text1"/>
        </w:rPr>
        <w:t xml:space="preserve"> (a) Portal/API messages and in-product banners; (b) email to the registered administrative/technical contacts; (c) Repository postings for service-wide notices; (d) registered mail/courier for legal or contractual notices; and, where urgent (e.g., suspected compromise), (e) phone/SMS if available.</w:t>
      </w:r>
    </w:p>
    <w:p w14:paraId="143665BD" w14:textId="77777777" w:rsidR="00EC2597" w:rsidRPr="00EC2597" w:rsidRDefault="00EC2597" w:rsidP="00EC2597">
      <w:pPr>
        <w:pStyle w:val="NoSpacing"/>
        <w:jc w:val="both"/>
        <w:rPr>
          <w:rFonts w:ascii="Arial" w:hAnsi="Arial" w:cs="Arial"/>
          <w:color w:val="000000" w:themeColor="text1"/>
        </w:rPr>
      </w:pPr>
    </w:p>
    <w:p w14:paraId="058EA3F2" w14:textId="4D8983B5" w:rsidR="00EC2597" w:rsidRPr="00EC2597" w:rsidRDefault="00EC2597" w:rsidP="00EC2597">
      <w:pPr>
        <w:pStyle w:val="NoSpacing"/>
        <w:jc w:val="both"/>
        <w:rPr>
          <w:rFonts w:ascii="Arial" w:hAnsi="Arial" w:cs="Arial"/>
          <w:color w:val="000000" w:themeColor="text1"/>
        </w:rPr>
      </w:pPr>
      <w:r w:rsidRPr="00EC2597">
        <w:rPr>
          <w:rFonts w:ascii="Arial" w:hAnsi="Arial" w:cs="Arial"/>
          <w:b/>
          <w:bCs/>
          <w:color w:val="000000" w:themeColor="text1"/>
        </w:rPr>
        <w:t>Addresses &amp; contacts.</w:t>
      </w:r>
      <w:r w:rsidRPr="00EC2597">
        <w:rPr>
          <w:rFonts w:ascii="Arial" w:hAnsi="Arial" w:cs="Arial"/>
          <w:color w:val="000000" w:themeColor="text1"/>
        </w:rPr>
        <w:t xml:space="preserve"> Current contact points (postal address, email aliases such as </w:t>
      </w:r>
      <w:r>
        <w:rPr>
          <w:rFonts w:ascii="Arial" w:hAnsi="Arial" w:cs="Arial"/>
          <w:color w:val="000000" w:themeColor="text1"/>
        </w:rPr>
        <w:t>info</w:t>
      </w:r>
      <w:r w:rsidRPr="00EC2597">
        <w:rPr>
          <w:rFonts w:ascii="Arial" w:hAnsi="Arial" w:cs="Arial"/>
          <w:color w:val="000000" w:themeColor="text1"/>
        </w:rPr>
        <w:t>@qsign.ro, and phone numbers) are published in the Repository and in article 1.5.2.</w:t>
      </w:r>
    </w:p>
    <w:p w14:paraId="0BEEE1A7" w14:textId="77777777" w:rsidR="00EC2597" w:rsidRDefault="00EC2597" w:rsidP="00EC2597">
      <w:pPr>
        <w:pStyle w:val="NoSpacing"/>
        <w:jc w:val="both"/>
        <w:rPr>
          <w:rFonts w:ascii="Arial" w:hAnsi="Arial" w:cs="Arial"/>
          <w:color w:val="000000" w:themeColor="text1"/>
        </w:rPr>
      </w:pPr>
    </w:p>
    <w:p w14:paraId="08BF25AF" w14:textId="2F8E94CA" w:rsidR="00EC2597" w:rsidRPr="00EC2597" w:rsidRDefault="00EC2597" w:rsidP="00EC2597">
      <w:pPr>
        <w:pStyle w:val="NoSpacing"/>
        <w:jc w:val="both"/>
        <w:rPr>
          <w:rFonts w:ascii="Arial" w:hAnsi="Arial" w:cs="Arial"/>
          <w:color w:val="000000" w:themeColor="text1"/>
        </w:rPr>
      </w:pPr>
      <w:r w:rsidRPr="00EC2597">
        <w:rPr>
          <w:rFonts w:ascii="Arial" w:hAnsi="Arial" w:cs="Arial"/>
          <w:b/>
          <w:bCs/>
          <w:color w:val="000000" w:themeColor="text1"/>
        </w:rPr>
        <w:t>Deemed receipt.</w:t>
      </w:r>
      <w:r w:rsidRPr="00EC2597">
        <w:rPr>
          <w:rFonts w:ascii="Arial" w:hAnsi="Arial" w:cs="Arial"/>
          <w:color w:val="000000" w:themeColor="text1"/>
        </w:rPr>
        <w:t xml:space="preserve"> Notices are deemed received: (</w:t>
      </w:r>
      <w:proofErr w:type="spellStart"/>
      <w:r w:rsidRPr="00EC2597">
        <w:rPr>
          <w:rFonts w:ascii="Arial" w:hAnsi="Arial" w:cs="Arial"/>
          <w:color w:val="000000" w:themeColor="text1"/>
        </w:rPr>
        <w:t>i</w:t>
      </w:r>
      <w:proofErr w:type="spellEnd"/>
      <w:r w:rsidRPr="00EC2597">
        <w:rPr>
          <w:rFonts w:ascii="Arial" w:hAnsi="Arial" w:cs="Arial"/>
          <w:color w:val="000000" w:themeColor="text1"/>
        </w:rPr>
        <w:t>) portal/API—upon posting; (ii) email—when sent without bounce; (iii) repository—upon publication; (iv) registered mail/courier—on delivery confirmation or 5 business days after dispatch, whichever occurs first. Urgent security notices take effect immediately upon first successful contact.</w:t>
      </w:r>
    </w:p>
    <w:p w14:paraId="28156CD0" w14:textId="77777777" w:rsidR="00EC2597" w:rsidRPr="00EC2597" w:rsidRDefault="00EC2597" w:rsidP="00EC2597">
      <w:pPr>
        <w:pStyle w:val="NoSpacing"/>
        <w:jc w:val="both"/>
        <w:rPr>
          <w:rFonts w:ascii="Arial" w:hAnsi="Arial" w:cs="Arial"/>
          <w:color w:val="000000" w:themeColor="text1"/>
        </w:rPr>
      </w:pPr>
    </w:p>
    <w:p w14:paraId="58FC30EB" w14:textId="77777777" w:rsidR="00EC2597" w:rsidRPr="00EC2597" w:rsidRDefault="00EC2597" w:rsidP="00EC2597">
      <w:pPr>
        <w:pStyle w:val="NoSpacing"/>
        <w:jc w:val="both"/>
        <w:rPr>
          <w:rFonts w:ascii="Arial" w:hAnsi="Arial" w:cs="Arial"/>
          <w:color w:val="000000" w:themeColor="text1"/>
        </w:rPr>
      </w:pPr>
      <w:r w:rsidRPr="005D72C8">
        <w:rPr>
          <w:rFonts w:ascii="Arial" w:hAnsi="Arial" w:cs="Arial"/>
          <w:b/>
          <w:bCs/>
          <w:color w:val="000000" w:themeColor="text1"/>
        </w:rPr>
        <w:t>Language.</w:t>
      </w:r>
      <w:r w:rsidRPr="00EC2597">
        <w:rPr>
          <w:rFonts w:ascii="Arial" w:hAnsi="Arial" w:cs="Arial"/>
          <w:color w:val="000000" w:themeColor="text1"/>
        </w:rPr>
        <w:t xml:space="preserve"> QSIGN provides notices in English (controlling for this CP/CPS) and, for Romanian subscribers/partners, also in Romanian where required by law or contract.</w:t>
      </w:r>
    </w:p>
    <w:p w14:paraId="5DED7A8A" w14:textId="77777777" w:rsidR="00EC2597" w:rsidRPr="00EC2597" w:rsidRDefault="00EC2597" w:rsidP="00EC2597">
      <w:pPr>
        <w:pStyle w:val="NoSpacing"/>
        <w:jc w:val="both"/>
        <w:rPr>
          <w:rFonts w:ascii="Arial" w:hAnsi="Arial" w:cs="Arial"/>
          <w:color w:val="000000" w:themeColor="text1"/>
        </w:rPr>
      </w:pPr>
    </w:p>
    <w:p w14:paraId="7A82F1CC" w14:textId="77777777" w:rsidR="00EC2597" w:rsidRPr="00EC2597" w:rsidRDefault="00EC2597" w:rsidP="00EC2597">
      <w:pPr>
        <w:pStyle w:val="NoSpacing"/>
        <w:jc w:val="both"/>
        <w:rPr>
          <w:rFonts w:ascii="Arial" w:hAnsi="Arial" w:cs="Arial"/>
          <w:color w:val="000000" w:themeColor="text1"/>
        </w:rPr>
      </w:pPr>
      <w:r w:rsidRPr="005D72C8">
        <w:rPr>
          <w:rFonts w:ascii="Arial" w:hAnsi="Arial" w:cs="Arial"/>
          <w:b/>
          <w:bCs/>
          <w:color w:val="000000" w:themeColor="text1"/>
        </w:rPr>
        <w:t>Records.</w:t>
      </w:r>
      <w:r w:rsidRPr="00EC2597">
        <w:rPr>
          <w:rFonts w:ascii="Arial" w:hAnsi="Arial" w:cs="Arial"/>
          <w:color w:val="000000" w:themeColor="text1"/>
        </w:rPr>
        <w:t xml:space="preserve"> QSIGN retains evidence of notices (timestamps, message IDs, delivery confirmations) per article 5.5.</w:t>
      </w:r>
    </w:p>
    <w:p w14:paraId="0C830E02" w14:textId="77777777" w:rsidR="00EC2597" w:rsidRPr="00EC2597" w:rsidRDefault="00EC2597" w:rsidP="00EC2597">
      <w:pPr>
        <w:pStyle w:val="NoSpacing"/>
        <w:jc w:val="both"/>
        <w:rPr>
          <w:rFonts w:ascii="Arial" w:hAnsi="Arial" w:cs="Arial"/>
          <w:color w:val="000000" w:themeColor="text1"/>
        </w:rPr>
      </w:pPr>
    </w:p>
    <w:p w14:paraId="43785F11" w14:textId="1ABD0F9C" w:rsidR="004A33EA" w:rsidRDefault="00EC2597" w:rsidP="00EC2597">
      <w:pPr>
        <w:pStyle w:val="NoSpacing"/>
        <w:jc w:val="both"/>
        <w:rPr>
          <w:rFonts w:ascii="Arial" w:hAnsi="Arial" w:cs="Arial"/>
          <w:color w:val="000000" w:themeColor="text1"/>
        </w:rPr>
      </w:pPr>
      <w:r w:rsidRPr="005D72C8">
        <w:rPr>
          <w:rFonts w:ascii="Arial" w:hAnsi="Arial" w:cs="Arial"/>
          <w:b/>
          <w:bCs/>
          <w:color w:val="000000" w:themeColor="text1"/>
        </w:rPr>
        <w:t>Scope limits.</w:t>
      </w:r>
      <w:r w:rsidRPr="00EC2597">
        <w:rPr>
          <w:rFonts w:ascii="Arial" w:hAnsi="Arial" w:cs="Arial"/>
          <w:color w:val="000000" w:themeColor="text1"/>
        </w:rPr>
        <w:t xml:space="preserve"> Communications with Supervisory Authorities and conformity assessors follow incident and compliance procedures (see articles 5.7 and 8). Amendment notices and comment periods are handled under article 9.12.</w:t>
      </w:r>
    </w:p>
    <w:p w14:paraId="1A46F954" w14:textId="77777777" w:rsidR="00EC2597" w:rsidRPr="00AA6E06" w:rsidRDefault="00EC2597" w:rsidP="00EC2597">
      <w:pPr>
        <w:pStyle w:val="NoSpacing"/>
        <w:jc w:val="both"/>
        <w:rPr>
          <w:rFonts w:ascii="Arial" w:hAnsi="Arial" w:cs="Arial"/>
          <w:color w:val="000000" w:themeColor="text1"/>
        </w:rPr>
      </w:pPr>
    </w:p>
    <w:p w14:paraId="7BE3F839" w14:textId="5107DAF6" w:rsidR="004A33EA" w:rsidRPr="00AA6E06" w:rsidRDefault="004A33EA">
      <w:pPr>
        <w:pStyle w:val="NoSpacing"/>
        <w:numPr>
          <w:ilvl w:val="1"/>
          <w:numId w:val="6"/>
        </w:numPr>
        <w:jc w:val="both"/>
        <w:outlineLvl w:val="1"/>
        <w:rPr>
          <w:rFonts w:ascii="Arial" w:hAnsi="Arial" w:cs="Arial"/>
          <w:b/>
          <w:bCs/>
          <w:color w:val="000000" w:themeColor="text1"/>
        </w:rPr>
      </w:pPr>
      <w:bookmarkStart w:id="93" w:name="_Toc209990565"/>
      <w:r w:rsidRPr="00AA6E06">
        <w:rPr>
          <w:rFonts w:ascii="Arial" w:hAnsi="Arial" w:cs="Arial"/>
          <w:b/>
          <w:bCs/>
          <w:color w:val="000000" w:themeColor="text1"/>
        </w:rPr>
        <w:t>Amendments</w:t>
      </w:r>
      <w:bookmarkEnd w:id="93"/>
    </w:p>
    <w:p w14:paraId="30ECB8D4" w14:textId="77777777" w:rsidR="003C1F0B" w:rsidRPr="003C1F0B" w:rsidRDefault="003C1F0B" w:rsidP="003C1F0B">
      <w:pPr>
        <w:pStyle w:val="NoSpacing"/>
        <w:jc w:val="both"/>
        <w:rPr>
          <w:rFonts w:ascii="Arial" w:hAnsi="Arial" w:cs="Arial"/>
          <w:color w:val="000000" w:themeColor="text1"/>
        </w:rPr>
      </w:pPr>
      <w:r w:rsidRPr="003C1F0B">
        <w:rPr>
          <w:rFonts w:ascii="Arial" w:hAnsi="Arial" w:cs="Arial"/>
          <w:color w:val="000000" w:themeColor="text1"/>
        </w:rPr>
        <w:t xml:space="preserve">This CP/CPS is version-controlled and published in the Repository. QSIGN uses semantic versioning: </w:t>
      </w:r>
      <w:proofErr w:type="gramStart"/>
      <w:r w:rsidRPr="003C1F0B">
        <w:rPr>
          <w:rFonts w:ascii="Arial" w:hAnsi="Arial" w:cs="Arial"/>
          <w:color w:val="000000" w:themeColor="text1"/>
        </w:rPr>
        <w:t>MAJOR.MINOR.PATCH</w:t>
      </w:r>
      <w:proofErr w:type="gramEnd"/>
      <w:r w:rsidRPr="003C1F0B">
        <w:rPr>
          <w:rFonts w:ascii="Arial" w:hAnsi="Arial" w:cs="Arial"/>
          <w:color w:val="000000" w:themeColor="text1"/>
        </w:rPr>
        <w:t xml:space="preserve"> (e.g., 2.1.3). English is the controlling language; translations are for convenience.</w:t>
      </w:r>
    </w:p>
    <w:p w14:paraId="047B78BB" w14:textId="77777777" w:rsidR="003C1F0B" w:rsidRPr="003C1F0B" w:rsidRDefault="003C1F0B" w:rsidP="003C1F0B">
      <w:pPr>
        <w:pStyle w:val="NoSpacing"/>
        <w:jc w:val="both"/>
        <w:rPr>
          <w:rFonts w:ascii="Arial" w:hAnsi="Arial" w:cs="Arial"/>
          <w:color w:val="000000" w:themeColor="text1"/>
        </w:rPr>
      </w:pPr>
    </w:p>
    <w:p w14:paraId="0FD35E00" w14:textId="77777777" w:rsidR="003C1F0B" w:rsidRPr="003C1F0B" w:rsidRDefault="003C1F0B" w:rsidP="003C1F0B">
      <w:pPr>
        <w:pStyle w:val="NoSpacing"/>
        <w:jc w:val="both"/>
        <w:rPr>
          <w:rFonts w:ascii="Arial" w:hAnsi="Arial" w:cs="Arial"/>
          <w:b/>
          <w:bCs/>
          <w:color w:val="000000" w:themeColor="text1"/>
        </w:rPr>
      </w:pPr>
      <w:r w:rsidRPr="003C1F0B">
        <w:rPr>
          <w:rFonts w:ascii="Arial" w:hAnsi="Arial" w:cs="Arial"/>
          <w:b/>
          <w:bCs/>
          <w:color w:val="000000" w:themeColor="text1"/>
        </w:rPr>
        <w:t>9.12.1 Procedure for amendment</w:t>
      </w:r>
    </w:p>
    <w:p w14:paraId="3AC9E517" w14:textId="77777777" w:rsidR="003C1F0B" w:rsidRPr="003C1F0B" w:rsidRDefault="003C1F0B" w:rsidP="003C1F0B">
      <w:pPr>
        <w:pStyle w:val="NoSpacing"/>
        <w:jc w:val="both"/>
        <w:rPr>
          <w:rFonts w:ascii="Arial" w:hAnsi="Arial" w:cs="Arial"/>
          <w:color w:val="000000" w:themeColor="text1"/>
        </w:rPr>
      </w:pPr>
      <w:r w:rsidRPr="003C1F0B">
        <w:rPr>
          <w:rFonts w:ascii="Arial" w:hAnsi="Arial" w:cs="Arial"/>
          <w:color w:val="000000" w:themeColor="text1"/>
        </w:rPr>
        <w:t>Amendments follow a documented change process: (a) proposal and impact/risk assessment by Policy/Compliance; (b) technical and legal review (including ETSI/eIDAS mapping); (c) approval by the designated CPS Approver/Policy Authority; (d) version bump, effective date, and change log update; (e) publication in the Repository and update of dependent materials (e.g., chain files, profile tables, references in article 7). All records are archived (see article 5.5). Where required, QSIGN consults/briefs the Supervisory Authority or conformity assessor.</w:t>
      </w:r>
    </w:p>
    <w:p w14:paraId="6E667AF2" w14:textId="77777777" w:rsidR="003C1F0B" w:rsidRPr="003C1F0B" w:rsidRDefault="003C1F0B" w:rsidP="003C1F0B">
      <w:pPr>
        <w:pStyle w:val="NoSpacing"/>
        <w:jc w:val="both"/>
        <w:rPr>
          <w:rFonts w:ascii="Arial" w:hAnsi="Arial" w:cs="Arial"/>
          <w:color w:val="000000" w:themeColor="text1"/>
        </w:rPr>
      </w:pPr>
    </w:p>
    <w:p w14:paraId="6C877CB7" w14:textId="77777777" w:rsidR="003C1F0B" w:rsidRPr="003C1F0B" w:rsidRDefault="003C1F0B" w:rsidP="003C1F0B">
      <w:pPr>
        <w:pStyle w:val="NoSpacing"/>
        <w:jc w:val="both"/>
        <w:rPr>
          <w:rFonts w:ascii="Arial" w:hAnsi="Arial" w:cs="Arial"/>
          <w:b/>
          <w:bCs/>
          <w:color w:val="000000" w:themeColor="text1"/>
        </w:rPr>
      </w:pPr>
      <w:r w:rsidRPr="003C1F0B">
        <w:rPr>
          <w:rFonts w:ascii="Arial" w:hAnsi="Arial" w:cs="Arial"/>
          <w:b/>
          <w:bCs/>
          <w:color w:val="000000" w:themeColor="text1"/>
        </w:rPr>
        <w:t>9.12.2 Notification mechanism and period</w:t>
      </w:r>
    </w:p>
    <w:p w14:paraId="35415792" w14:textId="77777777" w:rsidR="003C1F0B" w:rsidRPr="003C1F0B" w:rsidRDefault="003C1F0B">
      <w:pPr>
        <w:pStyle w:val="NoSpacing"/>
        <w:numPr>
          <w:ilvl w:val="0"/>
          <w:numId w:val="28"/>
        </w:numPr>
        <w:jc w:val="both"/>
        <w:rPr>
          <w:rFonts w:ascii="Arial" w:hAnsi="Arial" w:cs="Arial"/>
          <w:color w:val="000000" w:themeColor="text1"/>
        </w:rPr>
      </w:pPr>
      <w:r w:rsidRPr="003C1F0B">
        <w:rPr>
          <w:rFonts w:ascii="Arial" w:hAnsi="Arial" w:cs="Arial"/>
          <w:color w:val="000000" w:themeColor="text1"/>
        </w:rPr>
        <w:t>Material changes (alter duties/rights, assurance scope, reliance limits, or validation rules): ≥ 30 calendar days prior notice via Repository posting and portal/email to Subscribers/RAs/partners, with a contact for comments.</w:t>
      </w:r>
    </w:p>
    <w:p w14:paraId="127526FF" w14:textId="75777D73" w:rsidR="003C1F0B" w:rsidRPr="003C1F0B" w:rsidRDefault="003C1F0B">
      <w:pPr>
        <w:pStyle w:val="NoSpacing"/>
        <w:numPr>
          <w:ilvl w:val="0"/>
          <w:numId w:val="28"/>
        </w:numPr>
        <w:jc w:val="both"/>
        <w:rPr>
          <w:rFonts w:ascii="Arial" w:hAnsi="Arial" w:cs="Arial"/>
          <w:color w:val="000000" w:themeColor="text1"/>
        </w:rPr>
      </w:pPr>
      <w:r>
        <w:rPr>
          <w:rFonts w:ascii="Arial" w:hAnsi="Arial" w:cs="Arial"/>
          <w:color w:val="000000" w:themeColor="text1"/>
        </w:rPr>
        <w:t>E</w:t>
      </w:r>
      <w:r w:rsidRPr="003C1F0B">
        <w:rPr>
          <w:rFonts w:ascii="Arial" w:hAnsi="Arial" w:cs="Arial"/>
          <w:color w:val="000000" w:themeColor="text1"/>
        </w:rPr>
        <w:t>ditorial/clarificatory or PATCH updates (no change to rights/obligations or policy semantics): effective on publication; listed in the change log.</w:t>
      </w:r>
    </w:p>
    <w:p w14:paraId="5EC5742F" w14:textId="77777777" w:rsidR="003C1F0B" w:rsidRPr="003C1F0B" w:rsidRDefault="003C1F0B">
      <w:pPr>
        <w:pStyle w:val="NoSpacing"/>
        <w:numPr>
          <w:ilvl w:val="0"/>
          <w:numId w:val="28"/>
        </w:numPr>
        <w:jc w:val="both"/>
        <w:rPr>
          <w:rFonts w:ascii="Arial" w:hAnsi="Arial" w:cs="Arial"/>
          <w:color w:val="000000" w:themeColor="text1"/>
        </w:rPr>
      </w:pPr>
      <w:r w:rsidRPr="003C1F0B">
        <w:rPr>
          <w:rFonts w:ascii="Arial" w:hAnsi="Arial" w:cs="Arial"/>
          <w:color w:val="000000" w:themeColor="text1"/>
        </w:rPr>
        <w:t>Urgent security/legal changes (e.g., algorithm deprecation, regulatory instruction): effective immediately; notice posted as soon as practicable (target ≤ 24 h).</w:t>
      </w:r>
    </w:p>
    <w:p w14:paraId="2077EFFC" w14:textId="77777777" w:rsidR="003C1F0B" w:rsidRPr="003C1F0B" w:rsidRDefault="003C1F0B">
      <w:pPr>
        <w:pStyle w:val="NoSpacing"/>
        <w:numPr>
          <w:ilvl w:val="0"/>
          <w:numId w:val="28"/>
        </w:numPr>
        <w:jc w:val="both"/>
        <w:rPr>
          <w:rFonts w:ascii="Arial" w:hAnsi="Arial" w:cs="Arial"/>
          <w:color w:val="000000" w:themeColor="text1"/>
        </w:rPr>
      </w:pPr>
      <w:r w:rsidRPr="003C1F0B">
        <w:rPr>
          <w:rFonts w:ascii="Arial" w:hAnsi="Arial" w:cs="Arial"/>
          <w:color w:val="000000" w:themeColor="text1"/>
        </w:rPr>
        <w:t>Contractual notice obligations (if stricter) prevail for those customers. Historic versions remain available.</w:t>
      </w:r>
    </w:p>
    <w:p w14:paraId="343E5916" w14:textId="77777777" w:rsidR="003C1F0B" w:rsidRPr="003C1F0B" w:rsidRDefault="003C1F0B" w:rsidP="003C1F0B">
      <w:pPr>
        <w:pStyle w:val="NoSpacing"/>
        <w:jc w:val="both"/>
        <w:rPr>
          <w:rFonts w:ascii="Arial" w:hAnsi="Arial" w:cs="Arial"/>
          <w:color w:val="000000" w:themeColor="text1"/>
        </w:rPr>
      </w:pPr>
    </w:p>
    <w:p w14:paraId="56EC5FDB" w14:textId="77777777" w:rsidR="003C1F0B" w:rsidRPr="003C1F0B" w:rsidRDefault="003C1F0B" w:rsidP="003C1F0B">
      <w:pPr>
        <w:pStyle w:val="NoSpacing"/>
        <w:jc w:val="both"/>
        <w:rPr>
          <w:rFonts w:ascii="Arial" w:hAnsi="Arial" w:cs="Arial"/>
          <w:b/>
          <w:bCs/>
          <w:color w:val="000000" w:themeColor="text1"/>
        </w:rPr>
      </w:pPr>
      <w:r w:rsidRPr="003C1F0B">
        <w:rPr>
          <w:rFonts w:ascii="Arial" w:hAnsi="Arial" w:cs="Arial"/>
          <w:b/>
          <w:bCs/>
          <w:color w:val="000000" w:themeColor="text1"/>
        </w:rPr>
        <w:t>9.12.3 Circumstances under which OID must be changed</w:t>
      </w:r>
    </w:p>
    <w:p w14:paraId="45263D9C" w14:textId="77777777" w:rsidR="003C1F0B" w:rsidRPr="003C1F0B" w:rsidRDefault="003C1F0B" w:rsidP="003C1F0B">
      <w:pPr>
        <w:pStyle w:val="NoSpacing"/>
        <w:jc w:val="both"/>
        <w:rPr>
          <w:rFonts w:ascii="Arial" w:hAnsi="Arial" w:cs="Arial"/>
          <w:color w:val="000000" w:themeColor="text1"/>
        </w:rPr>
      </w:pPr>
      <w:r w:rsidRPr="003C1F0B">
        <w:rPr>
          <w:rFonts w:ascii="Arial" w:hAnsi="Arial" w:cs="Arial"/>
          <w:color w:val="000000" w:themeColor="text1"/>
        </w:rPr>
        <w:t>QSIGN issues a new policy OID (and retires the old one for new issuance) when a change alters the meaning/assurance of the policy, including:</w:t>
      </w:r>
    </w:p>
    <w:p w14:paraId="67165679" w14:textId="77777777" w:rsidR="003C1F0B" w:rsidRPr="003C1F0B" w:rsidRDefault="003C1F0B" w:rsidP="003C1F0B">
      <w:pPr>
        <w:pStyle w:val="NoSpacing"/>
        <w:jc w:val="both"/>
        <w:rPr>
          <w:rFonts w:ascii="Arial" w:hAnsi="Arial" w:cs="Arial"/>
          <w:color w:val="000000" w:themeColor="text1"/>
        </w:rPr>
      </w:pPr>
    </w:p>
    <w:p w14:paraId="5F0040C3" w14:textId="77777777" w:rsidR="003C1F0B" w:rsidRPr="003C1F0B" w:rsidRDefault="003C1F0B">
      <w:pPr>
        <w:pStyle w:val="NoSpacing"/>
        <w:numPr>
          <w:ilvl w:val="0"/>
          <w:numId w:val="29"/>
        </w:numPr>
        <w:jc w:val="both"/>
        <w:rPr>
          <w:rFonts w:ascii="Arial" w:hAnsi="Arial" w:cs="Arial"/>
          <w:color w:val="000000" w:themeColor="text1"/>
        </w:rPr>
      </w:pPr>
      <w:r w:rsidRPr="003C1F0B">
        <w:rPr>
          <w:rFonts w:ascii="Arial" w:hAnsi="Arial" w:cs="Arial"/>
          <w:color w:val="000000" w:themeColor="text1"/>
        </w:rPr>
        <w:t>change between qualified/advanced/non-qualified status, or addition/removal of QSCD requirement;</w:t>
      </w:r>
    </w:p>
    <w:p w14:paraId="427601E1" w14:textId="77777777" w:rsidR="003C1F0B" w:rsidRPr="003C1F0B" w:rsidRDefault="003C1F0B">
      <w:pPr>
        <w:pStyle w:val="NoSpacing"/>
        <w:numPr>
          <w:ilvl w:val="0"/>
          <w:numId w:val="29"/>
        </w:numPr>
        <w:jc w:val="both"/>
        <w:rPr>
          <w:rFonts w:ascii="Arial" w:hAnsi="Arial" w:cs="Arial"/>
          <w:color w:val="000000" w:themeColor="text1"/>
        </w:rPr>
      </w:pPr>
      <w:r w:rsidRPr="003C1F0B">
        <w:rPr>
          <w:rFonts w:ascii="Arial" w:hAnsi="Arial" w:cs="Arial"/>
          <w:color w:val="000000" w:themeColor="text1"/>
        </w:rPr>
        <w:t>material change to identity proofing/authorization strength or subject naming rules affecting reliance;</w:t>
      </w:r>
    </w:p>
    <w:p w14:paraId="6EB2CF8F" w14:textId="77777777" w:rsidR="003C1F0B" w:rsidRPr="003C1F0B" w:rsidRDefault="003C1F0B">
      <w:pPr>
        <w:pStyle w:val="NoSpacing"/>
        <w:numPr>
          <w:ilvl w:val="0"/>
          <w:numId w:val="29"/>
        </w:numPr>
        <w:jc w:val="both"/>
        <w:rPr>
          <w:rFonts w:ascii="Arial" w:hAnsi="Arial" w:cs="Arial"/>
          <w:color w:val="000000" w:themeColor="text1"/>
        </w:rPr>
      </w:pPr>
      <w:r w:rsidRPr="003C1F0B">
        <w:rPr>
          <w:rFonts w:ascii="Arial" w:hAnsi="Arial" w:cs="Arial"/>
          <w:color w:val="000000" w:themeColor="text1"/>
        </w:rPr>
        <w:t>change to intended uses/KeyUsage/EKU scope or reliance limits;</w:t>
      </w:r>
    </w:p>
    <w:p w14:paraId="6F543B9B" w14:textId="77777777" w:rsidR="003C1F0B" w:rsidRPr="003C1F0B" w:rsidRDefault="003C1F0B">
      <w:pPr>
        <w:pStyle w:val="NoSpacing"/>
        <w:numPr>
          <w:ilvl w:val="0"/>
          <w:numId w:val="29"/>
        </w:numPr>
        <w:jc w:val="both"/>
        <w:rPr>
          <w:rFonts w:ascii="Arial" w:hAnsi="Arial" w:cs="Arial"/>
          <w:color w:val="000000" w:themeColor="text1"/>
        </w:rPr>
      </w:pPr>
      <w:r w:rsidRPr="003C1F0B">
        <w:rPr>
          <w:rFonts w:ascii="Arial" w:hAnsi="Arial" w:cs="Arial"/>
          <w:color w:val="000000" w:themeColor="text1"/>
        </w:rPr>
        <w:t>split/merge of policies or change of the private OID arc ownership;</w:t>
      </w:r>
    </w:p>
    <w:p w14:paraId="71E522F5" w14:textId="77777777" w:rsidR="003C1F0B" w:rsidRPr="003C1F0B" w:rsidRDefault="003C1F0B">
      <w:pPr>
        <w:pStyle w:val="NoSpacing"/>
        <w:numPr>
          <w:ilvl w:val="0"/>
          <w:numId w:val="29"/>
        </w:numPr>
        <w:jc w:val="both"/>
        <w:rPr>
          <w:rFonts w:ascii="Arial" w:hAnsi="Arial" w:cs="Arial"/>
          <w:color w:val="000000" w:themeColor="text1"/>
        </w:rPr>
      </w:pPr>
      <w:r w:rsidRPr="003C1F0B">
        <w:rPr>
          <w:rFonts w:ascii="Arial" w:hAnsi="Arial" w:cs="Arial"/>
          <w:color w:val="000000" w:themeColor="text1"/>
        </w:rPr>
        <w:t>any change that would cause a relying party to draw different trust conclusions from the same OID.</w:t>
      </w:r>
    </w:p>
    <w:p w14:paraId="7E7B0570" w14:textId="77777777" w:rsidR="003C1F0B" w:rsidRPr="003C1F0B" w:rsidRDefault="003C1F0B" w:rsidP="003C1F0B">
      <w:pPr>
        <w:pStyle w:val="NoSpacing"/>
        <w:jc w:val="both"/>
        <w:rPr>
          <w:rFonts w:ascii="Arial" w:hAnsi="Arial" w:cs="Arial"/>
          <w:color w:val="000000" w:themeColor="text1"/>
        </w:rPr>
      </w:pPr>
    </w:p>
    <w:p w14:paraId="311397F6" w14:textId="508CA461" w:rsidR="009A096F" w:rsidRDefault="003C1F0B" w:rsidP="003C1F0B">
      <w:pPr>
        <w:pStyle w:val="NoSpacing"/>
        <w:jc w:val="both"/>
        <w:rPr>
          <w:rFonts w:ascii="Arial" w:hAnsi="Arial" w:cs="Arial"/>
          <w:color w:val="000000" w:themeColor="text1"/>
        </w:rPr>
      </w:pPr>
      <w:r w:rsidRPr="003C1F0B">
        <w:rPr>
          <w:rFonts w:ascii="Arial" w:hAnsi="Arial" w:cs="Arial"/>
          <w:color w:val="000000" w:themeColor="text1"/>
        </w:rPr>
        <w:t>A new OID is not required for purely editorial updates, URL/CPS-pointer changes, or non-semantic refinements (e.g., clarifications, formatting). When a new OID is introduced, it is used only for new certificates; existing certificates keep the original OID and remain governed by the policy version in force at their issuance (as amended per article 9.12.2).</w:t>
      </w:r>
    </w:p>
    <w:p w14:paraId="404AF486" w14:textId="77777777" w:rsidR="00D73443" w:rsidRPr="00AA6E06" w:rsidRDefault="00D73443" w:rsidP="003C1F0B">
      <w:pPr>
        <w:pStyle w:val="NoSpacing"/>
        <w:jc w:val="both"/>
        <w:rPr>
          <w:rFonts w:ascii="Arial" w:hAnsi="Arial" w:cs="Arial"/>
          <w:color w:val="000000" w:themeColor="text1"/>
        </w:rPr>
      </w:pPr>
    </w:p>
    <w:p w14:paraId="2A7A38A2" w14:textId="7BC0D633" w:rsidR="004A33EA" w:rsidRPr="00AA6E06" w:rsidRDefault="004A33EA">
      <w:pPr>
        <w:pStyle w:val="NoSpacing"/>
        <w:numPr>
          <w:ilvl w:val="1"/>
          <w:numId w:val="6"/>
        </w:numPr>
        <w:jc w:val="both"/>
        <w:outlineLvl w:val="1"/>
        <w:rPr>
          <w:rFonts w:ascii="Arial" w:hAnsi="Arial" w:cs="Arial"/>
          <w:b/>
          <w:bCs/>
          <w:color w:val="000000" w:themeColor="text1"/>
        </w:rPr>
      </w:pPr>
      <w:bookmarkStart w:id="94" w:name="_Toc209990566"/>
      <w:r w:rsidRPr="00AA6E06">
        <w:rPr>
          <w:rFonts w:ascii="Arial" w:hAnsi="Arial" w:cs="Arial"/>
          <w:b/>
          <w:bCs/>
          <w:color w:val="000000" w:themeColor="text1"/>
        </w:rPr>
        <w:t xml:space="preserve">Dispute </w:t>
      </w:r>
      <w:r w:rsidR="009A096F" w:rsidRPr="00AA6E06">
        <w:rPr>
          <w:rFonts w:ascii="Arial" w:hAnsi="Arial" w:cs="Arial"/>
          <w:b/>
          <w:bCs/>
          <w:color w:val="000000" w:themeColor="text1"/>
        </w:rPr>
        <w:t>R</w:t>
      </w:r>
      <w:r w:rsidRPr="00AA6E06">
        <w:rPr>
          <w:rFonts w:ascii="Arial" w:hAnsi="Arial" w:cs="Arial"/>
          <w:b/>
          <w:bCs/>
          <w:color w:val="000000" w:themeColor="text1"/>
        </w:rPr>
        <w:t xml:space="preserve">esolution </w:t>
      </w:r>
      <w:r w:rsidR="009A096F" w:rsidRPr="00AA6E06">
        <w:rPr>
          <w:rFonts w:ascii="Arial" w:hAnsi="Arial" w:cs="Arial"/>
          <w:b/>
          <w:bCs/>
          <w:color w:val="000000" w:themeColor="text1"/>
        </w:rPr>
        <w:t>P</w:t>
      </w:r>
      <w:r w:rsidRPr="00AA6E06">
        <w:rPr>
          <w:rFonts w:ascii="Arial" w:hAnsi="Arial" w:cs="Arial"/>
          <w:b/>
          <w:bCs/>
          <w:color w:val="000000" w:themeColor="text1"/>
        </w:rPr>
        <w:t>rocedures</w:t>
      </w:r>
      <w:bookmarkEnd w:id="94"/>
    </w:p>
    <w:p w14:paraId="66534535" w14:textId="77777777" w:rsidR="00FE1FE5" w:rsidRPr="00FE1FE5" w:rsidRDefault="00FE1FE5" w:rsidP="00FE1FE5">
      <w:pPr>
        <w:pStyle w:val="NoSpacing"/>
        <w:jc w:val="both"/>
        <w:rPr>
          <w:rFonts w:ascii="Arial" w:hAnsi="Arial" w:cs="Arial"/>
          <w:color w:val="000000" w:themeColor="text1"/>
        </w:rPr>
      </w:pPr>
      <w:r w:rsidRPr="00FE1FE5">
        <w:rPr>
          <w:rFonts w:ascii="Arial" w:hAnsi="Arial" w:cs="Arial"/>
          <w:color w:val="000000" w:themeColor="text1"/>
        </w:rPr>
        <w:t>Before initiating formal proceedings, the parties shall use good-faith efforts to resolve any dispute arising out of or in connection with this CP/CPS, the service policy, issuance, or reliance.</w:t>
      </w:r>
    </w:p>
    <w:p w14:paraId="2392E396" w14:textId="77777777" w:rsidR="00FE1FE5" w:rsidRPr="00FE1FE5" w:rsidRDefault="00FE1FE5" w:rsidP="00FE1FE5">
      <w:pPr>
        <w:pStyle w:val="NoSpacing"/>
        <w:jc w:val="both"/>
        <w:rPr>
          <w:rFonts w:ascii="Arial" w:hAnsi="Arial" w:cs="Arial"/>
          <w:color w:val="000000" w:themeColor="text1"/>
        </w:rPr>
      </w:pPr>
    </w:p>
    <w:p w14:paraId="5531C975" w14:textId="77777777" w:rsidR="00FE1FE5" w:rsidRPr="00FE1FE5" w:rsidRDefault="00FE1FE5" w:rsidP="00FE1FE5">
      <w:pPr>
        <w:pStyle w:val="NoSpacing"/>
        <w:jc w:val="both"/>
        <w:rPr>
          <w:rFonts w:ascii="Arial" w:hAnsi="Arial" w:cs="Arial"/>
          <w:color w:val="000000" w:themeColor="text1"/>
        </w:rPr>
      </w:pPr>
      <w:r w:rsidRPr="00FE1FE5">
        <w:rPr>
          <w:rFonts w:ascii="Arial" w:hAnsi="Arial" w:cs="Arial"/>
          <w:b/>
          <w:bCs/>
          <w:color w:val="000000" w:themeColor="text1"/>
        </w:rPr>
        <w:t>Informal escalation.</w:t>
      </w:r>
      <w:r w:rsidRPr="00FE1FE5">
        <w:rPr>
          <w:rFonts w:ascii="Arial" w:hAnsi="Arial" w:cs="Arial"/>
          <w:color w:val="000000" w:themeColor="text1"/>
        </w:rPr>
        <w:t xml:space="preserve"> The complaining party sends a written notice describing the dispute and desired remedy. Authorized representatives confer (virtually or in person) and attempt resolution within 30 calendar days of receipt. Evidence may include archives per article 5.5.</w:t>
      </w:r>
    </w:p>
    <w:p w14:paraId="720A70C8" w14:textId="77777777" w:rsidR="00FE1FE5" w:rsidRPr="00FE1FE5" w:rsidRDefault="00FE1FE5" w:rsidP="00FE1FE5">
      <w:pPr>
        <w:pStyle w:val="NoSpacing"/>
        <w:jc w:val="both"/>
        <w:rPr>
          <w:rFonts w:ascii="Arial" w:hAnsi="Arial" w:cs="Arial"/>
          <w:color w:val="000000" w:themeColor="text1"/>
        </w:rPr>
      </w:pPr>
    </w:p>
    <w:p w14:paraId="15959C59" w14:textId="77777777" w:rsidR="00FE1FE5" w:rsidRPr="00FE1FE5" w:rsidRDefault="00FE1FE5" w:rsidP="00FE1FE5">
      <w:pPr>
        <w:pStyle w:val="NoSpacing"/>
        <w:jc w:val="both"/>
        <w:rPr>
          <w:rFonts w:ascii="Arial" w:hAnsi="Arial" w:cs="Arial"/>
          <w:color w:val="000000" w:themeColor="text1"/>
        </w:rPr>
      </w:pPr>
      <w:r w:rsidRPr="00FE1FE5">
        <w:rPr>
          <w:rFonts w:ascii="Arial" w:hAnsi="Arial" w:cs="Arial"/>
          <w:b/>
          <w:bCs/>
          <w:color w:val="000000" w:themeColor="text1"/>
        </w:rPr>
        <w:t>Mediation (optional).</w:t>
      </w:r>
      <w:r w:rsidRPr="00FE1FE5">
        <w:rPr>
          <w:rFonts w:ascii="Arial" w:hAnsi="Arial" w:cs="Arial"/>
          <w:color w:val="000000" w:themeColor="text1"/>
        </w:rPr>
        <w:t xml:space="preserve"> If unresolved, either party may propose mediation with a mutually agreed neutral. Mediation is confidential and without prejudice; costs are shared unless agreed otherwise.</w:t>
      </w:r>
    </w:p>
    <w:p w14:paraId="279BC731" w14:textId="77777777" w:rsidR="00FE1FE5" w:rsidRPr="00FE1FE5" w:rsidRDefault="00FE1FE5" w:rsidP="00FE1FE5">
      <w:pPr>
        <w:pStyle w:val="NoSpacing"/>
        <w:jc w:val="both"/>
        <w:rPr>
          <w:rFonts w:ascii="Arial" w:hAnsi="Arial" w:cs="Arial"/>
          <w:color w:val="000000" w:themeColor="text1"/>
        </w:rPr>
      </w:pPr>
    </w:p>
    <w:p w14:paraId="1E3579DF" w14:textId="77777777" w:rsidR="00FE1FE5" w:rsidRPr="00FE1FE5" w:rsidRDefault="00FE1FE5" w:rsidP="00FE1FE5">
      <w:pPr>
        <w:pStyle w:val="NoSpacing"/>
        <w:jc w:val="both"/>
        <w:rPr>
          <w:rFonts w:ascii="Arial" w:hAnsi="Arial" w:cs="Arial"/>
          <w:color w:val="000000" w:themeColor="text1"/>
        </w:rPr>
      </w:pPr>
      <w:r w:rsidRPr="00FE1FE5">
        <w:rPr>
          <w:rFonts w:ascii="Arial" w:hAnsi="Arial" w:cs="Arial"/>
          <w:b/>
          <w:bCs/>
          <w:color w:val="000000" w:themeColor="text1"/>
        </w:rPr>
        <w:t>Formal proceedings.</w:t>
      </w:r>
      <w:r w:rsidRPr="00FE1FE5">
        <w:rPr>
          <w:rFonts w:ascii="Arial" w:hAnsi="Arial" w:cs="Arial"/>
          <w:color w:val="000000" w:themeColor="text1"/>
        </w:rPr>
        <w:t xml:space="preserve"> Failing the above, the dispute proceeds under article 9.14 (Governing law and jurisdiction) or as otherwise agreed in a commercial contract (e.g., arbitration clause). Either party may seek urgent injunctive relief (including orders to protect keys, HSMs, systems, or IP) without first mediating.</w:t>
      </w:r>
    </w:p>
    <w:p w14:paraId="0491160A" w14:textId="77777777" w:rsidR="00FE1FE5" w:rsidRPr="00FE1FE5" w:rsidRDefault="00FE1FE5" w:rsidP="00FE1FE5">
      <w:pPr>
        <w:pStyle w:val="NoSpacing"/>
        <w:jc w:val="both"/>
        <w:rPr>
          <w:rFonts w:ascii="Arial" w:hAnsi="Arial" w:cs="Arial"/>
          <w:color w:val="000000" w:themeColor="text1"/>
        </w:rPr>
      </w:pPr>
    </w:p>
    <w:p w14:paraId="4D072FAF" w14:textId="77777777" w:rsidR="00FE1FE5" w:rsidRPr="00FE1FE5" w:rsidRDefault="00FE1FE5" w:rsidP="00FE1FE5">
      <w:pPr>
        <w:pStyle w:val="NoSpacing"/>
        <w:jc w:val="both"/>
        <w:rPr>
          <w:rFonts w:ascii="Arial" w:hAnsi="Arial" w:cs="Arial"/>
          <w:color w:val="000000" w:themeColor="text1"/>
        </w:rPr>
      </w:pPr>
      <w:r w:rsidRPr="00FE1FE5">
        <w:rPr>
          <w:rFonts w:ascii="Arial" w:hAnsi="Arial" w:cs="Arial"/>
          <w:b/>
          <w:bCs/>
          <w:color w:val="000000" w:themeColor="text1"/>
        </w:rPr>
        <w:t>Regulatory/oversight channels.</w:t>
      </w:r>
      <w:r w:rsidRPr="00FE1FE5">
        <w:rPr>
          <w:rFonts w:ascii="Arial" w:hAnsi="Arial" w:cs="Arial"/>
          <w:color w:val="000000" w:themeColor="text1"/>
        </w:rPr>
        <w:t xml:space="preserve"> Nothing in this article limits a party’s right to file complaints with the Supervisory Authority or to cooperate with conformity assessors/authorities; such oversight is outside these contractual procedures.</w:t>
      </w:r>
    </w:p>
    <w:p w14:paraId="27BD334D" w14:textId="77777777" w:rsidR="00FE1FE5" w:rsidRPr="00FE1FE5" w:rsidRDefault="00FE1FE5" w:rsidP="00FE1FE5">
      <w:pPr>
        <w:pStyle w:val="NoSpacing"/>
        <w:jc w:val="both"/>
        <w:rPr>
          <w:rFonts w:ascii="Arial" w:hAnsi="Arial" w:cs="Arial"/>
          <w:color w:val="000000" w:themeColor="text1"/>
        </w:rPr>
      </w:pPr>
    </w:p>
    <w:p w14:paraId="2065EBF0" w14:textId="77777777" w:rsidR="00FE1FE5" w:rsidRPr="00FE1FE5" w:rsidRDefault="00FE1FE5" w:rsidP="00FE1FE5">
      <w:pPr>
        <w:pStyle w:val="NoSpacing"/>
        <w:jc w:val="both"/>
        <w:rPr>
          <w:rFonts w:ascii="Arial" w:hAnsi="Arial" w:cs="Arial"/>
          <w:color w:val="000000" w:themeColor="text1"/>
        </w:rPr>
      </w:pPr>
      <w:r w:rsidRPr="00FE1FE5">
        <w:rPr>
          <w:rFonts w:ascii="Arial" w:hAnsi="Arial" w:cs="Arial"/>
          <w:b/>
          <w:bCs/>
          <w:color w:val="000000" w:themeColor="text1"/>
        </w:rPr>
        <w:t>Confidentiality.</w:t>
      </w:r>
      <w:r w:rsidRPr="00FE1FE5">
        <w:rPr>
          <w:rFonts w:ascii="Arial" w:hAnsi="Arial" w:cs="Arial"/>
          <w:color w:val="000000" w:themeColor="text1"/>
        </w:rPr>
        <w:t xml:space="preserve"> All negotiations, mediation materials, and settlement terms are confidential, except to the extent disclosure is required by law, by a competent authority, or for enforcement.</w:t>
      </w:r>
    </w:p>
    <w:p w14:paraId="01191D4C" w14:textId="77777777" w:rsidR="00FE1FE5" w:rsidRPr="00FE1FE5" w:rsidRDefault="00FE1FE5" w:rsidP="00FE1FE5">
      <w:pPr>
        <w:pStyle w:val="NoSpacing"/>
        <w:jc w:val="both"/>
        <w:rPr>
          <w:rFonts w:ascii="Arial" w:hAnsi="Arial" w:cs="Arial"/>
          <w:color w:val="000000" w:themeColor="text1"/>
        </w:rPr>
      </w:pPr>
    </w:p>
    <w:p w14:paraId="52FFC066" w14:textId="3B85AE8C" w:rsidR="004A33EA" w:rsidRDefault="00FE1FE5" w:rsidP="00FE1FE5">
      <w:pPr>
        <w:pStyle w:val="NoSpacing"/>
        <w:jc w:val="both"/>
        <w:rPr>
          <w:rFonts w:ascii="Arial" w:hAnsi="Arial" w:cs="Arial"/>
          <w:color w:val="000000" w:themeColor="text1"/>
        </w:rPr>
      </w:pPr>
      <w:r w:rsidRPr="00FE1FE5">
        <w:rPr>
          <w:rFonts w:ascii="Arial" w:hAnsi="Arial" w:cs="Arial"/>
          <w:b/>
          <w:bCs/>
          <w:color w:val="000000" w:themeColor="text1"/>
        </w:rPr>
        <w:t>Language and timelines.</w:t>
      </w:r>
      <w:r w:rsidRPr="00FE1FE5">
        <w:rPr>
          <w:rFonts w:ascii="Arial" w:hAnsi="Arial" w:cs="Arial"/>
          <w:color w:val="000000" w:themeColor="text1"/>
        </w:rPr>
        <w:t xml:space="preserve"> Proceedings are conducted in English unless otherwise required by law or agreed in contract; statutory consumer rights are unaffected. Any time limits for claims remain as set in article 9.8 (Time bar).</w:t>
      </w:r>
    </w:p>
    <w:p w14:paraId="3A6F5C83" w14:textId="77777777" w:rsidR="00FE1FE5" w:rsidRPr="00AA6E06" w:rsidRDefault="00FE1FE5" w:rsidP="00FE1FE5">
      <w:pPr>
        <w:pStyle w:val="NoSpacing"/>
        <w:jc w:val="both"/>
        <w:rPr>
          <w:rFonts w:ascii="Arial" w:hAnsi="Arial" w:cs="Arial"/>
          <w:color w:val="000000" w:themeColor="text1"/>
        </w:rPr>
      </w:pPr>
    </w:p>
    <w:p w14:paraId="3884EBF6" w14:textId="31F1EA79" w:rsidR="004A33EA" w:rsidRPr="00AA6E06" w:rsidRDefault="004A33EA">
      <w:pPr>
        <w:pStyle w:val="NoSpacing"/>
        <w:numPr>
          <w:ilvl w:val="1"/>
          <w:numId w:val="6"/>
        </w:numPr>
        <w:jc w:val="both"/>
        <w:outlineLvl w:val="1"/>
        <w:rPr>
          <w:rFonts w:ascii="Arial" w:hAnsi="Arial" w:cs="Arial"/>
          <w:b/>
          <w:bCs/>
          <w:color w:val="000000" w:themeColor="text1"/>
        </w:rPr>
      </w:pPr>
      <w:bookmarkStart w:id="95" w:name="_Toc209990567"/>
      <w:r w:rsidRPr="00AA6E06">
        <w:rPr>
          <w:rFonts w:ascii="Arial" w:hAnsi="Arial" w:cs="Arial"/>
          <w:b/>
          <w:bCs/>
          <w:color w:val="000000" w:themeColor="text1"/>
        </w:rPr>
        <w:t>Governing law</w:t>
      </w:r>
      <w:bookmarkEnd w:id="95"/>
    </w:p>
    <w:p w14:paraId="0662DA49" w14:textId="77777777" w:rsidR="0072432E" w:rsidRPr="0072432E" w:rsidRDefault="0072432E" w:rsidP="0072432E">
      <w:pPr>
        <w:pStyle w:val="NoSpacing"/>
        <w:jc w:val="both"/>
        <w:rPr>
          <w:rFonts w:ascii="Arial" w:hAnsi="Arial" w:cs="Arial"/>
          <w:color w:val="000000" w:themeColor="text1"/>
        </w:rPr>
      </w:pPr>
      <w:r w:rsidRPr="0072432E">
        <w:rPr>
          <w:rFonts w:ascii="Arial" w:hAnsi="Arial" w:cs="Arial"/>
          <w:color w:val="000000" w:themeColor="text1"/>
        </w:rPr>
        <w:t>This CP/CPS, the service policy, and any dispute arising out of issuance or reliance are governed by the laws of Romania, together with applicable EU law (including eIDAS) to the extent directly applicable.</w:t>
      </w:r>
    </w:p>
    <w:p w14:paraId="195CDD6A" w14:textId="77777777" w:rsidR="0072432E" w:rsidRPr="0072432E" w:rsidRDefault="0072432E" w:rsidP="0072432E">
      <w:pPr>
        <w:pStyle w:val="NoSpacing"/>
        <w:jc w:val="both"/>
        <w:rPr>
          <w:rFonts w:ascii="Arial" w:hAnsi="Arial" w:cs="Arial"/>
          <w:color w:val="000000" w:themeColor="text1"/>
        </w:rPr>
      </w:pPr>
    </w:p>
    <w:p w14:paraId="1AA6FC82" w14:textId="77777777" w:rsidR="0072432E" w:rsidRPr="0072432E" w:rsidRDefault="0072432E">
      <w:pPr>
        <w:pStyle w:val="NoSpacing"/>
        <w:numPr>
          <w:ilvl w:val="0"/>
          <w:numId w:val="30"/>
        </w:numPr>
        <w:jc w:val="both"/>
        <w:rPr>
          <w:rFonts w:ascii="Arial" w:hAnsi="Arial" w:cs="Arial"/>
          <w:color w:val="000000" w:themeColor="text1"/>
        </w:rPr>
      </w:pPr>
      <w:r w:rsidRPr="0072432E">
        <w:rPr>
          <w:rFonts w:ascii="Arial" w:hAnsi="Arial" w:cs="Arial"/>
          <w:b/>
          <w:bCs/>
          <w:color w:val="000000" w:themeColor="text1"/>
        </w:rPr>
        <w:t>Jurisdiction/venue.</w:t>
      </w:r>
      <w:r w:rsidRPr="0072432E">
        <w:rPr>
          <w:rFonts w:ascii="Arial" w:hAnsi="Arial" w:cs="Arial"/>
          <w:color w:val="000000" w:themeColor="text1"/>
        </w:rPr>
        <w:t xml:space="preserve"> The competent courts of Bucharest, Romania have exclusive jurisdiction and venue, unless mandatory law (e.g., consumer or public-procurement rules) provides otherwise. For disputes involving Romanian public authorities, jurisdiction lies with the competent administrative courts.</w:t>
      </w:r>
    </w:p>
    <w:p w14:paraId="77DCA5A7" w14:textId="77777777" w:rsidR="0072432E" w:rsidRPr="0072432E" w:rsidRDefault="0072432E">
      <w:pPr>
        <w:pStyle w:val="NoSpacing"/>
        <w:numPr>
          <w:ilvl w:val="0"/>
          <w:numId w:val="30"/>
        </w:numPr>
        <w:jc w:val="both"/>
        <w:rPr>
          <w:rFonts w:ascii="Arial" w:hAnsi="Arial" w:cs="Arial"/>
          <w:color w:val="000000" w:themeColor="text1"/>
        </w:rPr>
      </w:pPr>
      <w:r w:rsidRPr="0072432E">
        <w:rPr>
          <w:rFonts w:ascii="Arial" w:hAnsi="Arial" w:cs="Arial"/>
          <w:b/>
          <w:bCs/>
          <w:color w:val="000000" w:themeColor="text1"/>
        </w:rPr>
        <w:t>Language of proceedings.</w:t>
      </w:r>
      <w:r w:rsidRPr="0072432E">
        <w:rPr>
          <w:rFonts w:ascii="Arial" w:hAnsi="Arial" w:cs="Arial"/>
          <w:color w:val="000000" w:themeColor="text1"/>
        </w:rPr>
        <w:t xml:space="preserve"> All dispute-resolution steps under article 9.13 (including any mediation/arbitration) and any court or administrative proceedings shall be conducted in Romanian. Translations may be provided for convenience, but Romanian prevails for the proceeding.</w:t>
      </w:r>
    </w:p>
    <w:p w14:paraId="375335F8" w14:textId="77777777" w:rsidR="0072432E" w:rsidRPr="0072432E" w:rsidRDefault="0072432E">
      <w:pPr>
        <w:pStyle w:val="NoSpacing"/>
        <w:numPr>
          <w:ilvl w:val="0"/>
          <w:numId w:val="30"/>
        </w:numPr>
        <w:jc w:val="both"/>
        <w:rPr>
          <w:rFonts w:ascii="Arial" w:hAnsi="Arial" w:cs="Arial"/>
          <w:color w:val="000000" w:themeColor="text1"/>
        </w:rPr>
      </w:pPr>
      <w:r w:rsidRPr="0072432E">
        <w:rPr>
          <w:rFonts w:ascii="Arial" w:hAnsi="Arial" w:cs="Arial"/>
          <w:b/>
          <w:bCs/>
          <w:color w:val="000000" w:themeColor="text1"/>
        </w:rPr>
        <w:t>No waiver of mandatory rights.</w:t>
      </w:r>
      <w:r w:rsidRPr="0072432E">
        <w:rPr>
          <w:rFonts w:ascii="Arial" w:hAnsi="Arial" w:cs="Arial"/>
          <w:color w:val="000000" w:themeColor="text1"/>
        </w:rPr>
        <w:t xml:space="preserve"> Nothing herein limits non-waivable rights or remedies under applicable law.</w:t>
      </w:r>
    </w:p>
    <w:p w14:paraId="0FD97A9C" w14:textId="4EB41F7E" w:rsidR="004A33EA" w:rsidRDefault="0072432E">
      <w:pPr>
        <w:pStyle w:val="NoSpacing"/>
        <w:numPr>
          <w:ilvl w:val="0"/>
          <w:numId w:val="30"/>
        </w:numPr>
        <w:jc w:val="both"/>
        <w:rPr>
          <w:rFonts w:ascii="Arial" w:hAnsi="Arial" w:cs="Arial"/>
          <w:color w:val="000000" w:themeColor="text1"/>
        </w:rPr>
      </w:pPr>
      <w:r w:rsidRPr="0072432E">
        <w:rPr>
          <w:rFonts w:ascii="Arial" w:hAnsi="Arial" w:cs="Arial"/>
          <w:b/>
          <w:bCs/>
          <w:color w:val="000000" w:themeColor="text1"/>
        </w:rPr>
        <w:t>Arbitration (if agreed in contract).</w:t>
      </w:r>
      <w:r w:rsidRPr="0072432E">
        <w:rPr>
          <w:rFonts w:ascii="Arial" w:hAnsi="Arial" w:cs="Arial"/>
          <w:color w:val="000000" w:themeColor="text1"/>
        </w:rPr>
        <w:t xml:space="preserve"> If the parties agree to arbitration in a separate agreement, the seat shall be Bucharest, Romania and the language shall be Romanian, unless the contract states otherwise.</w:t>
      </w:r>
    </w:p>
    <w:p w14:paraId="12F8FBFF" w14:textId="77777777" w:rsidR="0072432E" w:rsidRPr="00AA6E06" w:rsidRDefault="0072432E" w:rsidP="0072432E">
      <w:pPr>
        <w:pStyle w:val="NoSpacing"/>
        <w:jc w:val="both"/>
        <w:rPr>
          <w:rFonts w:ascii="Arial" w:hAnsi="Arial" w:cs="Arial"/>
          <w:color w:val="000000" w:themeColor="text1"/>
        </w:rPr>
      </w:pPr>
    </w:p>
    <w:p w14:paraId="25417A4E" w14:textId="3CA3C069" w:rsidR="004A33EA" w:rsidRPr="00AA6E06" w:rsidRDefault="004A33EA">
      <w:pPr>
        <w:pStyle w:val="NoSpacing"/>
        <w:numPr>
          <w:ilvl w:val="1"/>
          <w:numId w:val="6"/>
        </w:numPr>
        <w:jc w:val="both"/>
        <w:outlineLvl w:val="1"/>
        <w:rPr>
          <w:rFonts w:ascii="Arial" w:hAnsi="Arial" w:cs="Arial"/>
          <w:b/>
          <w:bCs/>
          <w:color w:val="000000" w:themeColor="text1"/>
        </w:rPr>
      </w:pPr>
      <w:bookmarkStart w:id="96" w:name="_Toc209990568"/>
      <w:r w:rsidRPr="00AA6E06">
        <w:rPr>
          <w:rFonts w:ascii="Arial" w:hAnsi="Arial" w:cs="Arial"/>
          <w:b/>
          <w:bCs/>
          <w:color w:val="000000" w:themeColor="text1"/>
        </w:rPr>
        <w:t xml:space="preserve">Compliance with </w:t>
      </w:r>
      <w:r w:rsidR="00F310D4" w:rsidRPr="00AA6E06">
        <w:rPr>
          <w:rFonts w:ascii="Arial" w:hAnsi="Arial" w:cs="Arial"/>
          <w:b/>
          <w:bCs/>
          <w:color w:val="000000" w:themeColor="text1"/>
        </w:rPr>
        <w:t>A</w:t>
      </w:r>
      <w:r w:rsidRPr="00AA6E06">
        <w:rPr>
          <w:rFonts w:ascii="Arial" w:hAnsi="Arial" w:cs="Arial"/>
          <w:b/>
          <w:bCs/>
          <w:color w:val="000000" w:themeColor="text1"/>
        </w:rPr>
        <w:t xml:space="preserve">pplicable </w:t>
      </w:r>
      <w:r w:rsidR="00F310D4" w:rsidRPr="00AA6E06">
        <w:rPr>
          <w:rFonts w:ascii="Arial" w:hAnsi="Arial" w:cs="Arial"/>
          <w:b/>
          <w:bCs/>
          <w:color w:val="000000" w:themeColor="text1"/>
        </w:rPr>
        <w:t>L</w:t>
      </w:r>
      <w:r w:rsidRPr="00AA6E06">
        <w:rPr>
          <w:rFonts w:ascii="Arial" w:hAnsi="Arial" w:cs="Arial"/>
          <w:b/>
          <w:bCs/>
          <w:color w:val="000000" w:themeColor="text1"/>
        </w:rPr>
        <w:t>aw</w:t>
      </w:r>
      <w:bookmarkEnd w:id="96"/>
    </w:p>
    <w:p w14:paraId="18C430E4" w14:textId="7E64B8B2" w:rsidR="004A33EA" w:rsidRDefault="00095F94" w:rsidP="004A33EA">
      <w:pPr>
        <w:pStyle w:val="NoSpacing"/>
        <w:jc w:val="both"/>
        <w:rPr>
          <w:rFonts w:ascii="Arial" w:hAnsi="Arial" w:cs="Arial"/>
          <w:color w:val="000000" w:themeColor="text1"/>
        </w:rPr>
      </w:pPr>
      <w:r w:rsidRPr="00095F94">
        <w:rPr>
          <w:rFonts w:ascii="Arial" w:hAnsi="Arial" w:cs="Arial"/>
          <w:color w:val="000000" w:themeColor="text1"/>
        </w:rPr>
        <w:t xml:space="preserve">QSIGN conducts the trust services in compliance with applicable EU and Romanian law and recognized standards. This includes, without limitation: eIDAS (and implementing acts/guidance), relevant ETSI standards (e.g., EN 319 401/411-1/-2/421/422 and TS 119 312), GDPR and national data-protection rules, consumer and </w:t>
      </w:r>
      <w:r w:rsidRPr="00095F94">
        <w:rPr>
          <w:rFonts w:ascii="Arial" w:hAnsi="Arial" w:cs="Arial"/>
          <w:color w:val="000000" w:themeColor="text1"/>
        </w:rPr>
        <w:lastRenderedPageBreak/>
        <w:t>contracting law (where applicable), and any supervisory decisions/instructions issued by the competent Romanian authority for trust services. QSIGN cooperates with authorities and conformity assessors, performs incident notifications as required (e.g., under eIDAS), and maintains records to demonstrate compliance. If this CP/CPS conflicts with mandatory law, the law prevails; QSIGN will update the CP/CPS under article 9.12 to reflect legal changes.</w:t>
      </w:r>
    </w:p>
    <w:p w14:paraId="50E638F3" w14:textId="77777777" w:rsidR="006E660D" w:rsidRDefault="006E660D" w:rsidP="004A33EA">
      <w:pPr>
        <w:pStyle w:val="NoSpacing"/>
        <w:jc w:val="both"/>
        <w:rPr>
          <w:rFonts w:ascii="Arial" w:hAnsi="Arial" w:cs="Arial"/>
          <w:color w:val="000000" w:themeColor="text1"/>
        </w:rPr>
      </w:pPr>
    </w:p>
    <w:p w14:paraId="39944BFB" w14:textId="23ADC929" w:rsidR="004A33EA" w:rsidRPr="00AA6E06" w:rsidRDefault="004A33EA">
      <w:pPr>
        <w:pStyle w:val="NoSpacing"/>
        <w:numPr>
          <w:ilvl w:val="1"/>
          <w:numId w:val="6"/>
        </w:numPr>
        <w:jc w:val="both"/>
        <w:outlineLvl w:val="1"/>
        <w:rPr>
          <w:rFonts w:ascii="Arial" w:hAnsi="Arial" w:cs="Arial"/>
          <w:b/>
          <w:bCs/>
          <w:color w:val="000000" w:themeColor="text1"/>
        </w:rPr>
      </w:pPr>
      <w:bookmarkStart w:id="97" w:name="_Toc209990569"/>
      <w:r w:rsidRPr="00AA6E06">
        <w:rPr>
          <w:rFonts w:ascii="Arial" w:hAnsi="Arial" w:cs="Arial"/>
          <w:b/>
          <w:bCs/>
          <w:color w:val="000000" w:themeColor="text1"/>
        </w:rPr>
        <w:t xml:space="preserve">Miscellaneous </w:t>
      </w:r>
      <w:r w:rsidR="00D83580" w:rsidRPr="00AA6E06">
        <w:rPr>
          <w:rFonts w:ascii="Arial" w:hAnsi="Arial" w:cs="Arial"/>
          <w:b/>
          <w:bCs/>
          <w:color w:val="000000" w:themeColor="text1"/>
        </w:rPr>
        <w:t>P</w:t>
      </w:r>
      <w:r w:rsidRPr="00AA6E06">
        <w:rPr>
          <w:rFonts w:ascii="Arial" w:hAnsi="Arial" w:cs="Arial"/>
          <w:b/>
          <w:bCs/>
          <w:color w:val="000000" w:themeColor="text1"/>
        </w:rPr>
        <w:t>rovisions</w:t>
      </w:r>
      <w:bookmarkEnd w:id="97"/>
    </w:p>
    <w:p w14:paraId="178A7393" w14:textId="77777777" w:rsidR="006E660D" w:rsidRPr="006E660D" w:rsidRDefault="006E660D" w:rsidP="006E660D">
      <w:pPr>
        <w:pStyle w:val="NoSpacing"/>
        <w:jc w:val="both"/>
        <w:rPr>
          <w:rFonts w:ascii="Arial" w:hAnsi="Arial" w:cs="Arial"/>
          <w:color w:val="000000" w:themeColor="text1"/>
        </w:rPr>
      </w:pPr>
      <w:r w:rsidRPr="006E660D">
        <w:rPr>
          <w:rFonts w:ascii="Arial" w:hAnsi="Arial" w:cs="Arial"/>
          <w:color w:val="000000" w:themeColor="text1"/>
        </w:rPr>
        <w:t>The following provisions apply to this CP/CPS and to services provided under it, unless overridden by mandatory law or an executed commercial agreement.</w:t>
      </w:r>
    </w:p>
    <w:p w14:paraId="35808D31" w14:textId="77777777" w:rsidR="006E660D" w:rsidRPr="006E660D" w:rsidRDefault="006E660D" w:rsidP="006E660D">
      <w:pPr>
        <w:pStyle w:val="NoSpacing"/>
        <w:jc w:val="both"/>
        <w:rPr>
          <w:rFonts w:ascii="Arial" w:hAnsi="Arial" w:cs="Arial"/>
          <w:color w:val="000000" w:themeColor="text1"/>
        </w:rPr>
      </w:pPr>
    </w:p>
    <w:p w14:paraId="1FB572E2" w14:textId="77777777" w:rsidR="006E660D" w:rsidRPr="006E660D" w:rsidRDefault="006E660D" w:rsidP="006E660D">
      <w:pPr>
        <w:pStyle w:val="NoSpacing"/>
        <w:jc w:val="both"/>
        <w:rPr>
          <w:rFonts w:ascii="Arial" w:hAnsi="Arial" w:cs="Arial"/>
          <w:b/>
          <w:bCs/>
          <w:color w:val="000000" w:themeColor="text1"/>
        </w:rPr>
      </w:pPr>
      <w:r w:rsidRPr="006E660D">
        <w:rPr>
          <w:rFonts w:ascii="Arial" w:hAnsi="Arial" w:cs="Arial"/>
          <w:b/>
          <w:bCs/>
          <w:color w:val="000000" w:themeColor="text1"/>
        </w:rPr>
        <w:t>9.16.1 Entire agreement</w:t>
      </w:r>
    </w:p>
    <w:p w14:paraId="0F051907" w14:textId="77777777" w:rsidR="006E660D" w:rsidRPr="006E660D" w:rsidRDefault="006E660D" w:rsidP="006E660D">
      <w:pPr>
        <w:pStyle w:val="NoSpacing"/>
        <w:jc w:val="both"/>
        <w:rPr>
          <w:rFonts w:ascii="Arial" w:hAnsi="Arial" w:cs="Arial"/>
          <w:color w:val="000000" w:themeColor="text1"/>
        </w:rPr>
      </w:pPr>
      <w:r w:rsidRPr="006E660D">
        <w:rPr>
          <w:rFonts w:ascii="Arial" w:hAnsi="Arial" w:cs="Arial"/>
          <w:color w:val="000000" w:themeColor="text1"/>
        </w:rPr>
        <w:t>This CP/CPS (together with the applicable service policy, PDS/T&amp;Cs, and any executed commercial agreement) constitutes the entire agreement regarding issuance and reliance, and supersedes prior or contemporaneous statements on the same subject. In case of conflict, an executed commercial agreement prevails for that Subscriber; otherwise, the order of precedence is: service policy/T&amp;Cs → this CP/CPS → Repository notices.</w:t>
      </w:r>
    </w:p>
    <w:p w14:paraId="519DDB9D" w14:textId="77777777" w:rsidR="006E660D" w:rsidRPr="006E660D" w:rsidRDefault="006E660D" w:rsidP="006E660D">
      <w:pPr>
        <w:pStyle w:val="NoSpacing"/>
        <w:jc w:val="both"/>
        <w:rPr>
          <w:rFonts w:ascii="Arial" w:hAnsi="Arial" w:cs="Arial"/>
          <w:color w:val="000000" w:themeColor="text1"/>
        </w:rPr>
      </w:pPr>
    </w:p>
    <w:p w14:paraId="2FFEE71C" w14:textId="77777777" w:rsidR="006E660D" w:rsidRPr="006E660D" w:rsidRDefault="006E660D" w:rsidP="006E660D">
      <w:pPr>
        <w:pStyle w:val="NoSpacing"/>
        <w:jc w:val="both"/>
        <w:rPr>
          <w:rFonts w:ascii="Arial" w:hAnsi="Arial" w:cs="Arial"/>
          <w:b/>
          <w:bCs/>
          <w:color w:val="000000" w:themeColor="text1"/>
        </w:rPr>
      </w:pPr>
      <w:r w:rsidRPr="006E660D">
        <w:rPr>
          <w:rFonts w:ascii="Arial" w:hAnsi="Arial" w:cs="Arial"/>
          <w:b/>
          <w:bCs/>
          <w:color w:val="000000" w:themeColor="text1"/>
        </w:rPr>
        <w:t>9.16.2 Assignment</w:t>
      </w:r>
    </w:p>
    <w:p w14:paraId="60F4E52D" w14:textId="77777777" w:rsidR="006E660D" w:rsidRPr="006E660D" w:rsidRDefault="006E660D" w:rsidP="006E660D">
      <w:pPr>
        <w:pStyle w:val="NoSpacing"/>
        <w:jc w:val="both"/>
        <w:rPr>
          <w:rFonts w:ascii="Arial" w:hAnsi="Arial" w:cs="Arial"/>
          <w:color w:val="000000" w:themeColor="text1"/>
        </w:rPr>
      </w:pPr>
      <w:r w:rsidRPr="006E660D">
        <w:rPr>
          <w:rFonts w:ascii="Arial" w:hAnsi="Arial" w:cs="Arial"/>
          <w:color w:val="000000" w:themeColor="text1"/>
        </w:rPr>
        <w:t>Neither party may assign or transfer rights or obligations under this CP/CPS without the other party’s prior written consent, except QSIGN may assign to an affiliate or lawful successor (e.g., merger, sale of business) that assumes all obligations. Any prohibited assignment is void. This does not restrict statutory transfers required by law or supervisory instruction.</w:t>
      </w:r>
    </w:p>
    <w:p w14:paraId="2E08DE8B" w14:textId="77777777" w:rsidR="006E660D" w:rsidRPr="006E660D" w:rsidRDefault="006E660D" w:rsidP="006E660D">
      <w:pPr>
        <w:pStyle w:val="NoSpacing"/>
        <w:jc w:val="both"/>
        <w:rPr>
          <w:rFonts w:ascii="Arial" w:hAnsi="Arial" w:cs="Arial"/>
          <w:color w:val="000000" w:themeColor="text1"/>
        </w:rPr>
      </w:pPr>
    </w:p>
    <w:p w14:paraId="254E4341" w14:textId="77777777" w:rsidR="006E660D" w:rsidRPr="006E660D" w:rsidRDefault="006E660D" w:rsidP="006E660D">
      <w:pPr>
        <w:pStyle w:val="NoSpacing"/>
        <w:jc w:val="both"/>
        <w:rPr>
          <w:rFonts w:ascii="Arial" w:hAnsi="Arial" w:cs="Arial"/>
          <w:b/>
          <w:bCs/>
          <w:color w:val="000000" w:themeColor="text1"/>
        </w:rPr>
      </w:pPr>
      <w:r w:rsidRPr="006E660D">
        <w:rPr>
          <w:rFonts w:ascii="Arial" w:hAnsi="Arial" w:cs="Arial"/>
          <w:b/>
          <w:bCs/>
          <w:color w:val="000000" w:themeColor="text1"/>
        </w:rPr>
        <w:t>9.16.3 Severability</w:t>
      </w:r>
    </w:p>
    <w:p w14:paraId="4676D666" w14:textId="77777777" w:rsidR="006E660D" w:rsidRPr="006E660D" w:rsidRDefault="006E660D" w:rsidP="006E660D">
      <w:pPr>
        <w:pStyle w:val="NoSpacing"/>
        <w:jc w:val="both"/>
        <w:rPr>
          <w:rFonts w:ascii="Arial" w:hAnsi="Arial" w:cs="Arial"/>
          <w:color w:val="000000" w:themeColor="text1"/>
        </w:rPr>
      </w:pPr>
      <w:r w:rsidRPr="006E660D">
        <w:rPr>
          <w:rFonts w:ascii="Arial" w:hAnsi="Arial" w:cs="Arial"/>
          <w:color w:val="000000" w:themeColor="text1"/>
        </w:rPr>
        <w:t>If any provision is held invalid or unenforceable, it will be enforced to the maximum extent permitted, and the remaining provisions will remain in full force. The parties will negotiate in good faith a lawful substitute that most closely reflects the original intent.</w:t>
      </w:r>
    </w:p>
    <w:p w14:paraId="580BF353" w14:textId="77777777" w:rsidR="006E660D" w:rsidRPr="006E660D" w:rsidRDefault="006E660D" w:rsidP="006E660D">
      <w:pPr>
        <w:pStyle w:val="NoSpacing"/>
        <w:jc w:val="both"/>
        <w:rPr>
          <w:rFonts w:ascii="Arial" w:hAnsi="Arial" w:cs="Arial"/>
          <w:color w:val="000000" w:themeColor="text1"/>
        </w:rPr>
      </w:pPr>
    </w:p>
    <w:p w14:paraId="5D82A30C" w14:textId="77777777" w:rsidR="006E660D" w:rsidRPr="006E660D" w:rsidRDefault="006E660D" w:rsidP="006E660D">
      <w:pPr>
        <w:pStyle w:val="NoSpacing"/>
        <w:jc w:val="both"/>
        <w:rPr>
          <w:rFonts w:ascii="Arial" w:hAnsi="Arial" w:cs="Arial"/>
          <w:b/>
          <w:bCs/>
          <w:color w:val="000000" w:themeColor="text1"/>
        </w:rPr>
      </w:pPr>
      <w:r w:rsidRPr="006E660D">
        <w:rPr>
          <w:rFonts w:ascii="Arial" w:hAnsi="Arial" w:cs="Arial"/>
          <w:b/>
          <w:bCs/>
          <w:color w:val="000000" w:themeColor="text1"/>
        </w:rPr>
        <w:t>9.16.4 Enforcement (attorneys’ fees and waiver of rights)</w:t>
      </w:r>
    </w:p>
    <w:p w14:paraId="77B5F2C6" w14:textId="77777777" w:rsidR="006E660D" w:rsidRPr="006E660D" w:rsidRDefault="006E660D" w:rsidP="006E660D">
      <w:pPr>
        <w:pStyle w:val="NoSpacing"/>
        <w:jc w:val="both"/>
        <w:rPr>
          <w:rFonts w:ascii="Arial" w:hAnsi="Arial" w:cs="Arial"/>
          <w:color w:val="000000" w:themeColor="text1"/>
        </w:rPr>
      </w:pPr>
      <w:r w:rsidRPr="006E660D">
        <w:rPr>
          <w:rFonts w:ascii="Arial" w:hAnsi="Arial" w:cs="Arial"/>
          <w:color w:val="000000" w:themeColor="text1"/>
        </w:rPr>
        <w:t>Each party may seek injunctive or equitable relief to protect security, confidential information, intellectual property, or keys/HSMs. Failure or delay to enforce any right is not a waiver. In formal proceedings, the prevailing party is entitled to reasonable legal fees and costs to the extent permitted by law and the forum’s rules.</w:t>
      </w:r>
    </w:p>
    <w:p w14:paraId="1A2F99F5" w14:textId="77777777" w:rsidR="006E660D" w:rsidRPr="006E660D" w:rsidRDefault="006E660D" w:rsidP="006E660D">
      <w:pPr>
        <w:pStyle w:val="NoSpacing"/>
        <w:jc w:val="both"/>
        <w:rPr>
          <w:rFonts w:ascii="Arial" w:hAnsi="Arial" w:cs="Arial"/>
          <w:color w:val="000000" w:themeColor="text1"/>
        </w:rPr>
      </w:pPr>
    </w:p>
    <w:p w14:paraId="2F320194" w14:textId="77777777" w:rsidR="006E660D" w:rsidRPr="006E660D" w:rsidRDefault="006E660D" w:rsidP="006E660D">
      <w:pPr>
        <w:pStyle w:val="NoSpacing"/>
        <w:jc w:val="both"/>
        <w:rPr>
          <w:rFonts w:ascii="Arial" w:hAnsi="Arial" w:cs="Arial"/>
          <w:b/>
          <w:bCs/>
          <w:color w:val="000000" w:themeColor="text1"/>
        </w:rPr>
      </w:pPr>
      <w:r w:rsidRPr="006E660D">
        <w:rPr>
          <w:rFonts w:ascii="Arial" w:hAnsi="Arial" w:cs="Arial"/>
          <w:b/>
          <w:bCs/>
          <w:color w:val="000000" w:themeColor="text1"/>
        </w:rPr>
        <w:t>9.16.5 Force Majeure</w:t>
      </w:r>
    </w:p>
    <w:p w14:paraId="1F4BFCD7" w14:textId="2C735FBC" w:rsidR="004A33EA" w:rsidRDefault="006E660D" w:rsidP="006E660D">
      <w:pPr>
        <w:pStyle w:val="NoSpacing"/>
        <w:jc w:val="both"/>
        <w:rPr>
          <w:rFonts w:ascii="Arial" w:hAnsi="Arial" w:cs="Arial"/>
          <w:color w:val="000000" w:themeColor="text1"/>
        </w:rPr>
      </w:pPr>
      <w:r w:rsidRPr="006E660D">
        <w:rPr>
          <w:rFonts w:ascii="Arial" w:hAnsi="Arial" w:cs="Arial"/>
          <w:color w:val="000000" w:themeColor="text1"/>
        </w:rPr>
        <w:t>Neither party is liable for delay or failure to perform due to events beyond reasonable control (including acts of God, war, terrorism, civil unrest, labor disputes, widespread outages, natural disasters, epidemics, government actions, or vendor/cloud datacenter failures), provided it uses commercially reasonable efforts to mitigate and resume performance. Core status services (CRL/OCSP) remain priority; notices will be posted per article 9.11 and service restoration handled under articles 5.7 and 4.10.</w:t>
      </w:r>
    </w:p>
    <w:p w14:paraId="047916AF" w14:textId="77777777" w:rsidR="006E660D" w:rsidRPr="00AA6E06" w:rsidRDefault="006E660D" w:rsidP="006E660D">
      <w:pPr>
        <w:pStyle w:val="NoSpacing"/>
        <w:jc w:val="both"/>
        <w:rPr>
          <w:rFonts w:ascii="Arial" w:hAnsi="Arial" w:cs="Arial"/>
          <w:color w:val="000000" w:themeColor="text1"/>
        </w:rPr>
      </w:pPr>
    </w:p>
    <w:p w14:paraId="412F89F0" w14:textId="1AB0EC5C" w:rsidR="004A33EA" w:rsidRPr="00AA6E06" w:rsidRDefault="004A33EA">
      <w:pPr>
        <w:pStyle w:val="NoSpacing"/>
        <w:numPr>
          <w:ilvl w:val="1"/>
          <w:numId w:val="6"/>
        </w:numPr>
        <w:jc w:val="both"/>
        <w:outlineLvl w:val="1"/>
        <w:rPr>
          <w:rFonts w:ascii="Arial" w:hAnsi="Arial" w:cs="Arial"/>
          <w:b/>
          <w:bCs/>
          <w:color w:val="000000" w:themeColor="text1"/>
        </w:rPr>
      </w:pPr>
      <w:bookmarkStart w:id="98" w:name="_Toc209990570"/>
      <w:r w:rsidRPr="00AA6E06">
        <w:rPr>
          <w:rFonts w:ascii="Arial" w:hAnsi="Arial" w:cs="Arial"/>
          <w:b/>
          <w:bCs/>
          <w:color w:val="000000" w:themeColor="text1"/>
        </w:rPr>
        <w:t xml:space="preserve">Other </w:t>
      </w:r>
      <w:r w:rsidR="00DE660E" w:rsidRPr="00AA6E06">
        <w:rPr>
          <w:rFonts w:ascii="Arial" w:hAnsi="Arial" w:cs="Arial"/>
          <w:b/>
          <w:bCs/>
          <w:color w:val="000000" w:themeColor="text1"/>
        </w:rPr>
        <w:t>P</w:t>
      </w:r>
      <w:r w:rsidRPr="00AA6E06">
        <w:rPr>
          <w:rFonts w:ascii="Arial" w:hAnsi="Arial" w:cs="Arial"/>
          <w:b/>
          <w:bCs/>
          <w:color w:val="000000" w:themeColor="text1"/>
        </w:rPr>
        <w:t>rovisions</w:t>
      </w:r>
      <w:bookmarkEnd w:id="98"/>
    </w:p>
    <w:p w14:paraId="061B0B7A" w14:textId="77777777" w:rsidR="00982ABC" w:rsidRPr="00982ABC" w:rsidRDefault="00982ABC" w:rsidP="00982ABC">
      <w:pPr>
        <w:pStyle w:val="NoSpacing"/>
        <w:jc w:val="both"/>
        <w:rPr>
          <w:rFonts w:ascii="Arial" w:hAnsi="Arial" w:cs="Arial"/>
          <w:color w:val="000000" w:themeColor="text1"/>
        </w:rPr>
      </w:pPr>
      <w:r w:rsidRPr="00982ABC">
        <w:rPr>
          <w:rFonts w:ascii="Arial" w:hAnsi="Arial" w:cs="Arial"/>
          <w:b/>
          <w:bCs/>
          <w:color w:val="000000" w:themeColor="text1"/>
        </w:rPr>
        <w:t>(a) Independent contractors.</w:t>
      </w:r>
      <w:r w:rsidRPr="00982ABC">
        <w:rPr>
          <w:rFonts w:ascii="Arial" w:hAnsi="Arial" w:cs="Arial"/>
          <w:color w:val="000000" w:themeColor="text1"/>
        </w:rPr>
        <w:t xml:space="preserve"> The parties act as independent contractors; nothing creates a partnership, joint venture, agency, or fiduciary relationship.</w:t>
      </w:r>
    </w:p>
    <w:p w14:paraId="5693F181" w14:textId="77777777" w:rsidR="00982ABC" w:rsidRPr="00982ABC" w:rsidRDefault="00982ABC" w:rsidP="00982ABC">
      <w:pPr>
        <w:pStyle w:val="NoSpacing"/>
        <w:jc w:val="both"/>
        <w:rPr>
          <w:rFonts w:ascii="Arial" w:hAnsi="Arial" w:cs="Arial"/>
          <w:color w:val="000000" w:themeColor="text1"/>
        </w:rPr>
      </w:pPr>
      <w:r w:rsidRPr="00982ABC">
        <w:rPr>
          <w:rFonts w:ascii="Arial" w:hAnsi="Arial" w:cs="Arial"/>
          <w:b/>
          <w:bCs/>
          <w:color w:val="000000" w:themeColor="text1"/>
        </w:rPr>
        <w:t xml:space="preserve">(b) No third-party beneficiaries. </w:t>
      </w:r>
      <w:r w:rsidRPr="00982ABC">
        <w:rPr>
          <w:rFonts w:ascii="Arial" w:hAnsi="Arial" w:cs="Arial"/>
          <w:color w:val="000000" w:themeColor="text1"/>
        </w:rPr>
        <w:t>Except where expressly stated (e.g., article 9.9 indemnified parties), no person other than the parties has rights under this CP/CPS.</w:t>
      </w:r>
    </w:p>
    <w:p w14:paraId="04A4C5D2" w14:textId="77777777" w:rsidR="00982ABC" w:rsidRPr="00982ABC" w:rsidRDefault="00982ABC" w:rsidP="00982ABC">
      <w:pPr>
        <w:pStyle w:val="NoSpacing"/>
        <w:jc w:val="both"/>
        <w:rPr>
          <w:rFonts w:ascii="Arial" w:hAnsi="Arial" w:cs="Arial"/>
          <w:color w:val="000000" w:themeColor="text1"/>
        </w:rPr>
      </w:pPr>
      <w:r w:rsidRPr="00982ABC">
        <w:rPr>
          <w:rFonts w:ascii="Arial" w:hAnsi="Arial" w:cs="Arial"/>
          <w:b/>
          <w:bCs/>
          <w:color w:val="000000" w:themeColor="text1"/>
        </w:rPr>
        <w:t xml:space="preserve">(c) Publicity/use of names. </w:t>
      </w:r>
      <w:r w:rsidRPr="00982ABC">
        <w:rPr>
          <w:rFonts w:ascii="Arial" w:hAnsi="Arial" w:cs="Arial"/>
          <w:color w:val="000000" w:themeColor="text1"/>
        </w:rPr>
        <w:t>Use of a party’s name, logo, or trust marks for marketing/press requires prior written consent (see article 9.5).</w:t>
      </w:r>
    </w:p>
    <w:p w14:paraId="4045C89B" w14:textId="77777777" w:rsidR="00982ABC" w:rsidRPr="00982ABC" w:rsidRDefault="00982ABC" w:rsidP="00982ABC">
      <w:pPr>
        <w:pStyle w:val="NoSpacing"/>
        <w:jc w:val="both"/>
        <w:rPr>
          <w:rFonts w:ascii="Arial" w:hAnsi="Arial" w:cs="Arial"/>
          <w:color w:val="000000" w:themeColor="text1"/>
        </w:rPr>
      </w:pPr>
      <w:r w:rsidRPr="00982ABC">
        <w:rPr>
          <w:rFonts w:ascii="Arial" w:hAnsi="Arial" w:cs="Arial"/>
          <w:b/>
          <w:bCs/>
          <w:color w:val="000000" w:themeColor="text1"/>
        </w:rPr>
        <w:t>(d) Export control &amp; sanctions.</w:t>
      </w:r>
      <w:r w:rsidRPr="00982ABC">
        <w:rPr>
          <w:rFonts w:ascii="Arial" w:hAnsi="Arial" w:cs="Arial"/>
          <w:color w:val="000000" w:themeColor="text1"/>
        </w:rPr>
        <w:t xml:space="preserve"> Each party complies with export, re-export, and sanctions laws applicable to the services and will not provide or permit access contrary to such laws.</w:t>
      </w:r>
    </w:p>
    <w:p w14:paraId="502DA871" w14:textId="77777777" w:rsidR="00982ABC" w:rsidRPr="00982ABC" w:rsidRDefault="00982ABC" w:rsidP="00982ABC">
      <w:pPr>
        <w:pStyle w:val="NoSpacing"/>
        <w:jc w:val="both"/>
        <w:rPr>
          <w:rFonts w:ascii="Arial" w:hAnsi="Arial" w:cs="Arial"/>
          <w:color w:val="000000" w:themeColor="text1"/>
        </w:rPr>
      </w:pPr>
      <w:r w:rsidRPr="00982ABC">
        <w:rPr>
          <w:rFonts w:ascii="Arial" w:hAnsi="Arial" w:cs="Arial"/>
          <w:b/>
          <w:bCs/>
          <w:color w:val="000000" w:themeColor="text1"/>
        </w:rPr>
        <w:t>(e) Anti-bribery.</w:t>
      </w:r>
      <w:r w:rsidRPr="00982ABC">
        <w:rPr>
          <w:rFonts w:ascii="Arial" w:hAnsi="Arial" w:cs="Arial"/>
          <w:color w:val="000000" w:themeColor="text1"/>
        </w:rPr>
        <w:t xml:space="preserve"> The parties comply with applicable anti-bribery/anti-corruption laws; no unlawful payments, kickbacks, or improper advantages may be offered or accepted.</w:t>
      </w:r>
    </w:p>
    <w:p w14:paraId="02A3D17E" w14:textId="77777777" w:rsidR="00982ABC" w:rsidRPr="00982ABC" w:rsidRDefault="00982ABC" w:rsidP="00982ABC">
      <w:pPr>
        <w:pStyle w:val="NoSpacing"/>
        <w:jc w:val="both"/>
        <w:rPr>
          <w:rFonts w:ascii="Arial" w:hAnsi="Arial" w:cs="Arial"/>
          <w:color w:val="000000" w:themeColor="text1"/>
        </w:rPr>
      </w:pPr>
      <w:r w:rsidRPr="00982ABC">
        <w:rPr>
          <w:rFonts w:ascii="Arial" w:hAnsi="Arial" w:cs="Arial"/>
          <w:b/>
          <w:bCs/>
          <w:color w:val="000000" w:themeColor="text1"/>
        </w:rPr>
        <w:t>(f) Change in law.</w:t>
      </w:r>
      <w:r w:rsidRPr="00982ABC">
        <w:rPr>
          <w:rFonts w:ascii="Arial" w:hAnsi="Arial" w:cs="Arial"/>
          <w:color w:val="000000" w:themeColor="text1"/>
        </w:rPr>
        <w:t xml:space="preserve"> If a legal or regulatory change (including eIDAS/ETSI updates or supervisory instructions) materially affects this CP/CPS, QSIGN may implement required changes per article 9.12; where necessary, obligations conflicting with mandatory law are conformed to law.</w:t>
      </w:r>
    </w:p>
    <w:p w14:paraId="61A88B77" w14:textId="77777777" w:rsidR="00982ABC" w:rsidRPr="00982ABC" w:rsidRDefault="00982ABC" w:rsidP="00982ABC">
      <w:pPr>
        <w:pStyle w:val="NoSpacing"/>
        <w:jc w:val="both"/>
        <w:rPr>
          <w:rFonts w:ascii="Arial" w:hAnsi="Arial" w:cs="Arial"/>
          <w:color w:val="000000" w:themeColor="text1"/>
        </w:rPr>
      </w:pPr>
      <w:r w:rsidRPr="00982ABC">
        <w:rPr>
          <w:rFonts w:ascii="Arial" w:hAnsi="Arial" w:cs="Arial"/>
          <w:b/>
          <w:bCs/>
          <w:color w:val="000000" w:themeColor="text1"/>
        </w:rPr>
        <w:t>(g) Headings &amp; interpretation.</w:t>
      </w:r>
      <w:r w:rsidRPr="00982ABC">
        <w:rPr>
          <w:rFonts w:ascii="Arial" w:hAnsi="Arial" w:cs="Arial"/>
          <w:color w:val="000000" w:themeColor="text1"/>
        </w:rPr>
        <w:t xml:space="preserve"> Headings are for convenience only and do not affect interpretation. “Including” means “including without limitation.”</w:t>
      </w:r>
    </w:p>
    <w:p w14:paraId="19FB3305" w14:textId="77777777" w:rsidR="00982ABC" w:rsidRPr="00982ABC" w:rsidRDefault="00982ABC" w:rsidP="00982ABC">
      <w:pPr>
        <w:pStyle w:val="NoSpacing"/>
        <w:jc w:val="both"/>
        <w:rPr>
          <w:rFonts w:ascii="Arial" w:hAnsi="Arial" w:cs="Arial"/>
          <w:color w:val="000000" w:themeColor="text1"/>
        </w:rPr>
      </w:pPr>
      <w:r w:rsidRPr="00982ABC">
        <w:rPr>
          <w:rFonts w:ascii="Arial" w:hAnsi="Arial" w:cs="Arial"/>
          <w:b/>
          <w:bCs/>
          <w:color w:val="000000" w:themeColor="text1"/>
        </w:rPr>
        <w:lastRenderedPageBreak/>
        <w:t>(h) Order of languages.</w:t>
      </w:r>
      <w:r w:rsidRPr="00982ABC">
        <w:rPr>
          <w:rFonts w:ascii="Arial" w:hAnsi="Arial" w:cs="Arial"/>
          <w:color w:val="000000" w:themeColor="text1"/>
        </w:rPr>
        <w:t xml:space="preserve"> This CP/CPS may be provided in multiple languages; in case of inconsistency, the controlling language specified in article 9.12 governs the document, and the language of proceedings is as specified in article 9.14.</w:t>
      </w:r>
    </w:p>
    <w:p w14:paraId="54E108AD" w14:textId="77777777" w:rsidR="00982ABC" w:rsidRPr="00982ABC" w:rsidRDefault="00982ABC" w:rsidP="00982ABC">
      <w:pPr>
        <w:pStyle w:val="NoSpacing"/>
        <w:jc w:val="both"/>
        <w:rPr>
          <w:rFonts w:ascii="Arial" w:hAnsi="Arial" w:cs="Arial"/>
          <w:color w:val="000000" w:themeColor="text1"/>
        </w:rPr>
      </w:pPr>
      <w:r w:rsidRPr="00982ABC">
        <w:rPr>
          <w:rFonts w:ascii="Arial" w:hAnsi="Arial" w:cs="Arial"/>
          <w:b/>
          <w:bCs/>
          <w:color w:val="000000" w:themeColor="text1"/>
        </w:rPr>
        <w:t>(</w:t>
      </w:r>
      <w:proofErr w:type="spellStart"/>
      <w:r w:rsidRPr="00982ABC">
        <w:rPr>
          <w:rFonts w:ascii="Arial" w:hAnsi="Arial" w:cs="Arial"/>
          <w:b/>
          <w:bCs/>
          <w:color w:val="000000" w:themeColor="text1"/>
        </w:rPr>
        <w:t>i</w:t>
      </w:r>
      <w:proofErr w:type="spellEnd"/>
      <w:r w:rsidRPr="00982ABC">
        <w:rPr>
          <w:rFonts w:ascii="Arial" w:hAnsi="Arial" w:cs="Arial"/>
          <w:b/>
          <w:bCs/>
          <w:color w:val="000000" w:themeColor="text1"/>
        </w:rPr>
        <w:t>) Counterparts &amp; electronic form.</w:t>
      </w:r>
      <w:r w:rsidRPr="00982ABC">
        <w:rPr>
          <w:rFonts w:ascii="Arial" w:hAnsi="Arial" w:cs="Arial"/>
          <w:color w:val="000000" w:themeColor="text1"/>
        </w:rPr>
        <w:t xml:space="preserve"> This CP/CPS and related notices may be executed/accepted and retained in electronic form; counterparts and trusted electronic records have the same effect as originals.</w:t>
      </w:r>
    </w:p>
    <w:p w14:paraId="5FD25C35" w14:textId="5816C816" w:rsidR="004A33EA" w:rsidRDefault="00982ABC" w:rsidP="00982ABC">
      <w:pPr>
        <w:pStyle w:val="NoSpacing"/>
        <w:jc w:val="both"/>
        <w:rPr>
          <w:rFonts w:ascii="Arial" w:hAnsi="Arial" w:cs="Arial"/>
          <w:color w:val="000000" w:themeColor="text1"/>
        </w:rPr>
      </w:pPr>
      <w:r w:rsidRPr="00982ABC">
        <w:rPr>
          <w:rFonts w:ascii="Arial" w:hAnsi="Arial" w:cs="Arial"/>
          <w:b/>
          <w:bCs/>
          <w:color w:val="000000" w:themeColor="text1"/>
        </w:rPr>
        <w:t>(j) Further assurances.</w:t>
      </w:r>
      <w:r w:rsidRPr="00982ABC">
        <w:rPr>
          <w:rFonts w:ascii="Arial" w:hAnsi="Arial" w:cs="Arial"/>
          <w:color w:val="000000" w:themeColor="text1"/>
        </w:rPr>
        <w:t xml:space="preserve"> Each party shall execute documents and take reasonable steps necessary to give effect to this CP/CPS, including cooperation in audits, incident handling, and lawful requests from competent authorities.</w:t>
      </w:r>
    </w:p>
    <w:p w14:paraId="2BF1BE49" w14:textId="77777777" w:rsidR="00B955C4" w:rsidRDefault="00B955C4" w:rsidP="00982ABC">
      <w:pPr>
        <w:pStyle w:val="NoSpacing"/>
        <w:jc w:val="both"/>
        <w:rPr>
          <w:rFonts w:ascii="Arial" w:hAnsi="Arial" w:cs="Arial"/>
          <w:color w:val="000000" w:themeColor="text1"/>
        </w:rPr>
        <w:sectPr w:rsidR="00B955C4" w:rsidSect="00177328">
          <w:pgSz w:w="12240" w:h="15840"/>
          <w:pgMar w:top="590" w:right="576" w:bottom="576" w:left="720" w:header="0" w:footer="0" w:gutter="0"/>
          <w:cols w:space="720"/>
          <w:docGrid w:linePitch="360"/>
        </w:sectPr>
      </w:pPr>
    </w:p>
    <w:p w14:paraId="218A4A00" w14:textId="75F72A94" w:rsidR="004A33EA" w:rsidRPr="00AA6E06" w:rsidRDefault="004A33EA">
      <w:pPr>
        <w:pStyle w:val="NoSpacing"/>
        <w:numPr>
          <w:ilvl w:val="0"/>
          <w:numId w:val="6"/>
        </w:numPr>
        <w:jc w:val="both"/>
        <w:outlineLvl w:val="0"/>
        <w:rPr>
          <w:rFonts w:ascii="Arial" w:hAnsi="Arial" w:cs="Arial"/>
          <w:b/>
          <w:bCs/>
          <w:color w:val="000000" w:themeColor="text1"/>
        </w:rPr>
      </w:pPr>
      <w:bookmarkStart w:id="99" w:name="_Toc209990571"/>
      <w:r w:rsidRPr="00AA6E06">
        <w:rPr>
          <w:rFonts w:ascii="Arial" w:hAnsi="Arial" w:cs="Arial"/>
          <w:b/>
          <w:bCs/>
          <w:color w:val="000000" w:themeColor="text1"/>
          <w:sz w:val="28"/>
          <w:szCs w:val="28"/>
        </w:rPr>
        <w:lastRenderedPageBreak/>
        <w:t>References</w:t>
      </w:r>
      <w:bookmarkEnd w:id="99"/>
    </w:p>
    <w:p w14:paraId="632AA48A" w14:textId="77777777" w:rsidR="006669F3" w:rsidRPr="00AA6E06" w:rsidRDefault="006669F3" w:rsidP="00300CCC">
      <w:pPr>
        <w:pStyle w:val="NoSpacing"/>
        <w:jc w:val="both"/>
        <w:rPr>
          <w:rFonts w:ascii="Arial" w:hAnsi="Arial" w:cs="Arial"/>
          <w:color w:val="000000" w:themeColor="text1"/>
        </w:rPr>
      </w:pPr>
    </w:p>
    <w:p w14:paraId="5145934D" w14:textId="2ECCEA92" w:rsidR="004A33EA" w:rsidRPr="00AA6E06" w:rsidRDefault="004A33EA">
      <w:pPr>
        <w:pStyle w:val="NoSpacing"/>
        <w:numPr>
          <w:ilvl w:val="1"/>
          <w:numId w:val="6"/>
        </w:numPr>
        <w:jc w:val="both"/>
        <w:outlineLvl w:val="1"/>
        <w:rPr>
          <w:rFonts w:ascii="Arial" w:hAnsi="Arial" w:cs="Arial"/>
          <w:b/>
          <w:bCs/>
          <w:color w:val="000000" w:themeColor="text1"/>
        </w:rPr>
      </w:pPr>
      <w:bookmarkStart w:id="100" w:name="_Toc209990572"/>
      <w:r w:rsidRPr="00AA6E06">
        <w:rPr>
          <w:rFonts w:ascii="Arial" w:hAnsi="Arial" w:cs="Arial"/>
          <w:b/>
          <w:bCs/>
          <w:color w:val="000000" w:themeColor="text1"/>
        </w:rPr>
        <w:t>Normative references</w:t>
      </w:r>
      <w:bookmarkEnd w:id="100"/>
    </w:p>
    <w:p w14:paraId="7530DEBD" w14:textId="77777777" w:rsidR="004A33EA" w:rsidRPr="00AA6E06" w:rsidRDefault="004A33EA" w:rsidP="004A33EA">
      <w:pPr>
        <w:pStyle w:val="NoSpacing"/>
        <w:jc w:val="both"/>
        <w:rPr>
          <w:rFonts w:ascii="Arial" w:hAnsi="Arial" w:cs="Arial"/>
          <w:color w:val="000000" w:themeColor="text1"/>
        </w:rPr>
      </w:pPr>
    </w:p>
    <w:p w14:paraId="6EDDFCD5" w14:textId="77777777" w:rsidR="004A33EA" w:rsidRPr="00AA6E06" w:rsidRDefault="004A33EA" w:rsidP="004A33EA">
      <w:pPr>
        <w:pStyle w:val="NoSpacing"/>
        <w:jc w:val="both"/>
        <w:rPr>
          <w:rFonts w:ascii="Arial" w:hAnsi="Arial" w:cs="Arial"/>
          <w:color w:val="000000" w:themeColor="text1"/>
        </w:rPr>
      </w:pPr>
      <w:r w:rsidRPr="00AA6E06">
        <w:rPr>
          <w:rFonts w:ascii="Arial" w:hAnsi="Arial" w:cs="Arial"/>
          <w:color w:val="000000" w:themeColor="text1"/>
        </w:rPr>
        <w:t>The following documents are incorporated by reference and are mandatory where applicable. Unless a specific edition is stated, the latest valid edition (including amendments/corrigenda) applies.</w:t>
      </w:r>
    </w:p>
    <w:p w14:paraId="5539611A" w14:textId="77777777" w:rsidR="004A33EA" w:rsidRPr="00AA6E06" w:rsidRDefault="004A33EA" w:rsidP="004A33EA">
      <w:pPr>
        <w:pStyle w:val="NoSpacing"/>
        <w:jc w:val="both"/>
        <w:rPr>
          <w:rFonts w:ascii="Arial" w:hAnsi="Arial" w:cs="Arial"/>
          <w:color w:val="000000" w:themeColor="text1"/>
        </w:rPr>
      </w:pPr>
    </w:p>
    <w:p w14:paraId="154F07AD" w14:textId="77777777" w:rsidR="004A33EA" w:rsidRPr="00AA6E06" w:rsidRDefault="004A33EA" w:rsidP="004A33EA">
      <w:pPr>
        <w:pStyle w:val="NoSpacing"/>
        <w:jc w:val="both"/>
        <w:rPr>
          <w:rFonts w:ascii="Arial" w:hAnsi="Arial" w:cs="Arial"/>
          <w:color w:val="000000" w:themeColor="text1"/>
        </w:rPr>
      </w:pPr>
      <w:r w:rsidRPr="00AA6E06">
        <w:rPr>
          <w:rFonts w:ascii="Arial" w:hAnsi="Arial" w:cs="Arial"/>
          <w:b/>
          <w:bCs/>
          <w:color w:val="000000" w:themeColor="text1"/>
        </w:rPr>
        <w:t>Regulation (EU) No 910/2014 (eIDAS)</w:t>
      </w:r>
      <w:r w:rsidRPr="00AA6E06">
        <w:rPr>
          <w:rFonts w:ascii="Arial" w:hAnsi="Arial" w:cs="Arial"/>
          <w:color w:val="000000" w:themeColor="text1"/>
        </w:rPr>
        <w:t xml:space="preserve"> on electronic identification and trust services.</w:t>
      </w:r>
    </w:p>
    <w:p w14:paraId="13E63A89" w14:textId="77777777" w:rsidR="004A33EA" w:rsidRPr="00AA6E06" w:rsidRDefault="004A33EA" w:rsidP="004A33EA">
      <w:pPr>
        <w:pStyle w:val="NoSpacing"/>
        <w:jc w:val="both"/>
        <w:rPr>
          <w:rFonts w:ascii="Arial" w:hAnsi="Arial" w:cs="Arial"/>
          <w:color w:val="000000" w:themeColor="text1"/>
        </w:rPr>
      </w:pPr>
    </w:p>
    <w:p w14:paraId="02606693" w14:textId="77777777" w:rsidR="004A33EA" w:rsidRPr="00AA6E06" w:rsidRDefault="004A33EA" w:rsidP="004A33EA">
      <w:pPr>
        <w:pStyle w:val="NoSpacing"/>
        <w:jc w:val="both"/>
        <w:rPr>
          <w:rFonts w:ascii="Arial" w:hAnsi="Arial" w:cs="Arial"/>
          <w:color w:val="000000" w:themeColor="text1"/>
        </w:rPr>
      </w:pPr>
      <w:r w:rsidRPr="00AA6E06">
        <w:rPr>
          <w:rFonts w:ascii="Arial" w:hAnsi="Arial" w:cs="Arial"/>
          <w:b/>
          <w:bCs/>
          <w:color w:val="000000" w:themeColor="text1"/>
        </w:rPr>
        <w:t>ETSI EN 319 401</w:t>
      </w:r>
      <w:r w:rsidRPr="00AA6E06">
        <w:rPr>
          <w:rFonts w:ascii="Arial" w:hAnsi="Arial" w:cs="Arial"/>
          <w:color w:val="000000" w:themeColor="text1"/>
        </w:rPr>
        <w:t xml:space="preserve"> — General Policy Requirements for Trust Service Providers.</w:t>
      </w:r>
    </w:p>
    <w:p w14:paraId="474BCFD9" w14:textId="77777777" w:rsidR="004A33EA" w:rsidRPr="00AA6E06" w:rsidRDefault="004A33EA" w:rsidP="004A33EA">
      <w:pPr>
        <w:pStyle w:val="NoSpacing"/>
        <w:jc w:val="both"/>
        <w:rPr>
          <w:rFonts w:ascii="Arial" w:hAnsi="Arial" w:cs="Arial"/>
          <w:color w:val="000000" w:themeColor="text1"/>
        </w:rPr>
      </w:pPr>
    </w:p>
    <w:p w14:paraId="42718563" w14:textId="77777777" w:rsidR="004A33EA" w:rsidRPr="00AA6E06" w:rsidRDefault="004A33EA" w:rsidP="004A33EA">
      <w:pPr>
        <w:pStyle w:val="NoSpacing"/>
        <w:jc w:val="both"/>
        <w:rPr>
          <w:rFonts w:ascii="Arial" w:hAnsi="Arial" w:cs="Arial"/>
          <w:color w:val="000000" w:themeColor="text1"/>
        </w:rPr>
      </w:pPr>
      <w:r w:rsidRPr="00AA6E06">
        <w:rPr>
          <w:rFonts w:ascii="Arial" w:hAnsi="Arial" w:cs="Arial"/>
          <w:b/>
          <w:bCs/>
          <w:color w:val="000000" w:themeColor="text1"/>
        </w:rPr>
        <w:t>ETSI EN 319 411-1</w:t>
      </w:r>
      <w:r w:rsidRPr="00AA6E06">
        <w:rPr>
          <w:rFonts w:ascii="Arial" w:hAnsi="Arial" w:cs="Arial"/>
          <w:color w:val="000000" w:themeColor="text1"/>
        </w:rPr>
        <w:t xml:space="preserve"> — Requirements for trust service providers issuing certificates (part 1: general requirements, incl. non-qualified policies such as NCP/NCP+).</w:t>
      </w:r>
    </w:p>
    <w:p w14:paraId="1816F15F" w14:textId="77777777" w:rsidR="004A33EA" w:rsidRPr="00AA6E06" w:rsidRDefault="004A33EA" w:rsidP="004A33EA">
      <w:pPr>
        <w:pStyle w:val="NoSpacing"/>
        <w:jc w:val="both"/>
        <w:rPr>
          <w:rFonts w:ascii="Arial" w:hAnsi="Arial" w:cs="Arial"/>
          <w:color w:val="000000" w:themeColor="text1"/>
        </w:rPr>
      </w:pPr>
    </w:p>
    <w:p w14:paraId="43368B26" w14:textId="77777777" w:rsidR="004A33EA" w:rsidRPr="00AA6E06" w:rsidRDefault="004A33EA" w:rsidP="004A33EA">
      <w:pPr>
        <w:pStyle w:val="NoSpacing"/>
        <w:jc w:val="both"/>
        <w:rPr>
          <w:rFonts w:ascii="Arial" w:hAnsi="Arial" w:cs="Arial"/>
          <w:color w:val="000000" w:themeColor="text1"/>
        </w:rPr>
      </w:pPr>
      <w:r w:rsidRPr="00AA6E06">
        <w:rPr>
          <w:rFonts w:ascii="Arial" w:hAnsi="Arial" w:cs="Arial"/>
          <w:b/>
          <w:bCs/>
          <w:color w:val="000000" w:themeColor="text1"/>
        </w:rPr>
        <w:t>ETSI EN 319 411-2</w:t>
      </w:r>
      <w:r w:rsidRPr="00AA6E06">
        <w:rPr>
          <w:rFonts w:ascii="Arial" w:hAnsi="Arial" w:cs="Arial"/>
          <w:color w:val="000000" w:themeColor="text1"/>
        </w:rPr>
        <w:t xml:space="preserve"> — Requirements for trust service providers issuing qualified certificates (QCP-n, QCP-l, and QSCD variants).</w:t>
      </w:r>
    </w:p>
    <w:p w14:paraId="1E850F24" w14:textId="77777777" w:rsidR="004A33EA" w:rsidRPr="00AA6E06" w:rsidRDefault="004A33EA" w:rsidP="004A33EA">
      <w:pPr>
        <w:pStyle w:val="NoSpacing"/>
        <w:jc w:val="both"/>
        <w:rPr>
          <w:rFonts w:ascii="Arial" w:hAnsi="Arial" w:cs="Arial"/>
          <w:color w:val="000000" w:themeColor="text1"/>
        </w:rPr>
      </w:pPr>
    </w:p>
    <w:p w14:paraId="71A2A5DA" w14:textId="77777777" w:rsidR="004A33EA" w:rsidRDefault="004A33EA" w:rsidP="004A33EA">
      <w:pPr>
        <w:pStyle w:val="NoSpacing"/>
        <w:jc w:val="both"/>
        <w:rPr>
          <w:rFonts w:ascii="Arial" w:hAnsi="Arial" w:cs="Arial"/>
          <w:color w:val="000000" w:themeColor="text1"/>
        </w:rPr>
      </w:pPr>
      <w:r w:rsidRPr="00AA6E06">
        <w:rPr>
          <w:rFonts w:ascii="Arial" w:hAnsi="Arial" w:cs="Arial"/>
          <w:b/>
          <w:bCs/>
          <w:color w:val="000000" w:themeColor="text1"/>
        </w:rPr>
        <w:t>ETSI EN 319 412 (series)</w:t>
      </w:r>
      <w:r w:rsidRPr="00AA6E06">
        <w:rPr>
          <w:rFonts w:ascii="Arial" w:hAnsi="Arial" w:cs="Arial"/>
          <w:color w:val="000000" w:themeColor="text1"/>
        </w:rPr>
        <w:t xml:space="preserve"> — Certificate profiles (naming, semantics, QCStatements, Subject attributes incl. organizationIdentifier).</w:t>
      </w:r>
    </w:p>
    <w:p w14:paraId="22197194" w14:textId="77777777" w:rsidR="00F37799" w:rsidRPr="00F37799" w:rsidRDefault="00F37799" w:rsidP="00F37799">
      <w:pPr>
        <w:pStyle w:val="NoSpacing"/>
        <w:jc w:val="both"/>
        <w:rPr>
          <w:rFonts w:ascii="Arial" w:hAnsi="Arial" w:cs="Arial"/>
          <w:b/>
          <w:bCs/>
          <w:color w:val="000000" w:themeColor="text1"/>
        </w:rPr>
      </w:pPr>
    </w:p>
    <w:p w14:paraId="4526EF71" w14:textId="77777777" w:rsidR="00F37799" w:rsidRPr="00F37799" w:rsidRDefault="00F37799" w:rsidP="00F37799">
      <w:pPr>
        <w:pStyle w:val="NoSpacing"/>
        <w:jc w:val="both"/>
        <w:rPr>
          <w:rFonts w:ascii="Arial" w:hAnsi="Arial" w:cs="Arial"/>
          <w:color w:val="000000" w:themeColor="text1"/>
        </w:rPr>
      </w:pPr>
      <w:r w:rsidRPr="00F37799">
        <w:rPr>
          <w:rFonts w:ascii="Arial" w:hAnsi="Arial" w:cs="Arial"/>
          <w:b/>
          <w:bCs/>
          <w:color w:val="000000" w:themeColor="text1"/>
        </w:rPr>
        <w:t>ETSI EN 319 421 V1.2.1 (2023-05)</w:t>
      </w:r>
      <w:r w:rsidRPr="00F37799">
        <w:rPr>
          <w:rFonts w:ascii="Arial" w:hAnsi="Arial" w:cs="Arial"/>
          <w:color w:val="000000" w:themeColor="text1"/>
        </w:rPr>
        <w:t xml:space="preserve"> — Policy &amp; security requirements for TSPs issuing time-stamps. </w:t>
      </w:r>
    </w:p>
    <w:p w14:paraId="39F1FFCE" w14:textId="77777777" w:rsidR="00F37799" w:rsidRPr="00F37799" w:rsidRDefault="00F37799" w:rsidP="00F37799">
      <w:pPr>
        <w:pStyle w:val="NoSpacing"/>
        <w:jc w:val="both"/>
        <w:rPr>
          <w:rFonts w:ascii="Arial" w:hAnsi="Arial" w:cs="Arial"/>
          <w:color w:val="000000" w:themeColor="text1"/>
        </w:rPr>
      </w:pPr>
    </w:p>
    <w:p w14:paraId="13EF5610" w14:textId="77777777" w:rsidR="00F37799" w:rsidRPr="00F37799" w:rsidRDefault="00F37799" w:rsidP="00F37799">
      <w:pPr>
        <w:pStyle w:val="NoSpacing"/>
        <w:jc w:val="both"/>
        <w:rPr>
          <w:rFonts w:ascii="Arial" w:hAnsi="Arial" w:cs="Arial"/>
          <w:color w:val="000000" w:themeColor="text1"/>
        </w:rPr>
      </w:pPr>
      <w:r w:rsidRPr="00F37799">
        <w:rPr>
          <w:rFonts w:ascii="Arial" w:hAnsi="Arial" w:cs="Arial"/>
          <w:b/>
          <w:bCs/>
          <w:color w:val="000000" w:themeColor="text1"/>
        </w:rPr>
        <w:t>ETSI EN 319 422 V1.1.1 (2016-03)</w:t>
      </w:r>
      <w:r w:rsidRPr="00F37799">
        <w:rPr>
          <w:rFonts w:ascii="Arial" w:hAnsi="Arial" w:cs="Arial"/>
          <w:color w:val="000000" w:themeColor="text1"/>
        </w:rPr>
        <w:t xml:space="preserve"> — Time-stamping protocol/token profiles (profiles RFC 3161/ESSCertIDv2). </w:t>
      </w:r>
    </w:p>
    <w:p w14:paraId="2F56B334" w14:textId="77777777" w:rsidR="00F37799" w:rsidRPr="00F37799" w:rsidRDefault="00F37799" w:rsidP="00F37799">
      <w:pPr>
        <w:pStyle w:val="NoSpacing"/>
        <w:jc w:val="both"/>
        <w:rPr>
          <w:rFonts w:ascii="Arial" w:hAnsi="Arial" w:cs="Arial"/>
          <w:color w:val="000000" w:themeColor="text1"/>
        </w:rPr>
      </w:pPr>
    </w:p>
    <w:p w14:paraId="607D40D4" w14:textId="2C25AB35" w:rsidR="00F37799" w:rsidRPr="00AA6E06" w:rsidRDefault="00F37799" w:rsidP="00F37799">
      <w:pPr>
        <w:pStyle w:val="NoSpacing"/>
        <w:jc w:val="both"/>
        <w:rPr>
          <w:rFonts w:ascii="Arial" w:hAnsi="Arial" w:cs="Arial"/>
          <w:color w:val="000000" w:themeColor="text1"/>
        </w:rPr>
      </w:pPr>
      <w:r w:rsidRPr="00F37799">
        <w:rPr>
          <w:rFonts w:ascii="Arial" w:hAnsi="Arial" w:cs="Arial"/>
          <w:b/>
          <w:bCs/>
          <w:color w:val="000000" w:themeColor="text1"/>
        </w:rPr>
        <w:t>ETSI TS 119 312 V1.5.1 (2024-12)</w:t>
      </w:r>
      <w:r w:rsidRPr="00F37799">
        <w:rPr>
          <w:rFonts w:ascii="Arial" w:hAnsi="Arial" w:cs="Arial"/>
          <w:color w:val="000000" w:themeColor="text1"/>
        </w:rPr>
        <w:t xml:space="preserve"> — Cryptographic suites for signatures, seals and time-stamps.</w:t>
      </w:r>
    </w:p>
    <w:p w14:paraId="07C18ADE" w14:textId="77777777" w:rsidR="004A33EA" w:rsidRPr="00AA6E06" w:rsidRDefault="004A33EA" w:rsidP="004A33EA">
      <w:pPr>
        <w:pStyle w:val="NoSpacing"/>
        <w:jc w:val="both"/>
        <w:rPr>
          <w:rFonts w:ascii="Arial" w:hAnsi="Arial" w:cs="Arial"/>
          <w:color w:val="000000" w:themeColor="text1"/>
        </w:rPr>
      </w:pPr>
    </w:p>
    <w:p w14:paraId="26F92511" w14:textId="77777777" w:rsidR="004A33EA" w:rsidRPr="00AA6E06" w:rsidRDefault="004A33EA" w:rsidP="004A33EA">
      <w:pPr>
        <w:pStyle w:val="NoSpacing"/>
        <w:jc w:val="both"/>
        <w:rPr>
          <w:rFonts w:ascii="Arial" w:hAnsi="Arial" w:cs="Arial"/>
          <w:color w:val="000000" w:themeColor="text1"/>
        </w:rPr>
      </w:pPr>
      <w:r w:rsidRPr="00AA6E06">
        <w:rPr>
          <w:rFonts w:ascii="Arial" w:hAnsi="Arial" w:cs="Arial"/>
          <w:b/>
          <w:bCs/>
          <w:color w:val="000000" w:themeColor="text1"/>
        </w:rPr>
        <w:t>ETSI EN 319 421</w:t>
      </w:r>
      <w:r w:rsidRPr="00AA6E06">
        <w:rPr>
          <w:rFonts w:ascii="Arial" w:hAnsi="Arial" w:cs="Arial"/>
          <w:color w:val="000000" w:themeColor="text1"/>
        </w:rPr>
        <w:t xml:space="preserve"> — Policy and security requirements for trust service providers issuing time-stamps.</w:t>
      </w:r>
    </w:p>
    <w:p w14:paraId="3F0FBC6A" w14:textId="77777777" w:rsidR="004A33EA" w:rsidRPr="00AA6E06" w:rsidRDefault="004A33EA" w:rsidP="004A33EA">
      <w:pPr>
        <w:pStyle w:val="NoSpacing"/>
        <w:jc w:val="both"/>
        <w:rPr>
          <w:rFonts w:ascii="Arial" w:hAnsi="Arial" w:cs="Arial"/>
          <w:color w:val="000000" w:themeColor="text1"/>
        </w:rPr>
      </w:pPr>
    </w:p>
    <w:p w14:paraId="59BC1409" w14:textId="77777777" w:rsidR="004A33EA" w:rsidRPr="00AA6E06" w:rsidRDefault="004A33EA" w:rsidP="004A33EA">
      <w:pPr>
        <w:pStyle w:val="NoSpacing"/>
        <w:jc w:val="both"/>
        <w:rPr>
          <w:rFonts w:ascii="Arial" w:hAnsi="Arial" w:cs="Arial"/>
          <w:color w:val="000000" w:themeColor="text1"/>
        </w:rPr>
      </w:pPr>
      <w:r w:rsidRPr="00AA6E06">
        <w:rPr>
          <w:rFonts w:ascii="Arial" w:hAnsi="Arial" w:cs="Arial"/>
          <w:b/>
          <w:bCs/>
          <w:color w:val="000000" w:themeColor="text1"/>
        </w:rPr>
        <w:t>ETSI EN 319 422</w:t>
      </w:r>
      <w:r w:rsidRPr="00AA6E06">
        <w:rPr>
          <w:rFonts w:ascii="Arial" w:hAnsi="Arial" w:cs="Arial"/>
          <w:color w:val="000000" w:themeColor="text1"/>
        </w:rPr>
        <w:t xml:space="preserve"> — Time-stamping protocol and format profiles.</w:t>
      </w:r>
    </w:p>
    <w:p w14:paraId="1F597BD5" w14:textId="77777777" w:rsidR="004A33EA" w:rsidRPr="00AA6E06" w:rsidRDefault="004A33EA" w:rsidP="004A33EA">
      <w:pPr>
        <w:pStyle w:val="NoSpacing"/>
        <w:jc w:val="both"/>
        <w:rPr>
          <w:rFonts w:ascii="Arial" w:hAnsi="Arial" w:cs="Arial"/>
          <w:color w:val="000000" w:themeColor="text1"/>
        </w:rPr>
      </w:pPr>
    </w:p>
    <w:p w14:paraId="46F056B2" w14:textId="77777777" w:rsidR="004A33EA" w:rsidRPr="00AA6E06" w:rsidRDefault="004A33EA" w:rsidP="004A33EA">
      <w:pPr>
        <w:pStyle w:val="NoSpacing"/>
        <w:jc w:val="both"/>
        <w:rPr>
          <w:rFonts w:ascii="Arial" w:hAnsi="Arial" w:cs="Arial"/>
          <w:color w:val="000000" w:themeColor="text1"/>
        </w:rPr>
      </w:pPr>
      <w:r w:rsidRPr="00AA6E06">
        <w:rPr>
          <w:rFonts w:ascii="Arial" w:hAnsi="Arial" w:cs="Arial"/>
          <w:b/>
          <w:bCs/>
          <w:color w:val="000000" w:themeColor="text1"/>
        </w:rPr>
        <w:t>ETSI EN 319 403-1</w:t>
      </w:r>
      <w:r w:rsidRPr="00AA6E06">
        <w:rPr>
          <w:rFonts w:ascii="Arial" w:hAnsi="Arial" w:cs="Arial"/>
          <w:color w:val="000000" w:themeColor="text1"/>
        </w:rPr>
        <w:t xml:space="preserve"> — Conformity assessment requirements for bodies auditing trust service providers.</w:t>
      </w:r>
    </w:p>
    <w:p w14:paraId="0D3ACCF9" w14:textId="77777777" w:rsidR="004A33EA" w:rsidRPr="00AA6E06" w:rsidRDefault="004A33EA" w:rsidP="004A33EA">
      <w:pPr>
        <w:pStyle w:val="NoSpacing"/>
        <w:jc w:val="both"/>
        <w:rPr>
          <w:rFonts w:ascii="Arial" w:hAnsi="Arial" w:cs="Arial"/>
          <w:color w:val="000000" w:themeColor="text1"/>
        </w:rPr>
      </w:pPr>
    </w:p>
    <w:p w14:paraId="23D62BEC" w14:textId="77777777" w:rsidR="004A33EA" w:rsidRPr="00AA6E06" w:rsidRDefault="004A33EA" w:rsidP="004A33EA">
      <w:pPr>
        <w:pStyle w:val="NoSpacing"/>
        <w:jc w:val="both"/>
        <w:rPr>
          <w:rFonts w:ascii="Arial" w:hAnsi="Arial" w:cs="Arial"/>
          <w:color w:val="000000" w:themeColor="text1"/>
        </w:rPr>
      </w:pPr>
      <w:r w:rsidRPr="00AA6E06">
        <w:rPr>
          <w:rFonts w:ascii="Arial" w:hAnsi="Arial" w:cs="Arial"/>
          <w:b/>
          <w:bCs/>
          <w:color w:val="000000" w:themeColor="text1"/>
        </w:rPr>
        <w:t>IETF RFC 3647</w:t>
      </w:r>
      <w:r w:rsidRPr="00AA6E06">
        <w:rPr>
          <w:rFonts w:ascii="Arial" w:hAnsi="Arial" w:cs="Arial"/>
          <w:color w:val="000000" w:themeColor="text1"/>
        </w:rPr>
        <w:t xml:space="preserve"> — Internet X.509 Public Key Infrastructure Certificate Policy &amp; Certification Practices Framework.</w:t>
      </w:r>
    </w:p>
    <w:p w14:paraId="6A5FD0CD" w14:textId="77777777" w:rsidR="004A33EA" w:rsidRPr="00AA6E06" w:rsidRDefault="004A33EA" w:rsidP="004A33EA">
      <w:pPr>
        <w:pStyle w:val="NoSpacing"/>
        <w:jc w:val="both"/>
        <w:rPr>
          <w:rFonts w:ascii="Arial" w:hAnsi="Arial" w:cs="Arial"/>
          <w:color w:val="000000" w:themeColor="text1"/>
        </w:rPr>
      </w:pPr>
    </w:p>
    <w:p w14:paraId="78DA4107" w14:textId="77777777" w:rsidR="004A33EA" w:rsidRPr="00AA6E06" w:rsidRDefault="004A33EA" w:rsidP="004A33EA">
      <w:pPr>
        <w:pStyle w:val="NoSpacing"/>
        <w:jc w:val="both"/>
        <w:rPr>
          <w:rFonts w:ascii="Arial" w:hAnsi="Arial" w:cs="Arial"/>
          <w:color w:val="000000" w:themeColor="text1"/>
        </w:rPr>
      </w:pPr>
      <w:r w:rsidRPr="00AA6E06">
        <w:rPr>
          <w:rFonts w:ascii="Arial" w:hAnsi="Arial" w:cs="Arial"/>
          <w:b/>
          <w:bCs/>
          <w:color w:val="000000" w:themeColor="text1"/>
        </w:rPr>
        <w:t>IETF RFC 5280</w:t>
      </w:r>
      <w:r w:rsidRPr="00AA6E06">
        <w:rPr>
          <w:rFonts w:ascii="Arial" w:hAnsi="Arial" w:cs="Arial"/>
          <w:color w:val="000000" w:themeColor="text1"/>
        </w:rPr>
        <w:t xml:space="preserve"> — Internet X.509 Public Key Infrastructure Certificate and CRL Profile.</w:t>
      </w:r>
    </w:p>
    <w:p w14:paraId="67FDB3B5" w14:textId="77777777" w:rsidR="004A33EA" w:rsidRPr="00AA6E06" w:rsidRDefault="004A33EA" w:rsidP="004A33EA">
      <w:pPr>
        <w:pStyle w:val="NoSpacing"/>
        <w:jc w:val="both"/>
        <w:rPr>
          <w:rFonts w:ascii="Arial" w:hAnsi="Arial" w:cs="Arial"/>
          <w:color w:val="000000" w:themeColor="text1"/>
        </w:rPr>
      </w:pPr>
    </w:p>
    <w:p w14:paraId="0AE424DD" w14:textId="77777777" w:rsidR="004A33EA" w:rsidRPr="00AA6E06" w:rsidRDefault="004A33EA" w:rsidP="004A33EA">
      <w:pPr>
        <w:pStyle w:val="NoSpacing"/>
        <w:jc w:val="both"/>
        <w:rPr>
          <w:rFonts w:ascii="Arial" w:hAnsi="Arial" w:cs="Arial"/>
          <w:color w:val="000000" w:themeColor="text1"/>
        </w:rPr>
      </w:pPr>
      <w:r w:rsidRPr="00AA6E06">
        <w:rPr>
          <w:rFonts w:ascii="Arial" w:hAnsi="Arial" w:cs="Arial"/>
          <w:b/>
          <w:bCs/>
          <w:color w:val="000000" w:themeColor="text1"/>
        </w:rPr>
        <w:t>IETF RFC 6960</w:t>
      </w:r>
      <w:r w:rsidRPr="00AA6E06">
        <w:rPr>
          <w:rFonts w:ascii="Arial" w:hAnsi="Arial" w:cs="Arial"/>
          <w:color w:val="000000" w:themeColor="text1"/>
        </w:rPr>
        <w:t xml:space="preserve"> — Online Certificate Status Protocol (OCSP).</w:t>
      </w:r>
    </w:p>
    <w:p w14:paraId="6D66DA4B" w14:textId="77777777" w:rsidR="004A33EA" w:rsidRPr="00AA6E06" w:rsidRDefault="004A33EA" w:rsidP="004A33EA">
      <w:pPr>
        <w:pStyle w:val="NoSpacing"/>
        <w:jc w:val="both"/>
        <w:rPr>
          <w:rFonts w:ascii="Arial" w:hAnsi="Arial" w:cs="Arial"/>
          <w:color w:val="000000" w:themeColor="text1"/>
        </w:rPr>
      </w:pPr>
    </w:p>
    <w:p w14:paraId="1DD16F4D" w14:textId="77777777" w:rsidR="004A33EA" w:rsidRPr="00AA6E06" w:rsidRDefault="004A33EA" w:rsidP="004A33EA">
      <w:pPr>
        <w:pStyle w:val="NoSpacing"/>
        <w:jc w:val="both"/>
        <w:rPr>
          <w:rFonts w:ascii="Arial" w:hAnsi="Arial" w:cs="Arial"/>
          <w:color w:val="000000" w:themeColor="text1"/>
        </w:rPr>
      </w:pPr>
      <w:r w:rsidRPr="00AA6E06">
        <w:rPr>
          <w:rFonts w:ascii="Arial" w:hAnsi="Arial" w:cs="Arial"/>
          <w:b/>
          <w:bCs/>
          <w:color w:val="000000" w:themeColor="text1"/>
        </w:rPr>
        <w:t>IETF RFC 2986</w:t>
      </w:r>
      <w:r w:rsidRPr="00AA6E06">
        <w:rPr>
          <w:rFonts w:ascii="Arial" w:hAnsi="Arial" w:cs="Arial"/>
          <w:color w:val="000000" w:themeColor="text1"/>
        </w:rPr>
        <w:t xml:space="preserve"> — PKCS #10: Certification Request Syntax (CSR).</w:t>
      </w:r>
    </w:p>
    <w:p w14:paraId="06A7A0C9" w14:textId="77777777" w:rsidR="004A33EA" w:rsidRPr="00AA6E06" w:rsidRDefault="004A33EA" w:rsidP="004A33EA">
      <w:pPr>
        <w:pStyle w:val="NoSpacing"/>
        <w:jc w:val="both"/>
        <w:rPr>
          <w:rFonts w:ascii="Arial" w:hAnsi="Arial" w:cs="Arial"/>
          <w:color w:val="000000" w:themeColor="text1"/>
        </w:rPr>
      </w:pPr>
    </w:p>
    <w:p w14:paraId="67D00141" w14:textId="77777777" w:rsidR="004A33EA" w:rsidRPr="00AA6E06" w:rsidRDefault="004A33EA" w:rsidP="004A33EA">
      <w:pPr>
        <w:pStyle w:val="NoSpacing"/>
        <w:jc w:val="both"/>
        <w:rPr>
          <w:rFonts w:ascii="Arial" w:hAnsi="Arial" w:cs="Arial"/>
          <w:color w:val="000000" w:themeColor="text1"/>
        </w:rPr>
      </w:pPr>
      <w:r w:rsidRPr="00AA6E06">
        <w:rPr>
          <w:rFonts w:ascii="Arial" w:hAnsi="Arial" w:cs="Arial"/>
          <w:b/>
          <w:bCs/>
          <w:color w:val="000000" w:themeColor="text1"/>
        </w:rPr>
        <w:t>GDPR (EU) 2016/679</w:t>
      </w:r>
      <w:r w:rsidRPr="00AA6E06">
        <w:rPr>
          <w:rFonts w:ascii="Arial" w:hAnsi="Arial" w:cs="Arial"/>
          <w:color w:val="000000" w:themeColor="text1"/>
        </w:rPr>
        <w:t xml:space="preserve"> — General Data Protection Regulation (for processing of personal data).</w:t>
      </w:r>
    </w:p>
    <w:p w14:paraId="5E283DFF" w14:textId="77777777" w:rsidR="00AD208B" w:rsidRPr="00AA6E06" w:rsidRDefault="00AD208B" w:rsidP="004A33EA">
      <w:pPr>
        <w:pStyle w:val="NoSpacing"/>
        <w:jc w:val="both"/>
        <w:rPr>
          <w:rFonts w:ascii="Arial" w:hAnsi="Arial" w:cs="Arial"/>
          <w:color w:val="000000" w:themeColor="text1"/>
        </w:rPr>
      </w:pPr>
    </w:p>
    <w:p w14:paraId="3FFAEAB6" w14:textId="77777777" w:rsidR="00AD208B" w:rsidRPr="00AA6E06" w:rsidRDefault="00AD208B" w:rsidP="00AD208B">
      <w:pPr>
        <w:pStyle w:val="NoSpacing"/>
        <w:jc w:val="both"/>
        <w:rPr>
          <w:rFonts w:ascii="Arial" w:hAnsi="Arial" w:cs="Arial"/>
          <w:color w:val="000000" w:themeColor="text1"/>
        </w:rPr>
      </w:pPr>
      <w:r w:rsidRPr="00AA6E06">
        <w:rPr>
          <w:rFonts w:ascii="Arial" w:hAnsi="Arial" w:cs="Arial"/>
          <w:b/>
          <w:bCs/>
          <w:color w:val="000000" w:themeColor="text1"/>
        </w:rPr>
        <w:t>Law no. 214/2024</w:t>
      </w:r>
      <w:r w:rsidRPr="00AA6E06">
        <w:rPr>
          <w:rFonts w:ascii="Arial" w:hAnsi="Arial" w:cs="Arial"/>
          <w:color w:val="000000" w:themeColor="text1"/>
        </w:rPr>
        <w:t xml:space="preserve"> on the use of the electronic signature, electronic time stamp and provision of trust services (enters into force 8 Oct 2024; repeals Law 455/2001, Law 451/2004 and GEO 38/2020). </w:t>
      </w:r>
    </w:p>
    <w:p w14:paraId="180B2076" w14:textId="77777777" w:rsidR="00AD208B" w:rsidRPr="00AA6E06" w:rsidRDefault="00AD208B" w:rsidP="00AD208B">
      <w:pPr>
        <w:pStyle w:val="NoSpacing"/>
        <w:jc w:val="both"/>
        <w:rPr>
          <w:rFonts w:ascii="Arial" w:hAnsi="Arial" w:cs="Arial"/>
          <w:color w:val="000000" w:themeColor="text1"/>
        </w:rPr>
      </w:pPr>
    </w:p>
    <w:p w14:paraId="7DE90842" w14:textId="77777777" w:rsidR="00AD208B" w:rsidRPr="00AA6E06" w:rsidRDefault="00AD208B" w:rsidP="00AD208B">
      <w:pPr>
        <w:pStyle w:val="NoSpacing"/>
        <w:jc w:val="both"/>
        <w:rPr>
          <w:rFonts w:ascii="Arial" w:hAnsi="Arial" w:cs="Arial"/>
          <w:color w:val="000000" w:themeColor="text1"/>
        </w:rPr>
      </w:pPr>
      <w:r w:rsidRPr="00AA6E06">
        <w:rPr>
          <w:rFonts w:ascii="Arial" w:hAnsi="Arial" w:cs="Arial"/>
          <w:b/>
          <w:bCs/>
          <w:color w:val="000000" w:themeColor="text1"/>
        </w:rPr>
        <w:t>Order MCSI no. 449/2017</w:t>
      </w:r>
      <w:r w:rsidRPr="00AA6E06">
        <w:rPr>
          <w:rFonts w:ascii="Arial" w:hAnsi="Arial" w:cs="Arial"/>
          <w:color w:val="000000" w:themeColor="text1"/>
        </w:rPr>
        <w:t xml:space="preserve"> (as completed by Order MCSI no. 514/2017) — procedure for granting, suspending and withdrawing the qualified TSP status (supervisory process run by ADR). </w:t>
      </w:r>
    </w:p>
    <w:p w14:paraId="6FEED16C" w14:textId="77777777" w:rsidR="00AD208B" w:rsidRPr="00AA6E06" w:rsidRDefault="00AD208B" w:rsidP="00AD208B">
      <w:pPr>
        <w:pStyle w:val="NoSpacing"/>
        <w:jc w:val="both"/>
        <w:rPr>
          <w:rFonts w:ascii="Arial" w:hAnsi="Arial" w:cs="Arial"/>
          <w:color w:val="000000" w:themeColor="text1"/>
        </w:rPr>
      </w:pPr>
    </w:p>
    <w:p w14:paraId="37E50968" w14:textId="77777777" w:rsidR="00AD208B" w:rsidRPr="00AA6E06" w:rsidRDefault="00AD208B" w:rsidP="00AD208B">
      <w:pPr>
        <w:pStyle w:val="NoSpacing"/>
        <w:jc w:val="both"/>
        <w:rPr>
          <w:rFonts w:ascii="Arial" w:hAnsi="Arial" w:cs="Arial"/>
          <w:color w:val="000000" w:themeColor="text1"/>
        </w:rPr>
      </w:pPr>
      <w:r w:rsidRPr="00AA6E06">
        <w:rPr>
          <w:rFonts w:ascii="Arial" w:hAnsi="Arial" w:cs="Arial"/>
          <w:b/>
          <w:bCs/>
          <w:color w:val="000000" w:themeColor="text1"/>
        </w:rPr>
        <w:t>ADR President’s Decision no. 564/2021</w:t>
      </w:r>
      <w:r w:rsidRPr="00AA6E06">
        <w:rPr>
          <w:rFonts w:ascii="Arial" w:hAnsi="Arial" w:cs="Arial"/>
          <w:color w:val="000000" w:themeColor="text1"/>
        </w:rPr>
        <w:t xml:space="preserve"> — Norms for remote video identification (approval/acceptance/recognition of remote ID procedures). </w:t>
      </w:r>
    </w:p>
    <w:p w14:paraId="68A6A748" w14:textId="77777777" w:rsidR="00AD208B" w:rsidRPr="00AA6E06" w:rsidRDefault="00AD208B" w:rsidP="00AD208B">
      <w:pPr>
        <w:pStyle w:val="NoSpacing"/>
        <w:jc w:val="both"/>
        <w:rPr>
          <w:rFonts w:ascii="Arial" w:hAnsi="Arial" w:cs="Arial"/>
          <w:color w:val="000000" w:themeColor="text1"/>
        </w:rPr>
      </w:pPr>
    </w:p>
    <w:p w14:paraId="5C6C6074" w14:textId="77777777" w:rsidR="00AD208B" w:rsidRPr="00AA6E06" w:rsidRDefault="00AD208B" w:rsidP="00AD208B">
      <w:pPr>
        <w:pStyle w:val="NoSpacing"/>
        <w:jc w:val="both"/>
        <w:rPr>
          <w:rFonts w:ascii="Arial" w:hAnsi="Arial" w:cs="Arial"/>
          <w:color w:val="000000" w:themeColor="text1"/>
        </w:rPr>
      </w:pPr>
      <w:r w:rsidRPr="00AA6E06">
        <w:rPr>
          <w:rFonts w:ascii="Arial" w:hAnsi="Arial" w:cs="Arial"/>
          <w:b/>
          <w:bCs/>
          <w:color w:val="000000" w:themeColor="text1"/>
        </w:rPr>
        <w:t>Law no. 135/2007</w:t>
      </w:r>
      <w:r w:rsidRPr="00AA6E06">
        <w:rPr>
          <w:rFonts w:ascii="Arial" w:hAnsi="Arial" w:cs="Arial"/>
          <w:color w:val="000000" w:themeColor="text1"/>
        </w:rPr>
        <w:t xml:space="preserve"> on electronic archiving (general framework), and Order MCSI no. 493/2009 (technical &amp; methodological norms). (Relevant to evidence retention if QSIGN operates/uses an accredited electronic archive.) </w:t>
      </w:r>
    </w:p>
    <w:p w14:paraId="44BD202D" w14:textId="77777777" w:rsidR="00AD208B" w:rsidRPr="00AA6E06" w:rsidRDefault="00AD208B" w:rsidP="00AD208B">
      <w:pPr>
        <w:pStyle w:val="NoSpacing"/>
        <w:jc w:val="both"/>
        <w:rPr>
          <w:rFonts w:ascii="Arial" w:hAnsi="Arial" w:cs="Arial"/>
          <w:color w:val="000000" w:themeColor="text1"/>
        </w:rPr>
      </w:pPr>
    </w:p>
    <w:p w14:paraId="2688369D" w14:textId="77777777" w:rsidR="00AD208B" w:rsidRPr="00AA6E06" w:rsidRDefault="00AD208B" w:rsidP="00AD208B">
      <w:pPr>
        <w:pStyle w:val="NoSpacing"/>
        <w:jc w:val="both"/>
        <w:rPr>
          <w:rFonts w:ascii="Arial" w:hAnsi="Arial" w:cs="Arial"/>
          <w:color w:val="000000" w:themeColor="text1"/>
        </w:rPr>
      </w:pPr>
      <w:r w:rsidRPr="00AA6E06">
        <w:rPr>
          <w:rFonts w:ascii="Arial" w:hAnsi="Arial" w:cs="Arial"/>
          <w:b/>
          <w:bCs/>
          <w:color w:val="000000" w:themeColor="text1"/>
        </w:rPr>
        <w:t>ADR Order no. 20.717/09.05.2024</w:t>
      </w:r>
      <w:r w:rsidRPr="00AA6E06">
        <w:rPr>
          <w:rFonts w:ascii="Arial" w:hAnsi="Arial" w:cs="Arial"/>
          <w:color w:val="000000" w:themeColor="text1"/>
        </w:rPr>
        <w:t xml:space="preserve"> — technical norms for accrediting electronic archive administrators and approving electronic archiving systems. </w:t>
      </w:r>
    </w:p>
    <w:p w14:paraId="52A3FDD3" w14:textId="77777777" w:rsidR="00AD208B" w:rsidRPr="00AA6E06" w:rsidRDefault="00AD208B" w:rsidP="00AD208B">
      <w:pPr>
        <w:pStyle w:val="NoSpacing"/>
        <w:jc w:val="both"/>
        <w:rPr>
          <w:rFonts w:ascii="Arial" w:hAnsi="Arial" w:cs="Arial"/>
          <w:color w:val="000000" w:themeColor="text1"/>
        </w:rPr>
      </w:pPr>
    </w:p>
    <w:p w14:paraId="784D6ADB" w14:textId="77777777" w:rsidR="00AD208B" w:rsidRPr="00AA6E06" w:rsidRDefault="00AD208B" w:rsidP="00AD208B">
      <w:pPr>
        <w:pStyle w:val="NoSpacing"/>
        <w:jc w:val="both"/>
        <w:rPr>
          <w:rFonts w:ascii="Arial" w:hAnsi="Arial" w:cs="Arial"/>
          <w:color w:val="000000" w:themeColor="text1"/>
        </w:rPr>
      </w:pPr>
      <w:r w:rsidRPr="00AA6E06">
        <w:rPr>
          <w:rFonts w:ascii="Arial" w:hAnsi="Arial" w:cs="Arial"/>
          <w:b/>
          <w:bCs/>
          <w:color w:val="000000" w:themeColor="text1"/>
        </w:rPr>
        <w:lastRenderedPageBreak/>
        <w:t>Law no. 190/2018</w:t>
      </w:r>
      <w:r w:rsidRPr="00AA6E06">
        <w:rPr>
          <w:rFonts w:ascii="Arial" w:hAnsi="Arial" w:cs="Arial"/>
          <w:color w:val="000000" w:themeColor="text1"/>
        </w:rPr>
        <w:t xml:space="preserve"> — national measures for the application of the GDPR (with Law no. 102/2005 on the establishment/operation of the data-protection authority, ANSPDCP). </w:t>
      </w:r>
    </w:p>
    <w:p w14:paraId="4D094047" w14:textId="77777777" w:rsidR="00AD208B" w:rsidRPr="00AA6E06" w:rsidRDefault="00AD208B" w:rsidP="00AD208B">
      <w:pPr>
        <w:pStyle w:val="NoSpacing"/>
        <w:jc w:val="both"/>
        <w:rPr>
          <w:rFonts w:ascii="Arial" w:hAnsi="Arial" w:cs="Arial"/>
          <w:color w:val="000000" w:themeColor="text1"/>
        </w:rPr>
      </w:pPr>
    </w:p>
    <w:p w14:paraId="76F3D335" w14:textId="77777777" w:rsidR="00AD208B" w:rsidRDefault="00AD208B" w:rsidP="00AD208B">
      <w:pPr>
        <w:pStyle w:val="NoSpacing"/>
        <w:jc w:val="both"/>
        <w:rPr>
          <w:rFonts w:ascii="Arial" w:hAnsi="Arial" w:cs="Arial"/>
          <w:color w:val="000000" w:themeColor="text1"/>
        </w:rPr>
      </w:pPr>
      <w:r w:rsidRPr="00AA6E06">
        <w:rPr>
          <w:rFonts w:ascii="Arial" w:hAnsi="Arial" w:cs="Arial"/>
          <w:b/>
          <w:bCs/>
          <w:color w:val="000000" w:themeColor="text1"/>
        </w:rPr>
        <w:t>Cybersecurity (NIS2) framework</w:t>
      </w:r>
      <w:r w:rsidRPr="00AA6E06">
        <w:rPr>
          <w:rFonts w:ascii="Arial" w:hAnsi="Arial" w:cs="Arial"/>
          <w:color w:val="000000" w:themeColor="text1"/>
        </w:rPr>
        <w:t xml:space="preserve"> — GEO 155/2024 transposing Directive (EU) 2022/2555 (approved with amendments by Law 124/2025). Applies if QSIGN falls within “essential/important entities”; reference for incident/cyber controls alongside eIDAS Art. 19. </w:t>
      </w:r>
    </w:p>
    <w:p w14:paraId="0621D8D6" w14:textId="77777777" w:rsidR="005F66C4" w:rsidRDefault="005F66C4" w:rsidP="00AD208B">
      <w:pPr>
        <w:pStyle w:val="NoSpacing"/>
        <w:jc w:val="both"/>
        <w:rPr>
          <w:rFonts w:ascii="Arial" w:hAnsi="Arial" w:cs="Arial"/>
          <w:color w:val="000000" w:themeColor="text1"/>
        </w:rPr>
      </w:pPr>
    </w:p>
    <w:p w14:paraId="1561F65B" w14:textId="0CB974E3" w:rsidR="005F66C4" w:rsidRPr="00AA6E06" w:rsidRDefault="005F66C4" w:rsidP="00AD208B">
      <w:pPr>
        <w:pStyle w:val="NoSpacing"/>
        <w:jc w:val="both"/>
        <w:rPr>
          <w:rFonts w:ascii="Arial" w:hAnsi="Arial" w:cs="Arial"/>
          <w:color w:val="000000" w:themeColor="text1"/>
        </w:rPr>
      </w:pPr>
      <w:r w:rsidRPr="005F66C4">
        <w:rPr>
          <w:rFonts w:ascii="Arial" w:hAnsi="Arial" w:cs="Arial"/>
          <w:b/>
          <w:bCs/>
          <w:color w:val="000000" w:themeColor="text1"/>
        </w:rPr>
        <w:t xml:space="preserve">BIPM/ITU overview of UTC </w:t>
      </w:r>
      <w:r w:rsidRPr="005F66C4">
        <w:rPr>
          <w:rFonts w:ascii="Arial" w:hAnsi="Arial" w:cs="Arial"/>
          <w:color w:val="000000" w:themeColor="text1"/>
        </w:rPr>
        <w:t>— reference for UTC traceability statement</w:t>
      </w:r>
    </w:p>
    <w:p w14:paraId="31CD0A55" w14:textId="77777777" w:rsidR="004A33EA" w:rsidRPr="00AA6E06" w:rsidRDefault="004A33EA" w:rsidP="004A33EA">
      <w:pPr>
        <w:pStyle w:val="NoSpacing"/>
        <w:jc w:val="both"/>
        <w:rPr>
          <w:rFonts w:ascii="Arial" w:hAnsi="Arial" w:cs="Arial"/>
          <w:color w:val="000000" w:themeColor="text1"/>
        </w:rPr>
      </w:pPr>
    </w:p>
    <w:p w14:paraId="2212320D" w14:textId="0334FDDC" w:rsidR="004A33EA" w:rsidRPr="00AA6E06" w:rsidRDefault="004A33EA">
      <w:pPr>
        <w:pStyle w:val="NoSpacing"/>
        <w:numPr>
          <w:ilvl w:val="1"/>
          <w:numId w:val="6"/>
        </w:numPr>
        <w:jc w:val="both"/>
        <w:outlineLvl w:val="1"/>
        <w:rPr>
          <w:rFonts w:ascii="Arial" w:hAnsi="Arial" w:cs="Arial"/>
          <w:b/>
          <w:bCs/>
          <w:color w:val="000000" w:themeColor="text1"/>
        </w:rPr>
      </w:pPr>
      <w:bookmarkStart w:id="101" w:name="_Toc209990573"/>
      <w:r w:rsidRPr="00AA6E06">
        <w:rPr>
          <w:rFonts w:ascii="Arial" w:hAnsi="Arial" w:cs="Arial"/>
          <w:b/>
          <w:bCs/>
          <w:color w:val="000000" w:themeColor="text1"/>
        </w:rPr>
        <w:t>Informative references</w:t>
      </w:r>
      <w:bookmarkEnd w:id="101"/>
    </w:p>
    <w:p w14:paraId="2F16E807" w14:textId="77777777" w:rsidR="004A33EA" w:rsidRPr="00AA6E06" w:rsidRDefault="004A33EA" w:rsidP="004A33EA">
      <w:pPr>
        <w:pStyle w:val="NoSpacing"/>
        <w:jc w:val="both"/>
        <w:rPr>
          <w:rFonts w:ascii="Arial" w:hAnsi="Arial" w:cs="Arial"/>
          <w:color w:val="000000" w:themeColor="text1"/>
        </w:rPr>
      </w:pPr>
    </w:p>
    <w:p w14:paraId="1CD01D13" w14:textId="77777777" w:rsidR="004A33EA" w:rsidRPr="00AA6E06" w:rsidRDefault="004A33EA" w:rsidP="004A33EA">
      <w:pPr>
        <w:pStyle w:val="NoSpacing"/>
        <w:jc w:val="both"/>
        <w:rPr>
          <w:rFonts w:ascii="Arial" w:hAnsi="Arial" w:cs="Arial"/>
          <w:color w:val="000000" w:themeColor="text1"/>
        </w:rPr>
      </w:pPr>
      <w:r w:rsidRPr="00AA6E06">
        <w:rPr>
          <w:rFonts w:ascii="Arial" w:hAnsi="Arial" w:cs="Arial"/>
          <w:color w:val="000000" w:themeColor="text1"/>
        </w:rPr>
        <w:t>The following provide guidance or context and may be consulted to interpret or implement this CP/CPS.</w:t>
      </w:r>
    </w:p>
    <w:p w14:paraId="76F83525" w14:textId="77777777" w:rsidR="004A33EA" w:rsidRPr="00AA6E06" w:rsidRDefault="004A33EA" w:rsidP="004A33EA">
      <w:pPr>
        <w:pStyle w:val="NoSpacing"/>
        <w:jc w:val="both"/>
        <w:rPr>
          <w:rFonts w:ascii="Arial" w:hAnsi="Arial" w:cs="Arial"/>
          <w:color w:val="000000" w:themeColor="text1"/>
        </w:rPr>
      </w:pPr>
    </w:p>
    <w:p w14:paraId="2B1BC514" w14:textId="77777777" w:rsidR="004A33EA" w:rsidRPr="00AA6E06" w:rsidRDefault="004A33EA" w:rsidP="004A33EA">
      <w:pPr>
        <w:pStyle w:val="NoSpacing"/>
        <w:jc w:val="both"/>
        <w:rPr>
          <w:rFonts w:ascii="Arial" w:hAnsi="Arial" w:cs="Arial"/>
          <w:color w:val="000000" w:themeColor="text1"/>
        </w:rPr>
      </w:pPr>
      <w:r w:rsidRPr="00AA6E06">
        <w:rPr>
          <w:rFonts w:ascii="Arial" w:hAnsi="Arial" w:cs="Arial"/>
          <w:b/>
          <w:bCs/>
          <w:color w:val="000000" w:themeColor="text1"/>
        </w:rPr>
        <w:t>CEN EN 419 241 (series)</w:t>
      </w:r>
      <w:r w:rsidRPr="00AA6E06">
        <w:rPr>
          <w:rFonts w:ascii="Arial" w:hAnsi="Arial" w:cs="Arial"/>
          <w:color w:val="000000" w:themeColor="text1"/>
        </w:rPr>
        <w:t xml:space="preserve"> — Protection profiles/security requirements for QSCD and remote QSCD solutions.</w:t>
      </w:r>
    </w:p>
    <w:p w14:paraId="636454D3" w14:textId="77777777" w:rsidR="004A33EA" w:rsidRPr="00AA6E06" w:rsidRDefault="004A33EA" w:rsidP="004A33EA">
      <w:pPr>
        <w:pStyle w:val="NoSpacing"/>
        <w:jc w:val="both"/>
        <w:rPr>
          <w:rFonts w:ascii="Arial" w:hAnsi="Arial" w:cs="Arial"/>
          <w:color w:val="000000" w:themeColor="text1"/>
        </w:rPr>
      </w:pPr>
    </w:p>
    <w:p w14:paraId="1B170436" w14:textId="77777777" w:rsidR="004A33EA" w:rsidRDefault="004A33EA" w:rsidP="004A33EA">
      <w:pPr>
        <w:pStyle w:val="NoSpacing"/>
        <w:jc w:val="both"/>
        <w:rPr>
          <w:rFonts w:ascii="Arial" w:hAnsi="Arial" w:cs="Arial"/>
          <w:color w:val="000000" w:themeColor="text1"/>
        </w:rPr>
      </w:pPr>
      <w:r w:rsidRPr="00AA6E06">
        <w:rPr>
          <w:rFonts w:ascii="Arial" w:hAnsi="Arial" w:cs="Arial"/>
          <w:b/>
          <w:bCs/>
          <w:color w:val="000000" w:themeColor="text1"/>
        </w:rPr>
        <w:t>CEN EN 419 221 (series)</w:t>
      </w:r>
      <w:r w:rsidRPr="00AA6E06">
        <w:rPr>
          <w:rFonts w:ascii="Arial" w:hAnsi="Arial" w:cs="Arial"/>
          <w:color w:val="000000" w:themeColor="text1"/>
        </w:rPr>
        <w:t xml:space="preserve"> — Device and security requirements relevant to qualified signature/seal creation devices.</w:t>
      </w:r>
    </w:p>
    <w:p w14:paraId="0D5A3289" w14:textId="77777777" w:rsidR="00DC3CF4" w:rsidRDefault="00DC3CF4" w:rsidP="004A33EA">
      <w:pPr>
        <w:pStyle w:val="NoSpacing"/>
        <w:jc w:val="both"/>
        <w:rPr>
          <w:rFonts w:ascii="Arial" w:hAnsi="Arial" w:cs="Arial"/>
          <w:color w:val="000000" w:themeColor="text1"/>
        </w:rPr>
      </w:pPr>
    </w:p>
    <w:p w14:paraId="544D71E7" w14:textId="77777777" w:rsidR="00DC3CF4" w:rsidRPr="00163CBB" w:rsidRDefault="00DC3CF4" w:rsidP="00DC3CF4">
      <w:pPr>
        <w:pStyle w:val="NoSpacing"/>
        <w:jc w:val="both"/>
        <w:rPr>
          <w:rFonts w:ascii="Arial" w:hAnsi="Arial" w:cs="Arial"/>
          <w:color w:val="000000" w:themeColor="text1"/>
        </w:rPr>
      </w:pPr>
      <w:r w:rsidRPr="00163CBB">
        <w:rPr>
          <w:rFonts w:ascii="Arial" w:hAnsi="Arial" w:cs="Arial"/>
          <w:b/>
          <w:bCs/>
          <w:color w:val="000000" w:themeColor="text1"/>
        </w:rPr>
        <w:t xml:space="preserve">ETSI EN 319 403-1 V2.3.1 (2020-06) </w:t>
      </w:r>
      <w:r w:rsidRPr="00163CBB">
        <w:rPr>
          <w:rFonts w:ascii="Arial" w:hAnsi="Arial" w:cs="Arial"/>
          <w:color w:val="000000" w:themeColor="text1"/>
        </w:rPr>
        <w:t xml:space="preserve">— Requirements for Conformity Assessment Bodies auditing </w:t>
      </w:r>
      <w:proofErr w:type="spellStart"/>
      <w:r w:rsidRPr="00163CBB">
        <w:rPr>
          <w:rFonts w:ascii="Arial" w:hAnsi="Arial" w:cs="Arial"/>
          <w:color w:val="000000" w:themeColor="text1"/>
        </w:rPr>
        <w:t>TSPs.</w:t>
      </w:r>
      <w:proofErr w:type="spellEnd"/>
      <w:r w:rsidRPr="00163CBB">
        <w:rPr>
          <w:rFonts w:ascii="Arial" w:hAnsi="Arial" w:cs="Arial"/>
          <w:color w:val="000000" w:themeColor="text1"/>
        </w:rPr>
        <w:t xml:space="preserve"> </w:t>
      </w:r>
    </w:p>
    <w:p w14:paraId="3A1799AA" w14:textId="77777777" w:rsidR="00DC3CF4" w:rsidRPr="00163CBB" w:rsidRDefault="00DC3CF4" w:rsidP="00DC3CF4">
      <w:pPr>
        <w:pStyle w:val="NoSpacing"/>
        <w:jc w:val="both"/>
        <w:rPr>
          <w:rFonts w:ascii="Arial" w:hAnsi="Arial" w:cs="Arial"/>
          <w:color w:val="000000" w:themeColor="text1"/>
        </w:rPr>
      </w:pPr>
    </w:p>
    <w:p w14:paraId="366ED411" w14:textId="77777777" w:rsidR="00DC3CF4" w:rsidRPr="00163CBB" w:rsidRDefault="00DC3CF4" w:rsidP="00DC3CF4">
      <w:pPr>
        <w:pStyle w:val="NoSpacing"/>
        <w:jc w:val="both"/>
        <w:rPr>
          <w:rFonts w:ascii="Arial" w:hAnsi="Arial" w:cs="Arial"/>
          <w:color w:val="000000" w:themeColor="text1"/>
        </w:rPr>
      </w:pPr>
      <w:r w:rsidRPr="00163CBB">
        <w:rPr>
          <w:rFonts w:ascii="Arial" w:hAnsi="Arial" w:cs="Arial"/>
          <w:b/>
          <w:bCs/>
          <w:color w:val="000000" w:themeColor="text1"/>
        </w:rPr>
        <w:t>ETSI TS 119 403-2 V1.3.1</w:t>
      </w:r>
      <w:r w:rsidRPr="00163CBB">
        <w:rPr>
          <w:rFonts w:ascii="Arial" w:hAnsi="Arial" w:cs="Arial"/>
          <w:color w:val="000000" w:themeColor="text1"/>
        </w:rPr>
        <w:t xml:space="preserve"> — Additional requirements for CABs (publicly trusted certs / EU qualified). </w:t>
      </w:r>
    </w:p>
    <w:p w14:paraId="54CA6AB0" w14:textId="77777777" w:rsidR="00DC3CF4" w:rsidRPr="00163CBB" w:rsidRDefault="00DC3CF4" w:rsidP="00DC3CF4">
      <w:pPr>
        <w:pStyle w:val="NoSpacing"/>
        <w:jc w:val="both"/>
        <w:rPr>
          <w:rFonts w:ascii="Arial" w:hAnsi="Arial" w:cs="Arial"/>
          <w:color w:val="000000" w:themeColor="text1"/>
        </w:rPr>
      </w:pPr>
    </w:p>
    <w:p w14:paraId="746BCBF5" w14:textId="77777777" w:rsidR="00DC3CF4" w:rsidRPr="00AA6E06" w:rsidRDefault="00DC3CF4" w:rsidP="00DC3CF4">
      <w:pPr>
        <w:pStyle w:val="NoSpacing"/>
        <w:jc w:val="both"/>
        <w:rPr>
          <w:rFonts w:ascii="Arial" w:hAnsi="Arial" w:cs="Arial"/>
          <w:color w:val="000000" w:themeColor="text1"/>
        </w:rPr>
      </w:pPr>
      <w:r w:rsidRPr="00163CBB">
        <w:rPr>
          <w:rFonts w:ascii="Arial" w:hAnsi="Arial" w:cs="Arial"/>
          <w:b/>
          <w:bCs/>
          <w:color w:val="000000" w:themeColor="text1"/>
        </w:rPr>
        <w:t>ETSI EN 319 421 V1.3.0</w:t>
      </w:r>
      <w:r w:rsidRPr="00163CBB">
        <w:rPr>
          <w:rFonts w:ascii="Arial" w:hAnsi="Arial" w:cs="Arial"/>
          <w:color w:val="000000" w:themeColor="text1"/>
        </w:rPr>
        <w:t>— Latest draft update of TSA policy/security; cite as informative only.</w:t>
      </w:r>
    </w:p>
    <w:p w14:paraId="5D095220" w14:textId="77777777" w:rsidR="004A33EA" w:rsidRPr="00AA6E06" w:rsidRDefault="004A33EA" w:rsidP="004A33EA">
      <w:pPr>
        <w:pStyle w:val="NoSpacing"/>
        <w:jc w:val="both"/>
        <w:rPr>
          <w:rFonts w:ascii="Arial" w:hAnsi="Arial" w:cs="Arial"/>
          <w:color w:val="000000" w:themeColor="text1"/>
        </w:rPr>
      </w:pPr>
    </w:p>
    <w:p w14:paraId="49A06C8B" w14:textId="77777777" w:rsidR="004A33EA" w:rsidRPr="00AA6E06" w:rsidRDefault="004A33EA" w:rsidP="004A33EA">
      <w:pPr>
        <w:pStyle w:val="NoSpacing"/>
        <w:jc w:val="both"/>
        <w:rPr>
          <w:rFonts w:ascii="Arial" w:hAnsi="Arial" w:cs="Arial"/>
          <w:color w:val="000000" w:themeColor="text1"/>
        </w:rPr>
      </w:pPr>
      <w:r w:rsidRPr="00AA6E06">
        <w:rPr>
          <w:rFonts w:ascii="Arial" w:hAnsi="Arial" w:cs="Arial"/>
          <w:b/>
          <w:bCs/>
          <w:color w:val="000000" w:themeColor="text1"/>
        </w:rPr>
        <w:t>IETF RFC 6818</w:t>
      </w:r>
      <w:r w:rsidRPr="00AA6E06">
        <w:rPr>
          <w:rFonts w:ascii="Arial" w:hAnsi="Arial" w:cs="Arial"/>
          <w:color w:val="000000" w:themeColor="text1"/>
        </w:rPr>
        <w:t xml:space="preserve"> — Updates to RFC 5280.</w:t>
      </w:r>
    </w:p>
    <w:p w14:paraId="2A70DEF3" w14:textId="77777777" w:rsidR="004A33EA" w:rsidRPr="00AA6E06" w:rsidRDefault="004A33EA" w:rsidP="004A33EA">
      <w:pPr>
        <w:pStyle w:val="NoSpacing"/>
        <w:jc w:val="both"/>
        <w:rPr>
          <w:rFonts w:ascii="Arial" w:hAnsi="Arial" w:cs="Arial"/>
          <w:color w:val="000000" w:themeColor="text1"/>
        </w:rPr>
      </w:pPr>
    </w:p>
    <w:p w14:paraId="4725CA92" w14:textId="77777777" w:rsidR="004A33EA" w:rsidRPr="00AA6E06" w:rsidRDefault="004A33EA" w:rsidP="004A33EA">
      <w:pPr>
        <w:pStyle w:val="NoSpacing"/>
        <w:jc w:val="both"/>
        <w:rPr>
          <w:rFonts w:ascii="Arial" w:hAnsi="Arial" w:cs="Arial"/>
          <w:color w:val="000000" w:themeColor="text1"/>
        </w:rPr>
      </w:pPr>
      <w:r w:rsidRPr="00AA6E06">
        <w:rPr>
          <w:rFonts w:ascii="Arial" w:hAnsi="Arial" w:cs="Arial"/>
          <w:b/>
          <w:bCs/>
          <w:color w:val="000000" w:themeColor="text1"/>
        </w:rPr>
        <w:t>IETF RFC 4210 / RFC 4211</w:t>
      </w:r>
      <w:r w:rsidRPr="00AA6E06">
        <w:rPr>
          <w:rFonts w:ascii="Arial" w:hAnsi="Arial" w:cs="Arial"/>
          <w:color w:val="000000" w:themeColor="text1"/>
        </w:rPr>
        <w:t xml:space="preserve"> — CMP/CRMF (if used for enrollment).</w:t>
      </w:r>
    </w:p>
    <w:p w14:paraId="0FD92905" w14:textId="77777777" w:rsidR="004A33EA" w:rsidRPr="00AA6E06" w:rsidRDefault="004A33EA" w:rsidP="004A33EA">
      <w:pPr>
        <w:pStyle w:val="NoSpacing"/>
        <w:jc w:val="both"/>
        <w:rPr>
          <w:rFonts w:ascii="Arial" w:hAnsi="Arial" w:cs="Arial"/>
          <w:color w:val="000000" w:themeColor="text1"/>
        </w:rPr>
      </w:pPr>
    </w:p>
    <w:p w14:paraId="19076076" w14:textId="77777777" w:rsidR="004A33EA" w:rsidRPr="00AA6E06" w:rsidRDefault="004A33EA" w:rsidP="004A33EA">
      <w:pPr>
        <w:pStyle w:val="NoSpacing"/>
        <w:jc w:val="both"/>
        <w:rPr>
          <w:rFonts w:ascii="Arial" w:hAnsi="Arial" w:cs="Arial"/>
          <w:color w:val="000000" w:themeColor="text1"/>
        </w:rPr>
      </w:pPr>
      <w:r w:rsidRPr="00AA6E06">
        <w:rPr>
          <w:rFonts w:ascii="Arial" w:hAnsi="Arial" w:cs="Arial"/>
          <w:b/>
          <w:bCs/>
          <w:color w:val="000000" w:themeColor="text1"/>
        </w:rPr>
        <w:t>NIST SP 800-57 (series)</w:t>
      </w:r>
      <w:r w:rsidRPr="00AA6E06">
        <w:rPr>
          <w:rFonts w:ascii="Arial" w:hAnsi="Arial" w:cs="Arial"/>
          <w:color w:val="000000" w:themeColor="text1"/>
        </w:rPr>
        <w:t xml:space="preserve"> — Recommendation for key management (algorithm/key-size lifetimes).</w:t>
      </w:r>
    </w:p>
    <w:p w14:paraId="4B0C58D2" w14:textId="77777777" w:rsidR="004A33EA" w:rsidRPr="00AA6E06" w:rsidRDefault="004A33EA" w:rsidP="004A33EA">
      <w:pPr>
        <w:pStyle w:val="NoSpacing"/>
        <w:jc w:val="both"/>
        <w:rPr>
          <w:rFonts w:ascii="Arial" w:hAnsi="Arial" w:cs="Arial"/>
          <w:color w:val="000000" w:themeColor="text1"/>
        </w:rPr>
      </w:pPr>
    </w:p>
    <w:p w14:paraId="33B854D8" w14:textId="77777777" w:rsidR="004A33EA" w:rsidRPr="00AA6E06" w:rsidRDefault="004A33EA" w:rsidP="004A33EA">
      <w:pPr>
        <w:pStyle w:val="NoSpacing"/>
        <w:jc w:val="both"/>
        <w:rPr>
          <w:rFonts w:ascii="Arial" w:hAnsi="Arial" w:cs="Arial"/>
          <w:color w:val="000000" w:themeColor="text1"/>
        </w:rPr>
      </w:pPr>
      <w:r w:rsidRPr="00AA6E06">
        <w:rPr>
          <w:rFonts w:ascii="Arial" w:hAnsi="Arial" w:cs="Arial"/>
          <w:b/>
          <w:bCs/>
          <w:color w:val="000000" w:themeColor="text1"/>
        </w:rPr>
        <w:t>ISO/IEC 19790 and FIPS 140-2/140-3</w:t>
      </w:r>
      <w:r w:rsidRPr="00AA6E06">
        <w:rPr>
          <w:rFonts w:ascii="Arial" w:hAnsi="Arial" w:cs="Arial"/>
          <w:color w:val="000000" w:themeColor="text1"/>
        </w:rPr>
        <w:t xml:space="preserve"> — Security requirements for cryptographic modules (for HSMs).</w:t>
      </w:r>
    </w:p>
    <w:p w14:paraId="419BB32B" w14:textId="77777777" w:rsidR="004A33EA" w:rsidRPr="00AA6E06" w:rsidRDefault="004A33EA" w:rsidP="004A33EA">
      <w:pPr>
        <w:pStyle w:val="NoSpacing"/>
        <w:jc w:val="both"/>
        <w:rPr>
          <w:rFonts w:ascii="Arial" w:hAnsi="Arial" w:cs="Arial"/>
          <w:color w:val="000000" w:themeColor="text1"/>
        </w:rPr>
      </w:pPr>
    </w:p>
    <w:p w14:paraId="0D354427" w14:textId="77777777" w:rsidR="004A33EA" w:rsidRPr="00AA6E06" w:rsidRDefault="004A33EA" w:rsidP="004A33EA">
      <w:pPr>
        <w:pStyle w:val="NoSpacing"/>
        <w:jc w:val="both"/>
        <w:rPr>
          <w:rFonts w:ascii="Arial" w:hAnsi="Arial" w:cs="Arial"/>
          <w:color w:val="000000" w:themeColor="text1"/>
        </w:rPr>
      </w:pPr>
      <w:r w:rsidRPr="00AA6E06">
        <w:rPr>
          <w:rFonts w:ascii="Arial" w:hAnsi="Arial" w:cs="Arial"/>
          <w:b/>
          <w:bCs/>
          <w:color w:val="000000" w:themeColor="text1"/>
        </w:rPr>
        <w:t>ETSI TR/TS</w:t>
      </w:r>
      <w:r w:rsidRPr="00AA6E06">
        <w:rPr>
          <w:rFonts w:ascii="Arial" w:hAnsi="Arial" w:cs="Arial"/>
          <w:color w:val="000000" w:themeColor="text1"/>
        </w:rPr>
        <w:t xml:space="preserve"> documents related to long-term validation (e.g., AdES/LTV practices) as referenced in operational procedures.</w:t>
      </w:r>
    </w:p>
    <w:p w14:paraId="4F84433D" w14:textId="77777777" w:rsidR="004A33EA" w:rsidRPr="00AA6E06" w:rsidRDefault="004A33EA" w:rsidP="004A33EA">
      <w:pPr>
        <w:pStyle w:val="NoSpacing"/>
        <w:jc w:val="both"/>
        <w:rPr>
          <w:rFonts w:ascii="Arial" w:hAnsi="Arial" w:cs="Arial"/>
          <w:color w:val="000000" w:themeColor="text1"/>
        </w:rPr>
      </w:pPr>
    </w:p>
    <w:p w14:paraId="20146868" w14:textId="77777777" w:rsidR="004A33EA" w:rsidRPr="00AA6E06" w:rsidRDefault="004A33EA" w:rsidP="004A33EA">
      <w:pPr>
        <w:pStyle w:val="NoSpacing"/>
        <w:jc w:val="both"/>
        <w:rPr>
          <w:rFonts w:ascii="Arial" w:hAnsi="Arial" w:cs="Arial"/>
          <w:color w:val="000000" w:themeColor="text1"/>
        </w:rPr>
      </w:pPr>
      <w:r w:rsidRPr="00AA6E06">
        <w:rPr>
          <w:rFonts w:ascii="Arial" w:hAnsi="Arial" w:cs="Arial"/>
          <w:b/>
          <w:bCs/>
          <w:color w:val="000000" w:themeColor="text1"/>
        </w:rPr>
        <w:t>National/EU Trusted Lists (TSL/EUTL)</w:t>
      </w:r>
      <w:r w:rsidRPr="00AA6E06">
        <w:rPr>
          <w:rFonts w:ascii="Arial" w:hAnsi="Arial" w:cs="Arial"/>
          <w:color w:val="000000" w:themeColor="text1"/>
        </w:rPr>
        <w:t xml:space="preserve"> — Supervisory listings for qualified status.</w:t>
      </w:r>
    </w:p>
    <w:p w14:paraId="49F6312D" w14:textId="77777777" w:rsidR="004A33EA" w:rsidRPr="00AA6E06" w:rsidRDefault="004A33EA" w:rsidP="004A33EA">
      <w:pPr>
        <w:pStyle w:val="NoSpacing"/>
        <w:jc w:val="both"/>
        <w:rPr>
          <w:rFonts w:ascii="Arial" w:hAnsi="Arial" w:cs="Arial"/>
          <w:color w:val="000000" w:themeColor="text1"/>
        </w:rPr>
      </w:pPr>
    </w:p>
    <w:p w14:paraId="17F92E2C" w14:textId="04C96B8F" w:rsidR="004A33EA" w:rsidRDefault="004A33EA" w:rsidP="004A33EA">
      <w:pPr>
        <w:pStyle w:val="NoSpacing"/>
        <w:jc w:val="both"/>
        <w:rPr>
          <w:rFonts w:ascii="Arial" w:hAnsi="Arial" w:cs="Arial"/>
          <w:color w:val="000000" w:themeColor="text1"/>
        </w:rPr>
      </w:pPr>
      <w:r w:rsidRPr="00AA6E06">
        <w:rPr>
          <w:rFonts w:ascii="Arial" w:hAnsi="Arial" w:cs="Arial"/>
          <w:b/>
          <w:bCs/>
          <w:color w:val="000000" w:themeColor="text1"/>
        </w:rPr>
        <w:t>QSIGN internal documents</w:t>
      </w:r>
      <w:r w:rsidRPr="00AA6E06">
        <w:rPr>
          <w:rFonts w:ascii="Arial" w:hAnsi="Arial" w:cs="Arial"/>
          <w:color w:val="000000" w:themeColor="text1"/>
        </w:rPr>
        <w:t xml:space="preserve"> — Trust Service Practice Statement (TSPS), TSA Policy/Practice/Disclosure, termination/continuity plan, incident handling procedure, and operational runbooks (published in the Repository as applicable).</w:t>
      </w:r>
      <w:bookmarkEnd w:id="5"/>
    </w:p>
    <w:sectPr w:rsidR="004A33EA" w:rsidSect="00177328">
      <w:pgSz w:w="12240" w:h="15840"/>
      <w:pgMar w:top="590" w:right="576" w:bottom="576"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ECDDF" w14:textId="77777777" w:rsidR="008811CD" w:rsidRDefault="008811CD" w:rsidP="00480F66">
      <w:pPr>
        <w:spacing w:after="0" w:line="240" w:lineRule="auto"/>
      </w:pPr>
      <w:r>
        <w:separator/>
      </w:r>
    </w:p>
  </w:endnote>
  <w:endnote w:type="continuationSeparator" w:id="0">
    <w:p w14:paraId="2525EFE6" w14:textId="77777777" w:rsidR="008811CD" w:rsidRDefault="008811CD"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024345"/>
      <w:docPartObj>
        <w:docPartGallery w:val="Page Numbers (Bottom of Page)"/>
        <w:docPartUnique/>
      </w:docPartObj>
    </w:sdtPr>
    <w:sdtEndPr>
      <w:rPr>
        <w:noProof/>
      </w:rPr>
    </w:sdtEndPr>
    <w:sdtContent>
      <w:p w14:paraId="36D85128" w14:textId="71E3DA71" w:rsidR="00177328" w:rsidRDefault="00000000">
        <w:pPr>
          <w:pStyle w:val="Footer"/>
          <w:jc w:val="center"/>
        </w:pPr>
      </w:p>
    </w:sdtContent>
  </w:sdt>
  <w:p w14:paraId="4E1C8885" w14:textId="77777777" w:rsidR="00177328" w:rsidRDefault="001773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723024"/>
      <w:docPartObj>
        <w:docPartGallery w:val="Page Numbers (Bottom of Page)"/>
        <w:docPartUnique/>
      </w:docPartObj>
    </w:sdtPr>
    <w:sdtEndPr>
      <w:rPr>
        <w:noProof/>
      </w:rPr>
    </w:sdtEndPr>
    <w:sdtContent>
      <w:p w14:paraId="3B56AFA9" w14:textId="3779F8F4" w:rsidR="00177328" w:rsidRDefault="00000000">
        <w:pPr>
          <w:pStyle w:val="Footer"/>
          <w:jc w:val="center"/>
        </w:pPr>
      </w:p>
    </w:sdtContent>
  </w:sdt>
  <w:p w14:paraId="7F281BDA" w14:textId="77777777" w:rsidR="000301D0" w:rsidRDefault="000301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0988391"/>
      <w:docPartObj>
        <w:docPartGallery w:val="Page Numbers (Bottom of Page)"/>
        <w:docPartUnique/>
      </w:docPartObj>
    </w:sdtPr>
    <w:sdtEndPr>
      <w:rPr>
        <w:noProof/>
      </w:rPr>
    </w:sdtEndPr>
    <w:sdtContent>
      <w:p w14:paraId="401A4A04" w14:textId="77777777" w:rsidR="00177328" w:rsidRDefault="001773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964BC7" w14:textId="77777777" w:rsidR="00177328" w:rsidRDefault="001773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8415170"/>
      <w:docPartObj>
        <w:docPartGallery w:val="Page Numbers (Bottom of Page)"/>
        <w:docPartUnique/>
      </w:docPartObj>
    </w:sdtPr>
    <w:sdtEndPr>
      <w:rPr>
        <w:noProof/>
      </w:rPr>
    </w:sdtEndPr>
    <w:sdtContent>
      <w:p w14:paraId="452D557B" w14:textId="13317FA0" w:rsidR="00177328" w:rsidRDefault="001773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B05618" w14:textId="77777777" w:rsidR="00177328" w:rsidRDefault="0017732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9894411"/>
      <w:docPartObj>
        <w:docPartGallery w:val="Page Numbers (Bottom of Page)"/>
        <w:docPartUnique/>
      </w:docPartObj>
    </w:sdtPr>
    <w:sdtEndPr>
      <w:rPr>
        <w:noProof/>
      </w:rPr>
    </w:sdtEndPr>
    <w:sdtContent>
      <w:p w14:paraId="01AD45C3" w14:textId="7D306977" w:rsidR="00DA159A" w:rsidRDefault="00DA159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54490E" w14:textId="77777777" w:rsidR="00DA159A" w:rsidRDefault="00DA15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E3A57" w14:textId="77777777" w:rsidR="008811CD" w:rsidRDefault="008811CD" w:rsidP="00480F66">
      <w:pPr>
        <w:spacing w:after="0" w:line="240" w:lineRule="auto"/>
      </w:pPr>
      <w:r>
        <w:separator/>
      </w:r>
    </w:p>
  </w:footnote>
  <w:footnote w:type="continuationSeparator" w:id="0">
    <w:p w14:paraId="7ED3EB13" w14:textId="77777777" w:rsidR="008811CD" w:rsidRDefault="008811CD"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5745298"/>
      <w:docPartObj>
        <w:docPartGallery w:val="Page Numbers (Top of Page)"/>
        <w:docPartUnique/>
      </w:docPartObj>
    </w:sdtPr>
    <w:sdtEndPr>
      <w:rPr>
        <w:noProof/>
      </w:rPr>
    </w:sdtEndPr>
    <w:sdtContent>
      <w:p w14:paraId="1174B83F" w14:textId="648E4378" w:rsidR="00177328" w:rsidRDefault="00000000">
        <w:pPr>
          <w:pStyle w:val="Header"/>
          <w:jc w:val="right"/>
        </w:pPr>
      </w:p>
    </w:sdtContent>
  </w:sdt>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29B0"/>
    <w:multiLevelType w:val="hybridMultilevel"/>
    <w:tmpl w:val="DCDA552C"/>
    <w:lvl w:ilvl="0" w:tplc="8EBEB842">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C73FA"/>
    <w:multiLevelType w:val="hybridMultilevel"/>
    <w:tmpl w:val="42E82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6B23EA"/>
    <w:multiLevelType w:val="hybridMultilevel"/>
    <w:tmpl w:val="E33882DE"/>
    <w:lvl w:ilvl="0" w:tplc="C02CF6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41171"/>
    <w:multiLevelType w:val="hybridMultilevel"/>
    <w:tmpl w:val="B30EA0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995C26"/>
    <w:multiLevelType w:val="hybridMultilevel"/>
    <w:tmpl w:val="EDEE6B70"/>
    <w:lvl w:ilvl="0" w:tplc="8EBEB842">
      <w:start w:val="1"/>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7F443E5"/>
    <w:multiLevelType w:val="hybridMultilevel"/>
    <w:tmpl w:val="6D82B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E93354"/>
    <w:multiLevelType w:val="hybridMultilevel"/>
    <w:tmpl w:val="C242E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22499E"/>
    <w:multiLevelType w:val="hybridMultilevel"/>
    <w:tmpl w:val="F0801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3A723A"/>
    <w:multiLevelType w:val="multilevel"/>
    <w:tmpl w:val="FCDABC74"/>
    <w:lvl w:ilvl="0">
      <w:start w:val="1"/>
      <w:numFmt w:val="lowerLetter"/>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56C72A9"/>
    <w:multiLevelType w:val="hybridMultilevel"/>
    <w:tmpl w:val="04D6DC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6F322AB"/>
    <w:multiLevelType w:val="hybridMultilevel"/>
    <w:tmpl w:val="4A0077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885497F"/>
    <w:multiLevelType w:val="hybridMultilevel"/>
    <w:tmpl w:val="8E9A39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A3A5F2E"/>
    <w:multiLevelType w:val="hybridMultilevel"/>
    <w:tmpl w:val="6CAEE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572440"/>
    <w:multiLevelType w:val="hybridMultilevel"/>
    <w:tmpl w:val="B72EF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FE7D1D"/>
    <w:multiLevelType w:val="hybridMultilevel"/>
    <w:tmpl w:val="4692CD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32754BF"/>
    <w:multiLevelType w:val="hybridMultilevel"/>
    <w:tmpl w:val="B5842C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39A764F"/>
    <w:multiLevelType w:val="hybridMultilevel"/>
    <w:tmpl w:val="0690324C"/>
    <w:lvl w:ilvl="0" w:tplc="82047AF0">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516049F"/>
    <w:multiLevelType w:val="hybridMultilevel"/>
    <w:tmpl w:val="DBFE42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6FB1D38"/>
    <w:multiLevelType w:val="hybridMultilevel"/>
    <w:tmpl w:val="43BE4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8062D9A"/>
    <w:multiLevelType w:val="hybridMultilevel"/>
    <w:tmpl w:val="4ED6F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86C640A"/>
    <w:multiLevelType w:val="hybridMultilevel"/>
    <w:tmpl w:val="5A84EB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B5A5B68"/>
    <w:multiLevelType w:val="hybridMultilevel"/>
    <w:tmpl w:val="F44232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CD7016E"/>
    <w:multiLevelType w:val="hybridMultilevel"/>
    <w:tmpl w:val="2B047B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E4A7A9C"/>
    <w:multiLevelType w:val="hybridMultilevel"/>
    <w:tmpl w:val="A1BE6648"/>
    <w:lvl w:ilvl="0" w:tplc="4D2CFD7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F191656"/>
    <w:multiLevelType w:val="hybridMultilevel"/>
    <w:tmpl w:val="44A853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FE94673"/>
    <w:multiLevelType w:val="hybridMultilevel"/>
    <w:tmpl w:val="FEEAD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35D399C"/>
    <w:multiLevelType w:val="hybridMultilevel"/>
    <w:tmpl w:val="ED78A092"/>
    <w:lvl w:ilvl="0" w:tplc="ECA65824">
      <w:start w:val="1"/>
      <w:numFmt w:val="lowerLetter"/>
      <w:lvlText w:val="(%1)"/>
      <w:lvlJc w:val="left"/>
      <w:pPr>
        <w:ind w:left="390" w:hanging="39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3F6310B"/>
    <w:multiLevelType w:val="hybridMultilevel"/>
    <w:tmpl w:val="3CC83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B06849"/>
    <w:multiLevelType w:val="hybridMultilevel"/>
    <w:tmpl w:val="BBA09AE2"/>
    <w:lvl w:ilvl="0" w:tplc="C4BE3E40">
      <w:start w:val="1"/>
      <w:numFmt w:val="lowerLetter"/>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651FB0"/>
    <w:multiLevelType w:val="hybridMultilevel"/>
    <w:tmpl w:val="D69A86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D773F7E"/>
    <w:multiLevelType w:val="hybridMultilevel"/>
    <w:tmpl w:val="05E2F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D7E5A54"/>
    <w:multiLevelType w:val="hybridMultilevel"/>
    <w:tmpl w:val="49E897C6"/>
    <w:lvl w:ilvl="0" w:tplc="8EBEB842">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837D17"/>
    <w:multiLevelType w:val="hybridMultilevel"/>
    <w:tmpl w:val="48649A30"/>
    <w:lvl w:ilvl="0" w:tplc="8EBEB842">
      <w:start w:val="1"/>
      <w:numFmt w:val="bullet"/>
      <w:lvlText w:val="-"/>
      <w:lvlJc w:val="left"/>
      <w:pPr>
        <w:ind w:left="840" w:hanging="480"/>
      </w:pPr>
      <w:rPr>
        <w:rFonts w:ascii="Arial" w:eastAsiaTheme="minorEastAsia"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E7305D9"/>
    <w:multiLevelType w:val="hybridMultilevel"/>
    <w:tmpl w:val="0E82D518"/>
    <w:lvl w:ilvl="0" w:tplc="8EBEB842">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71221D"/>
    <w:multiLevelType w:val="hybridMultilevel"/>
    <w:tmpl w:val="D0C6BB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381696B"/>
    <w:multiLevelType w:val="multilevel"/>
    <w:tmpl w:val="E3B063AE"/>
    <w:lvl w:ilvl="0">
      <w:start w:val="2"/>
      <w:numFmt w:val="decimal"/>
      <w:lvlText w:val="%1."/>
      <w:lvlJc w:val="left"/>
      <w:pPr>
        <w:ind w:left="360" w:hanging="360"/>
      </w:pPr>
      <w:rPr>
        <w:rFonts w:hint="default"/>
        <w:b/>
        <w:bCs/>
        <w:sz w:val="28"/>
        <w:szCs w:val="28"/>
      </w:rPr>
    </w:lvl>
    <w:lvl w:ilvl="1">
      <w:start w:val="1"/>
      <w:numFmt w:val="decimal"/>
      <w:isLgl/>
      <w:lvlText w:val="%1.%2"/>
      <w:lvlJc w:val="left"/>
      <w:pPr>
        <w:ind w:left="360" w:hanging="360"/>
      </w:pPr>
      <w:rPr>
        <w:rFonts w:hint="default"/>
        <w:b/>
        <w:bCs/>
        <w:sz w:val="22"/>
        <w:szCs w:val="22"/>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43EB5935"/>
    <w:multiLevelType w:val="hybridMultilevel"/>
    <w:tmpl w:val="31166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6C36B92"/>
    <w:multiLevelType w:val="hybridMultilevel"/>
    <w:tmpl w:val="44282B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8E6633D"/>
    <w:multiLevelType w:val="multilevel"/>
    <w:tmpl w:val="BD448656"/>
    <w:lvl w:ilvl="0">
      <w:start w:val="1"/>
      <w:numFmt w:val="decimal"/>
      <w:lvlText w:val="%1"/>
      <w:lvlJc w:val="left"/>
      <w:pPr>
        <w:ind w:left="480" w:hanging="480"/>
      </w:pPr>
      <w:rPr>
        <w:rFonts w:hint="default"/>
      </w:rPr>
    </w:lvl>
    <w:lvl w:ilvl="1">
      <w:start w:val="3"/>
      <w:numFmt w:val="decimal"/>
      <w:pStyle w:val="ListParagraph"/>
      <w:lvlText w:val="%1.%2"/>
      <w:lvlJc w:val="left"/>
      <w:pPr>
        <w:ind w:left="480" w:hanging="480"/>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C7D171E"/>
    <w:multiLevelType w:val="hybridMultilevel"/>
    <w:tmpl w:val="392A8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DBA2EB4"/>
    <w:multiLevelType w:val="hybridMultilevel"/>
    <w:tmpl w:val="D556C5CE"/>
    <w:lvl w:ilvl="0" w:tplc="82047AF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E5263CB"/>
    <w:multiLevelType w:val="hybridMultilevel"/>
    <w:tmpl w:val="79F880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0C56AF0"/>
    <w:multiLevelType w:val="hybridMultilevel"/>
    <w:tmpl w:val="AFB2AC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6B34875"/>
    <w:multiLevelType w:val="multilevel"/>
    <w:tmpl w:val="FDD2FCC0"/>
    <w:lvl w:ilvl="0">
      <w:start w:val="4"/>
      <w:numFmt w:val="decimal"/>
      <w:lvlText w:val="%1."/>
      <w:lvlJc w:val="left"/>
      <w:pPr>
        <w:ind w:left="480" w:hanging="48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ACF78B9"/>
    <w:multiLevelType w:val="hybridMultilevel"/>
    <w:tmpl w:val="67AC8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B1C0EFA"/>
    <w:multiLevelType w:val="multilevel"/>
    <w:tmpl w:val="37BA5FB8"/>
    <w:lvl w:ilvl="0">
      <w:start w:val="1"/>
      <w:numFmt w:val="decimal"/>
      <w:lvlText w:val="%1."/>
      <w:lvlJc w:val="left"/>
      <w:pPr>
        <w:ind w:left="360" w:hanging="360"/>
      </w:pPr>
      <w:rPr>
        <w:rFonts w:cs="Times New Roman" w:hint="default"/>
        <w:b/>
      </w:rPr>
    </w:lvl>
    <w:lvl w:ilvl="1">
      <w:start w:val="2"/>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6" w15:restartNumberingAfterBreak="0">
    <w:nsid w:val="60DB7516"/>
    <w:multiLevelType w:val="hybridMultilevel"/>
    <w:tmpl w:val="4EC8A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26C04EC"/>
    <w:multiLevelType w:val="hybridMultilevel"/>
    <w:tmpl w:val="E4E0E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4EC0273"/>
    <w:multiLevelType w:val="hybridMultilevel"/>
    <w:tmpl w:val="3F24A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A1A26F8"/>
    <w:multiLevelType w:val="hybridMultilevel"/>
    <w:tmpl w:val="47A2A7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D286EEF"/>
    <w:multiLevelType w:val="hybridMultilevel"/>
    <w:tmpl w:val="480C5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FD03FF3"/>
    <w:multiLevelType w:val="hybridMultilevel"/>
    <w:tmpl w:val="1E26F0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00C4AE6"/>
    <w:multiLevelType w:val="hybridMultilevel"/>
    <w:tmpl w:val="2A4056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05E1D28"/>
    <w:multiLevelType w:val="multilevel"/>
    <w:tmpl w:val="85EC265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751034C8"/>
    <w:multiLevelType w:val="hybridMultilevel"/>
    <w:tmpl w:val="3AD8E5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69C2039"/>
    <w:multiLevelType w:val="hybridMultilevel"/>
    <w:tmpl w:val="CE9A60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6AA1717"/>
    <w:multiLevelType w:val="hybridMultilevel"/>
    <w:tmpl w:val="259E9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8261BA4"/>
    <w:multiLevelType w:val="hybridMultilevel"/>
    <w:tmpl w:val="CEF87CAA"/>
    <w:lvl w:ilvl="0" w:tplc="A96E908C">
      <w:start w:val="1"/>
      <w:numFmt w:val="lowerRoman"/>
      <w:lvlText w:val="(%1)"/>
      <w:lvlJc w:val="left"/>
      <w:pPr>
        <w:ind w:left="720" w:hanging="720"/>
      </w:pPr>
      <w:rPr>
        <w:rFonts w:hint="default"/>
      </w:rPr>
    </w:lvl>
    <w:lvl w:ilvl="1" w:tplc="F4A27F88">
      <w:start w:val="1"/>
      <w:numFmt w:val="lowerLetter"/>
      <w:lvlText w:val="(%2)"/>
      <w:lvlJc w:val="left"/>
      <w:pPr>
        <w:ind w:left="1095" w:hanging="37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7BD204AD"/>
    <w:multiLevelType w:val="hybridMultilevel"/>
    <w:tmpl w:val="329E55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DAD3826"/>
    <w:multiLevelType w:val="hybridMultilevel"/>
    <w:tmpl w:val="FD34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2797682">
    <w:abstractNumId w:val="45"/>
  </w:num>
  <w:num w:numId="2" w16cid:durableId="775903465">
    <w:abstractNumId w:val="53"/>
  </w:num>
  <w:num w:numId="3" w16cid:durableId="1981112331">
    <w:abstractNumId w:val="57"/>
  </w:num>
  <w:num w:numId="4" w16cid:durableId="2004963720">
    <w:abstractNumId w:val="38"/>
  </w:num>
  <w:num w:numId="5" w16cid:durableId="367805896">
    <w:abstractNumId w:val="33"/>
  </w:num>
  <w:num w:numId="6" w16cid:durableId="87315132">
    <w:abstractNumId w:val="35"/>
  </w:num>
  <w:num w:numId="7" w16cid:durableId="237862019">
    <w:abstractNumId w:val="0"/>
  </w:num>
  <w:num w:numId="8" w16cid:durableId="1137333967">
    <w:abstractNumId w:val="4"/>
  </w:num>
  <w:num w:numId="9" w16cid:durableId="482889074">
    <w:abstractNumId w:val="16"/>
  </w:num>
  <w:num w:numId="10" w16cid:durableId="1620574761">
    <w:abstractNumId w:val="8"/>
  </w:num>
  <w:num w:numId="11" w16cid:durableId="793333766">
    <w:abstractNumId w:val="40"/>
  </w:num>
  <w:num w:numId="12" w16cid:durableId="2011980736">
    <w:abstractNumId w:val="26"/>
  </w:num>
  <w:num w:numId="13" w16cid:durableId="1801726018">
    <w:abstractNumId w:val="23"/>
  </w:num>
  <w:num w:numId="14" w16cid:durableId="1503011750">
    <w:abstractNumId w:val="2"/>
  </w:num>
  <w:num w:numId="15" w16cid:durableId="794375103">
    <w:abstractNumId w:val="28"/>
  </w:num>
  <w:num w:numId="16" w16cid:durableId="1091124151">
    <w:abstractNumId w:val="32"/>
  </w:num>
  <w:num w:numId="17" w16cid:durableId="1282221186">
    <w:abstractNumId w:val="31"/>
  </w:num>
  <w:num w:numId="18" w16cid:durableId="1507402460">
    <w:abstractNumId w:val="12"/>
  </w:num>
  <w:num w:numId="19" w16cid:durableId="1636134229">
    <w:abstractNumId w:val="27"/>
  </w:num>
  <w:num w:numId="20" w16cid:durableId="701973718">
    <w:abstractNumId w:val="59"/>
  </w:num>
  <w:num w:numId="21" w16cid:durableId="2145853128">
    <w:abstractNumId w:val="9"/>
  </w:num>
  <w:num w:numId="22" w16cid:durableId="220214273">
    <w:abstractNumId w:val="41"/>
  </w:num>
  <w:num w:numId="23" w16cid:durableId="605961070">
    <w:abstractNumId w:val="25"/>
  </w:num>
  <w:num w:numId="24" w16cid:durableId="417756729">
    <w:abstractNumId w:val="24"/>
  </w:num>
  <w:num w:numId="25" w16cid:durableId="1031490423">
    <w:abstractNumId w:val="44"/>
  </w:num>
  <w:num w:numId="26" w16cid:durableId="1395159737">
    <w:abstractNumId w:val="46"/>
  </w:num>
  <w:num w:numId="27" w16cid:durableId="1004018317">
    <w:abstractNumId w:val="34"/>
  </w:num>
  <w:num w:numId="28" w16cid:durableId="1752847919">
    <w:abstractNumId w:val="14"/>
  </w:num>
  <w:num w:numId="29" w16cid:durableId="1354845189">
    <w:abstractNumId w:val="7"/>
  </w:num>
  <w:num w:numId="30" w16cid:durableId="930285085">
    <w:abstractNumId w:val="36"/>
  </w:num>
  <w:num w:numId="31" w16cid:durableId="362945259">
    <w:abstractNumId w:val="39"/>
  </w:num>
  <w:num w:numId="32" w16cid:durableId="1256091919">
    <w:abstractNumId w:val="10"/>
  </w:num>
  <w:num w:numId="33" w16cid:durableId="1360280359">
    <w:abstractNumId w:val="11"/>
  </w:num>
  <w:num w:numId="34" w16cid:durableId="827945479">
    <w:abstractNumId w:val="37"/>
  </w:num>
  <w:num w:numId="35" w16cid:durableId="1713116915">
    <w:abstractNumId w:val="6"/>
  </w:num>
  <w:num w:numId="36" w16cid:durableId="1308242062">
    <w:abstractNumId w:val="47"/>
  </w:num>
  <w:num w:numId="37" w16cid:durableId="1847673826">
    <w:abstractNumId w:val="1"/>
  </w:num>
  <w:num w:numId="38" w16cid:durableId="1861308438">
    <w:abstractNumId w:val="18"/>
  </w:num>
  <w:num w:numId="39" w16cid:durableId="1213924514">
    <w:abstractNumId w:val="58"/>
  </w:num>
  <w:num w:numId="40" w16cid:durableId="27461326">
    <w:abstractNumId w:val="30"/>
  </w:num>
  <w:num w:numId="41" w16cid:durableId="1147428923">
    <w:abstractNumId w:val="5"/>
  </w:num>
  <w:num w:numId="42" w16cid:durableId="1874531786">
    <w:abstractNumId w:val="13"/>
  </w:num>
  <w:num w:numId="43" w16cid:durableId="1048603259">
    <w:abstractNumId w:val="29"/>
  </w:num>
  <w:num w:numId="44" w16cid:durableId="1893928677">
    <w:abstractNumId w:val="43"/>
  </w:num>
  <w:num w:numId="45" w16cid:durableId="799802597">
    <w:abstractNumId w:val="49"/>
  </w:num>
  <w:num w:numId="46" w16cid:durableId="559488081">
    <w:abstractNumId w:val="55"/>
  </w:num>
  <w:num w:numId="47" w16cid:durableId="125898126">
    <w:abstractNumId w:val="20"/>
  </w:num>
  <w:num w:numId="48" w16cid:durableId="1727996619">
    <w:abstractNumId w:val="54"/>
  </w:num>
  <w:num w:numId="49" w16cid:durableId="402878536">
    <w:abstractNumId w:val="42"/>
  </w:num>
  <w:num w:numId="50" w16cid:durableId="185097664">
    <w:abstractNumId w:val="48"/>
  </w:num>
  <w:num w:numId="51" w16cid:durableId="962731199">
    <w:abstractNumId w:val="52"/>
  </w:num>
  <w:num w:numId="52" w16cid:durableId="865410720">
    <w:abstractNumId w:val="15"/>
  </w:num>
  <w:num w:numId="53" w16cid:durableId="1957178023">
    <w:abstractNumId w:val="3"/>
  </w:num>
  <w:num w:numId="54" w16cid:durableId="388306265">
    <w:abstractNumId w:val="17"/>
  </w:num>
  <w:num w:numId="55" w16cid:durableId="663363868">
    <w:abstractNumId w:val="51"/>
  </w:num>
  <w:num w:numId="56" w16cid:durableId="76362192">
    <w:abstractNumId w:val="22"/>
  </w:num>
  <w:num w:numId="57" w16cid:durableId="1114908531">
    <w:abstractNumId w:val="19"/>
  </w:num>
  <w:num w:numId="58" w16cid:durableId="120803974">
    <w:abstractNumId w:val="21"/>
  </w:num>
  <w:num w:numId="59" w16cid:durableId="142164004">
    <w:abstractNumId w:val="50"/>
  </w:num>
  <w:num w:numId="60" w16cid:durableId="1535731798">
    <w:abstractNumId w:val="5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07D39"/>
    <w:rsid w:val="00010817"/>
    <w:rsid w:val="00011AD0"/>
    <w:rsid w:val="000124C0"/>
    <w:rsid w:val="00015F48"/>
    <w:rsid w:val="000175F1"/>
    <w:rsid w:val="00017CAA"/>
    <w:rsid w:val="00020D66"/>
    <w:rsid w:val="00026DE0"/>
    <w:rsid w:val="000301D0"/>
    <w:rsid w:val="00030739"/>
    <w:rsid w:val="0003648E"/>
    <w:rsid w:val="00037B20"/>
    <w:rsid w:val="000407F0"/>
    <w:rsid w:val="000439D0"/>
    <w:rsid w:val="00043B56"/>
    <w:rsid w:val="00045ED6"/>
    <w:rsid w:val="0004771F"/>
    <w:rsid w:val="00050A7A"/>
    <w:rsid w:val="00053CE4"/>
    <w:rsid w:val="00054D51"/>
    <w:rsid w:val="000555F6"/>
    <w:rsid w:val="00061C32"/>
    <w:rsid w:val="00061E19"/>
    <w:rsid w:val="00062509"/>
    <w:rsid w:val="00062E76"/>
    <w:rsid w:val="0006384B"/>
    <w:rsid w:val="000642D0"/>
    <w:rsid w:val="00065089"/>
    <w:rsid w:val="00066D26"/>
    <w:rsid w:val="0006793E"/>
    <w:rsid w:val="0007301D"/>
    <w:rsid w:val="00074D9A"/>
    <w:rsid w:val="000763CA"/>
    <w:rsid w:val="00076A01"/>
    <w:rsid w:val="0008265A"/>
    <w:rsid w:val="00083570"/>
    <w:rsid w:val="00083672"/>
    <w:rsid w:val="000837D8"/>
    <w:rsid w:val="00084DC6"/>
    <w:rsid w:val="0009089F"/>
    <w:rsid w:val="000919A1"/>
    <w:rsid w:val="00095F94"/>
    <w:rsid w:val="000A0529"/>
    <w:rsid w:val="000A12AD"/>
    <w:rsid w:val="000A5C69"/>
    <w:rsid w:val="000A5CA0"/>
    <w:rsid w:val="000B4E97"/>
    <w:rsid w:val="000B5D8F"/>
    <w:rsid w:val="000B7461"/>
    <w:rsid w:val="000C22A7"/>
    <w:rsid w:val="000C38F2"/>
    <w:rsid w:val="000C5F0E"/>
    <w:rsid w:val="000C5F49"/>
    <w:rsid w:val="000C7A8B"/>
    <w:rsid w:val="000D426F"/>
    <w:rsid w:val="000D4694"/>
    <w:rsid w:val="000D46A3"/>
    <w:rsid w:val="000D536B"/>
    <w:rsid w:val="000D537B"/>
    <w:rsid w:val="000E13F9"/>
    <w:rsid w:val="000E1751"/>
    <w:rsid w:val="000E1888"/>
    <w:rsid w:val="000E3D06"/>
    <w:rsid w:val="000E4C80"/>
    <w:rsid w:val="000E4E04"/>
    <w:rsid w:val="000E52A9"/>
    <w:rsid w:val="000F03D0"/>
    <w:rsid w:val="000F0400"/>
    <w:rsid w:val="000F1C6A"/>
    <w:rsid w:val="000F1E91"/>
    <w:rsid w:val="000F3E13"/>
    <w:rsid w:val="000F52C3"/>
    <w:rsid w:val="000F5685"/>
    <w:rsid w:val="000F5772"/>
    <w:rsid w:val="0010178F"/>
    <w:rsid w:val="00101B8C"/>
    <w:rsid w:val="00101DE7"/>
    <w:rsid w:val="00104714"/>
    <w:rsid w:val="00104901"/>
    <w:rsid w:val="00104E3A"/>
    <w:rsid w:val="0010777E"/>
    <w:rsid w:val="001121C0"/>
    <w:rsid w:val="00112F9D"/>
    <w:rsid w:val="00114619"/>
    <w:rsid w:val="00114C90"/>
    <w:rsid w:val="00116590"/>
    <w:rsid w:val="00117DDD"/>
    <w:rsid w:val="001207A1"/>
    <w:rsid w:val="00120F8B"/>
    <w:rsid w:val="0012141F"/>
    <w:rsid w:val="00122095"/>
    <w:rsid w:val="0012234B"/>
    <w:rsid w:val="001228CB"/>
    <w:rsid w:val="0012380D"/>
    <w:rsid w:val="00124B11"/>
    <w:rsid w:val="00126E1E"/>
    <w:rsid w:val="001273FF"/>
    <w:rsid w:val="00130D91"/>
    <w:rsid w:val="00131EC7"/>
    <w:rsid w:val="00137921"/>
    <w:rsid w:val="001414EF"/>
    <w:rsid w:val="00142942"/>
    <w:rsid w:val="00143339"/>
    <w:rsid w:val="00144067"/>
    <w:rsid w:val="00144B87"/>
    <w:rsid w:val="00146A5F"/>
    <w:rsid w:val="0015234B"/>
    <w:rsid w:val="00152C59"/>
    <w:rsid w:val="0015400B"/>
    <w:rsid w:val="00154F99"/>
    <w:rsid w:val="00156427"/>
    <w:rsid w:val="00156A58"/>
    <w:rsid w:val="001602E4"/>
    <w:rsid w:val="001623B0"/>
    <w:rsid w:val="00163CBB"/>
    <w:rsid w:val="00165350"/>
    <w:rsid w:val="00167921"/>
    <w:rsid w:val="00167FEE"/>
    <w:rsid w:val="00170C8A"/>
    <w:rsid w:val="00170E11"/>
    <w:rsid w:val="0017226F"/>
    <w:rsid w:val="0017530D"/>
    <w:rsid w:val="00175A08"/>
    <w:rsid w:val="001769BD"/>
    <w:rsid w:val="00177328"/>
    <w:rsid w:val="0018050E"/>
    <w:rsid w:val="0018287E"/>
    <w:rsid w:val="0018349A"/>
    <w:rsid w:val="00184DC6"/>
    <w:rsid w:val="001852F7"/>
    <w:rsid w:val="00186202"/>
    <w:rsid w:val="001872F3"/>
    <w:rsid w:val="00187718"/>
    <w:rsid w:val="00190C87"/>
    <w:rsid w:val="00190F07"/>
    <w:rsid w:val="00195D15"/>
    <w:rsid w:val="00197740"/>
    <w:rsid w:val="001A141A"/>
    <w:rsid w:val="001A4122"/>
    <w:rsid w:val="001A5C29"/>
    <w:rsid w:val="001A628F"/>
    <w:rsid w:val="001A6860"/>
    <w:rsid w:val="001B6AD5"/>
    <w:rsid w:val="001C1F9D"/>
    <w:rsid w:val="001C300C"/>
    <w:rsid w:val="001C487C"/>
    <w:rsid w:val="001C5178"/>
    <w:rsid w:val="001C6022"/>
    <w:rsid w:val="001C6DA8"/>
    <w:rsid w:val="001D02EC"/>
    <w:rsid w:val="001D2656"/>
    <w:rsid w:val="001D3BC5"/>
    <w:rsid w:val="001D536F"/>
    <w:rsid w:val="001D7CB1"/>
    <w:rsid w:val="001E004C"/>
    <w:rsid w:val="001E43F1"/>
    <w:rsid w:val="001E6777"/>
    <w:rsid w:val="001E779B"/>
    <w:rsid w:val="001F0CD3"/>
    <w:rsid w:val="001F2021"/>
    <w:rsid w:val="001F2F06"/>
    <w:rsid w:val="001F3A0E"/>
    <w:rsid w:val="001F4A4E"/>
    <w:rsid w:val="001F5467"/>
    <w:rsid w:val="001F54B4"/>
    <w:rsid w:val="001F6532"/>
    <w:rsid w:val="002011CD"/>
    <w:rsid w:val="002021FB"/>
    <w:rsid w:val="00203F44"/>
    <w:rsid w:val="00204B24"/>
    <w:rsid w:val="00204E55"/>
    <w:rsid w:val="00207EA8"/>
    <w:rsid w:val="00211879"/>
    <w:rsid w:val="00212BB1"/>
    <w:rsid w:val="00214DE7"/>
    <w:rsid w:val="002165E0"/>
    <w:rsid w:val="00217F3F"/>
    <w:rsid w:val="0022052E"/>
    <w:rsid w:val="00222F01"/>
    <w:rsid w:val="00223549"/>
    <w:rsid w:val="00226255"/>
    <w:rsid w:val="002345D3"/>
    <w:rsid w:val="00235F5D"/>
    <w:rsid w:val="00237C10"/>
    <w:rsid w:val="00244A18"/>
    <w:rsid w:val="00247B4E"/>
    <w:rsid w:val="00250785"/>
    <w:rsid w:val="00250B78"/>
    <w:rsid w:val="00250EF4"/>
    <w:rsid w:val="00251326"/>
    <w:rsid w:val="002525AD"/>
    <w:rsid w:val="0025613F"/>
    <w:rsid w:val="00256298"/>
    <w:rsid w:val="00262406"/>
    <w:rsid w:val="00263ABE"/>
    <w:rsid w:val="00265165"/>
    <w:rsid w:val="00265A9E"/>
    <w:rsid w:val="00266DF9"/>
    <w:rsid w:val="00267F3D"/>
    <w:rsid w:val="002711B9"/>
    <w:rsid w:val="002729DC"/>
    <w:rsid w:val="00274428"/>
    <w:rsid w:val="002755BB"/>
    <w:rsid w:val="0027725D"/>
    <w:rsid w:val="0028017C"/>
    <w:rsid w:val="00281ABE"/>
    <w:rsid w:val="00281EB1"/>
    <w:rsid w:val="00282638"/>
    <w:rsid w:val="00286814"/>
    <w:rsid w:val="00286B6D"/>
    <w:rsid w:val="00286CE1"/>
    <w:rsid w:val="00291001"/>
    <w:rsid w:val="00291275"/>
    <w:rsid w:val="00296685"/>
    <w:rsid w:val="002968DE"/>
    <w:rsid w:val="002979E4"/>
    <w:rsid w:val="002A2733"/>
    <w:rsid w:val="002A568E"/>
    <w:rsid w:val="002A6410"/>
    <w:rsid w:val="002B2D67"/>
    <w:rsid w:val="002B385A"/>
    <w:rsid w:val="002B39BC"/>
    <w:rsid w:val="002B47B3"/>
    <w:rsid w:val="002B78CC"/>
    <w:rsid w:val="002C3791"/>
    <w:rsid w:val="002C56A3"/>
    <w:rsid w:val="002C6ED1"/>
    <w:rsid w:val="002D5E3D"/>
    <w:rsid w:val="002E065B"/>
    <w:rsid w:val="002E7572"/>
    <w:rsid w:val="002F1595"/>
    <w:rsid w:val="002F268F"/>
    <w:rsid w:val="002F360D"/>
    <w:rsid w:val="002F38F7"/>
    <w:rsid w:val="002F4D19"/>
    <w:rsid w:val="00300CCC"/>
    <w:rsid w:val="00302B47"/>
    <w:rsid w:val="00304635"/>
    <w:rsid w:val="00304F96"/>
    <w:rsid w:val="0030555E"/>
    <w:rsid w:val="00305B4A"/>
    <w:rsid w:val="003140C2"/>
    <w:rsid w:val="0031584F"/>
    <w:rsid w:val="00315BF5"/>
    <w:rsid w:val="00320A98"/>
    <w:rsid w:val="003210AB"/>
    <w:rsid w:val="00322643"/>
    <w:rsid w:val="003269AD"/>
    <w:rsid w:val="00326BF0"/>
    <w:rsid w:val="00333137"/>
    <w:rsid w:val="00335259"/>
    <w:rsid w:val="00341FCC"/>
    <w:rsid w:val="003428B0"/>
    <w:rsid w:val="00342FAB"/>
    <w:rsid w:val="00346FEE"/>
    <w:rsid w:val="00347D5F"/>
    <w:rsid w:val="00351456"/>
    <w:rsid w:val="003521E3"/>
    <w:rsid w:val="003542DA"/>
    <w:rsid w:val="00360BE7"/>
    <w:rsid w:val="003618DA"/>
    <w:rsid w:val="00362D92"/>
    <w:rsid w:val="003648D6"/>
    <w:rsid w:val="00367910"/>
    <w:rsid w:val="003710C7"/>
    <w:rsid w:val="00372B80"/>
    <w:rsid w:val="00373D9B"/>
    <w:rsid w:val="0037732C"/>
    <w:rsid w:val="0037743E"/>
    <w:rsid w:val="003819C1"/>
    <w:rsid w:val="00386DCE"/>
    <w:rsid w:val="00386FA2"/>
    <w:rsid w:val="00392010"/>
    <w:rsid w:val="00393098"/>
    <w:rsid w:val="0039786B"/>
    <w:rsid w:val="00397870"/>
    <w:rsid w:val="00397DBE"/>
    <w:rsid w:val="003A0C22"/>
    <w:rsid w:val="003A4256"/>
    <w:rsid w:val="003A749E"/>
    <w:rsid w:val="003B0B1F"/>
    <w:rsid w:val="003B2760"/>
    <w:rsid w:val="003B37F1"/>
    <w:rsid w:val="003B6516"/>
    <w:rsid w:val="003C1F0B"/>
    <w:rsid w:val="003C28D6"/>
    <w:rsid w:val="003C38B3"/>
    <w:rsid w:val="003C6D62"/>
    <w:rsid w:val="003D00AC"/>
    <w:rsid w:val="003D1EB3"/>
    <w:rsid w:val="003D75D2"/>
    <w:rsid w:val="003E52DB"/>
    <w:rsid w:val="003E61E4"/>
    <w:rsid w:val="003F0AB5"/>
    <w:rsid w:val="003F0F50"/>
    <w:rsid w:val="003F1A47"/>
    <w:rsid w:val="00401618"/>
    <w:rsid w:val="0040224C"/>
    <w:rsid w:val="00402A2A"/>
    <w:rsid w:val="0040361B"/>
    <w:rsid w:val="0040396F"/>
    <w:rsid w:val="0040425D"/>
    <w:rsid w:val="00404CD4"/>
    <w:rsid w:val="0040620A"/>
    <w:rsid w:val="00406982"/>
    <w:rsid w:val="00410889"/>
    <w:rsid w:val="004115BD"/>
    <w:rsid w:val="00411B71"/>
    <w:rsid w:val="00412703"/>
    <w:rsid w:val="00412783"/>
    <w:rsid w:val="00412EB3"/>
    <w:rsid w:val="00414587"/>
    <w:rsid w:val="004146A1"/>
    <w:rsid w:val="004157C7"/>
    <w:rsid w:val="00416094"/>
    <w:rsid w:val="00416597"/>
    <w:rsid w:val="00417261"/>
    <w:rsid w:val="00423BFB"/>
    <w:rsid w:val="00424A44"/>
    <w:rsid w:val="00425A77"/>
    <w:rsid w:val="0042720D"/>
    <w:rsid w:val="00427FEA"/>
    <w:rsid w:val="00434028"/>
    <w:rsid w:val="00435F48"/>
    <w:rsid w:val="00440BD7"/>
    <w:rsid w:val="00441234"/>
    <w:rsid w:val="00441ECE"/>
    <w:rsid w:val="0044398E"/>
    <w:rsid w:val="00443CC7"/>
    <w:rsid w:val="004455B9"/>
    <w:rsid w:val="00445D31"/>
    <w:rsid w:val="0045153B"/>
    <w:rsid w:val="00451841"/>
    <w:rsid w:val="00452EA7"/>
    <w:rsid w:val="004659DD"/>
    <w:rsid w:val="00467916"/>
    <w:rsid w:val="00470559"/>
    <w:rsid w:val="0047155A"/>
    <w:rsid w:val="004739C3"/>
    <w:rsid w:val="004748BA"/>
    <w:rsid w:val="0047570D"/>
    <w:rsid w:val="00477C1C"/>
    <w:rsid w:val="004805C8"/>
    <w:rsid w:val="00480E99"/>
    <w:rsid w:val="00480F66"/>
    <w:rsid w:val="0048129D"/>
    <w:rsid w:val="00481A98"/>
    <w:rsid w:val="0048677E"/>
    <w:rsid w:val="00493AB5"/>
    <w:rsid w:val="00494038"/>
    <w:rsid w:val="00494085"/>
    <w:rsid w:val="0049472D"/>
    <w:rsid w:val="0049551A"/>
    <w:rsid w:val="0049564B"/>
    <w:rsid w:val="00495FA7"/>
    <w:rsid w:val="004978E4"/>
    <w:rsid w:val="004A02B4"/>
    <w:rsid w:val="004A0B82"/>
    <w:rsid w:val="004A33EA"/>
    <w:rsid w:val="004A4455"/>
    <w:rsid w:val="004A505B"/>
    <w:rsid w:val="004A5EFC"/>
    <w:rsid w:val="004A63FA"/>
    <w:rsid w:val="004B02C4"/>
    <w:rsid w:val="004B31EE"/>
    <w:rsid w:val="004B3F58"/>
    <w:rsid w:val="004B4075"/>
    <w:rsid w:val="004B588D"/>
    <w:rsid w:val="004B63C6"/>
    <w:rsid w:val="004B6515"/>
    <w:rsid w:val="004C15AA"/>
    <w:rsid w:val="004C26E1"/>
    <w:rsid w:val="004C596B"/>
    <w:rsid w:val="004C7D13"/>
    <w:rsid w:val="004D077A"/>
    <w:rsid w:val="004D157C"/>
    <w:rsid w:val="004D1B63"/>
    <w:rsid w:val="004D25D3"/>
    <w:rsid w:val="004D4018"/>
    <w:rsid w:val="004D4A80"/>
    <w:rsid w:val="004D69EE"/>
    <w:rsid w:val="004D7E02"/>
    <w:rsid w:val="004E0E2E"/>
    <w:rsid w:val="004E0F3F"/>
    <w:rsid w:val="004E24D6"/>
    <w:rsid w:val="004E29C2"/>
    <w:rsid w:val="004E30BA"/>
    <w:rsid w:val="004E3524"/>
    <w:rsid w:val="004F0247"/>
    <w:rsid w:val="004F2769"/>
    <w:rsid w:val="004F44A8"/>
    <w:rsid w:val="004F5634"/>
    <w:rsid w:val="004F5CE2"/>
    <w:rsid w:val="004F7142"/>
    <w:rsid w:val="00500A12"/>
    <w:rsid w:val="00502347"/>
    <w:rsid w:val="00502C21"/>
    <w:rsid w:val="00504FA9"/>
    <w:rsid w:val="00505373"/>
    <w:rsid w:val="00505447"/>
    <w:rsid w:val="00505F1E"/>
    <w:rsid w:val="005067A0"/>
    <w:rsid w:val="0050769D"/>
    <w:rsid w:val="005076B8"/>
    <w:rsid w:val="00511B39"/>
    <w:rsid w:val="00515163"/>
    <w:rsid w:val="00515672"/>
    <w:rsid w:val="005177DB"/>
    <w:rsid w:val="00517CA8"/>
    <w:rsid w:val="00520B62"/>
    <w:rsid w:val="00523D1F"/>
    <w:rsid w:val="00525BF3"/>
    <w:rsid w:val="00527EF9"/>
    <w:rsid w:val="005308CA"/>
    <w:rsid w:val="0053116D"/>
    <w:rsid w:val="00532E6C"/>
    <w:rsid w:val="005367EA"/>
    <w:rsid w:val="00541C9F"/>
    <w:rsid w:val="00541D2D"/>
    <w:rsid w:val="0054268D"/>
    <w:rsid w:val="00542B19"/>
    <w:rsid w:val="005454A1"/>
    <w:rsid w:val="00551B17"/>
    <w:rsid w:val="00551DBB"/>
    <w:rsid w:val="00552028"/>
    <w:rsid w:val="005561D0"/>
    <w:rsid w:val="00556491"/>
    <w:rsid w:val="00556937"/>
    <w:rsid w:val="00560EEA"/>
    <w:rsid w:val="00565CBD"/>
    <w:rsid w:val="00570608"/>
    <w:rsid w:val="005729FF"/>
    <w:rsid w:val="00573D52"/>
    <w:rsid w:val="00583D16"/>
    <w:rsid w:val="005855AB"/>
    <w:rsid w:val="00590A01"/>
    <w:rsid w:val="00590A70"/>
    <w:rsid w:val="005959BA"/>
    <w:rsid w:val="00596622"/>
    <w:rsid w:val="00596B28"/>
    <w:rsid w:val="005A2152"/>
    <w:rsid w:val="005A2A20"/>
    <w:rsid w:val="005A411C"/>
    <w:rsid w:val="005A501D"/>
    <w:rsid w:val="005A6EC4"/>
    <w:rsid w:val="005B1E3F"/>
    <w:rsid w:val="005B1E9B"/>
    <w:rsid w:val="005B34C5"/>
    <w:rsid w:val="005C0219"/>
    <w:rsid w:val="005C3D7E"/>
    <w:rsid w:val="005C5D71"/>
    <w:rsid w:val="005D5740"/>
    <w:rsid w:val="005D5B20"/>
    <w:rsid w:val="005D6A73"/>
    <w:rsid w:val="005D72C8"/>
    <w:rsid w:val="005D7AB2"/>
    <w:rsid w:val="005E3506"/>
    <w:rsid w:val="005E553D"/>
    <w:rsid w:val="005E5F89"/>
    <w:rsid w:val="005E7A50"/>
    <w:rsid w:val="005F032E"/>
    <w:rsid w:val="005F07AC"/>
    <w:rsid w:val="005F252C"/>
    <w:rsid w:val="005F3691"/>
    <w:rsid w:val="005F405E"/>
    <w:rsid w:val="005F5599"/>
    <w:rsid w:val="005F66C4"/>
    <w:rsid w:val="005F67EA"/>
    <w:rsid w:val="006013DF"/>
    <w:rsid w:val="00602BC2"/>
    <w:rsid w:val="00610B05"/>
    <w:rsid w:val="006124EF"/>
    <w:rsid w:val="00613EAF"/>
    <w:rsid w:val="006149B1"/>
    <w:rsid w:val="00615CFE"/>
    <w:rsid w:val="00616F03"/>
    <w:rsid w:val="006205E1"/>
    <w:rsid w:val="00621B2C"/>
    <w:rsid w:val="006224C1"/>
    <w:rsid w:val="0062365D"/>
    <w:rsid w:val="0062611F"/>
    <w:rsid w:val="00626BD3"/>
    <w:rsid w:val="00626E3C"/>
    <w:rsid w:val="00630101"/>
    <w:rsid w:val="00630802"/>
    <w:rsid w:val="0063108C"/>
    <w:rsid w:val="006329E2"/>
    <w:rsid w:val="00632CB7"/>
    <w:rsid w:val="00635419"/>
    <w:rsid w:val="00637C66"/>
    <w:rsid w:val="0064369E"/>
    <w:rsid w:val="00644746"/>
    <w:rsid w:val="0064485A"/>
    <w:rsid w:val="006459AE"/>
    <w:rsid w:val="00645FBA"/>
    <w:rsid w:val="00646797"/>
    <w:rsid w:val="00646810"/>
    <w:rsid w:val="006470B9"/>
    <w:rsid w:val="00647EEB"/>
    <w:rsid w:val="0065182F"/>
    <w:rsid w:val="00652ED3"/>
    <w:rsid w:val="00653424"/>
    <w:rsid w:val="00653D20"/>
    <w:rsid w:val="00655783"/>
    <w:rsid w:val="006558FB"/>
    <w:rsid w:val="0065656A"/>
    <w:rsid w:val="00662F9D"/>
    <w:rsid w:val="00665132"/>
    <w:rsid w:val="00665CC5"/>
    <w:rsid w:val="006669F3"/>
    <w:rsid w:val="00667375"/>
    <w:rsid w:val="00671A46"/>
    <w:rsid w:val="00675478"/>
    <w:rsid w:val="006802D2"/>
    <w:rsid w:val="006810F2"/>
    <w:rsid w:val="006823DC"/>
    <w:rsid w:val="00682D60"/>
    <w:rsid w:val="0068373B"/>
    <w:rsid w:val="00686AD1"/>
    <w:rsid w:val="00687FBF"/>
    <w:rsid w:val="00692B21"/>
    <w:rsid w:val="00693906"/>
    <w:rsid w:val="00694832"/>
    <w:rsid w:val="00694A93"/>
    <w:rsid w:val="00695336"/>
    <w:rsid w:val="00695450"/>
    <w:rsid w:val="006967A0"/>
    <w:rsid w:val="006A0235"/>
    <w:rsid w:val="006A0812"/>
    <w:rsid w:val="006A3952"/>
    <w:rsid w:val="006A59E2"/>
    <w:rsid w:val="006B00FC"/>
    <w:rsid w:val="006B45D3"/>
    <w:rsid w:val="006B6C3A"/>
    <w:rsid w:val="006B74C2"/>
    <w:rsid w:val="006C17CE"/>
    <w:rsid w:val="006C54C5"/>
    <w:rsid w:val="006C5F2C"/>
    <w:rsid w:val="006C6E43"/>
    <w:rsid w:val="006C761E"/>
    <w:rsid w:val="006C7C39"/>
    <w:rsid w:val="006D2366"/>
    <w:rsid w:val="006D399D"/>
    <w:rsid w:val="006D3C11"/>
    <w:rsid w:val="006D68DF"/>
    <w:rsid w:val="006D7101"/>
    <w:rsid w:val="006E01BB"/>
    <w:rsid w:val="006E084A"/>
    <w:rsid w:val="006E29B6"/>
    <w:rsid w:val="006E3334"/>
    <w:rsid w:val="006E5E58"/>
    <w:rsid w:val="006E6440"/>
    <w:rsid w:val="006E659E"/>
    <w:rsid w:val="006E660D"/>
    <w:rsid w:val="006E6ABF"/>
    <w:rsid w:val="006E75B3"/>
    <w:rsid w:val="006F0236"/>
    <w:rsid w:val="006F09EA"/>
    <w:rsid w:val="006F2289"/>
    <w:rsid w:val="006F322E"/>
    <w:rsid w:val="007022AC"/>
    <w:rsid w:val="00711790"/>
    <w:rsid w:val="00713622"/>
    <w:rsid w:val="0071665A"/>
    <w:rsid w:val="007174BE"/>
    <w:rsid w:val="00717B95"/>
    <w:rsid w:val="00722076"/>
    <w:rsid w:val="00722E71"/>
    <w:rsid w:val="0072432E"/>
    <w:rsid w:val="007257F8"/>
    <w:rsid w:val="00727EB9"/>
    <w:rsid w:val="00731E92"/>
    <w:rsid w:val="0073279A"/>
    <w:rsid w:val="00732DD3"/>
    <w:rsid w:val="007355AD"/>
    <w:rsid w:val="00744272"/>
    <w:rsid w:val="00744401"/>
    <w:rsid w:val="007446E8"/>
    <w:rsid w:val="00744F7E"/>
    <w:rsid w:val="0074597A"/>
    <w:rsid w:val="00745C3E"/>
    <w:rsid w:val="007465DD"/>
    <w:rsid w:val="00746F32"/>
    <w:rsid w:val="00746F51"/>
    <w:rsid w:val="007474BD"/>
    <w:rsid w:val="007534A3"/>
    <w:rsid w:val="0075569F"/>
    <w:rsid w:val="00756196"/>
    <w:rsid w:val="00760AE5"/>
    <w:rsid w:val="0076173D"/>
    <w:rsid w:val="00762321"/>
    <w:rsid w:val="00766DFE"/>
    <w:rsid w:val="00770091"/>
    <w:rsid w:val="0077051B"/>
    <w:rsid w:val="0077063E"/>
    <w:rsid w:val="007720B9"/>
    <w:rsid w:val="00773199"/>
    <w:rsid w:val="00773EDC"/>
    <w:rsid w:val="0077444D"/>
    <w:rsid w:val="00775B9F"/>
    <w:rsid w:val="0077651E"/>
    <w:rsid w:val="00780735"/>
    <w:rsid w:val="00781571"/>
    <w:rsid w:val="0078472A"/>
    <w:rsid w:val="0078514D"/>
    <w:rsid w:val="00786C9C"/>
    <w:rsid w:val="007874AE"/>
    <w:rsid w:val="00790174"/>
    <w:rsid w:val="00791376"/>
    <w:rsid w:val="00793BC3"/>
    <w:rsid w:val="00797332"/>
    <w:rsid w:val="007A094D"/>
    <w:rsid w:val="007A0B25"/>
    <w:rsid w:val="007A3CFB"/>
    <w:rsid w:val="007A6394"/>
    <w:rsid w:val="007B49B9"/>
    <w:rsid w:val="007B5F1A"/>
    <w:rsid w:val="007C2D33"/>
    <w:rsid w:val="007D26FA"/>
    <w:rsid w:val="007D5EBC"/>
    <w:rsid w:val="007E0975"/>
    <w:rsid w:val="007E12C8"/>
    <w:rsid w:val="007E79B5"/>
    <w:rsid w:val="007F2B91"/>
    <w:rsid w:val="007F306E"/>
    <w:rsid w:val="007F3839"/>
    <w:rsid w:val="007F45D9"/>
    <w:rsid w:val="007F72D1"/>
    <w:rsid w:val="007F744B"/>
    <w:rsid w:val="007F79C5"/>
    <w:rsid w:val="0080136D"/>
    <w:rsid w:val="00801753"/>
    <w:rsid w:val="00801DF5"/>
    <w:rsid w:val="00802E66"/>
    <w:rsid w:val="00803BA7"/>
    <w:rsid w:val="008047D3"/>
    <w:rsid w:val="00806165"/>
    <w:rsid w:val="008072A0"/>
    <w:rsid w:val="008106B4"/>
    <w:rsid w:val="00811005"/>
    <w:rsid w:val="0081120A"/>
    <w:rsid w:val="0081159F"/>
    <w:rsid w:val="00815741"/>
    <w:rsid w:val="0082159E"/>
    <w:rsid w:val="00822903"/>
    <w:rsid w:val="00823733"/>
    <w:rsid w:val="00826077"/>
    <w:rsid w:val="0082646A"/>
    <w:rsid w:val="008313D9"/>
    <w:rsid w:val="00832A6E"/>
    <w:rsid w:val="008339A5"/>
    <w:rsid w:val="0083754A"/>
    <w:rsid w:val="00837B8F"/>
    <w:rsid w:val="00840072"/>
    <w:rsid w:val="00840F4E"/>
    <w:rsid w:val="00844AD1"/>
    <w:rsid w:val="00847B37"/>
    <w:rsid w:val="00853676"/>
    <w:rsid w:val="00853AD9"/>
    <w:rsid w:val="00855792"/>
    <w:rsid w:val="0085590B"/>
    <w:rsid w:val="00862530"/>
    <w:rsid w:val="008631C6"/>
    <w:rsid w:val="008632CD"/>
    <w:rsid w:val="00865101"/>
    <w:rsid w:val="008654EC"/>
    <w:rsid w:val="00866903"/>
    <w:rsid w:val="00866D24"/>
    <w:rsid w:val="008679BC"/>
    <w:rsid w:val="00870018"/>
    <w:rsid w:val="00870E2C"/>
    <w:rsid w:val="0087221E"/>
    <w:rsid w:val="00873ABD"/>
    <w:rsid w:val="00874EB8"/>
    <w:rsid w:val="008752AF"/>
    <w:rsid w:val="00877D00"/>
    <w:rsid w:val="008801A4"/>
    <w:rsid w:val="008811CD"/>
    <w:rsid w:val="008853C1"/>
    <w:rsid w:val="00885ED3"/>
    <w:rsid w:val="00886DDF"/>
    <w:rsid w:val="00890119"/>
    <w:rsid w:val="00890F88"/>
    <w:rsid w:val="00891297"/>
    <w:rsid w:val="008918D3"/>
    <w:rsid w:val="0089235E"/>
    <w:rsid w:val="00892D14"/>
    <w:rsid w:val="008939B0"/>
    <w:rsid w:val="00893C77"/>
    <w:rsid w:val="008945D1"/>
    <w:rsid w:val="00895156"/>
    <w:rsid w:val="008972FE"/>
    <w:rsid w:val="008A110C"/>
    <w:rsid w:val="008A2B06"/>
    <w:rsid w:val="008A33B6"/>
    <w:rsid w:val="008A4BE8"/>
    <w:rsid w:val="008A7EB9"/>
    <w:rsid w:val="008B118F"/>
    <w:rsid w:val="008B5DFA"/>
    <w:rsid w:val="008C0AD2"/>
    <w:rsid w:val="008C1FFF"/>
    <w:rsid w:val="008C2BC5"/>
    <w:rsid w:val="008C3DD8"/>
    <w:rsid w:val="008D2AB6"/>
    <w:rsid w:val="008D3852"/>
    <w:rsid w:val="008D538B"/>
    <w:rsid w:val="008E0278"/>
    <w:rsid w:val="008E20C7"/>
    <w:rsid w:val="008E48CA"/>
    <w:rsid w:val="008E4A4B"/>
    <w:rsid w:val="008E7254"/>
    <w:rsid w:val="008E7D05"/>
    <w:rsid w:val="008F0D08"/>
    <w:rsid w:val="008F73A3"/>
    <w:rsid w:val="008F7553"/>
    <w:rsid w:val="00901C19"/>
    <w:rsid w:val="00904F54"/>
    <w:rsid w:val="00906570"/>
    <w:rsid w:val="00910E04"/>
    <w:rsid w:val="009201CD"/>
    <w:rsid w:val="00920B23"/>
    <w:rsid w:val="0092117C"/>
    <w:rsid w:val="0092169A"/>
    <w:rsid w:val="00923360"/>
    <w:rsid w:val="009259C3"/>
    <w:rsid w:val="00925FF6"/>
    <w:rsid w:val="0093189F"/>
    <w:rsid w:val="0093619E"/>
    <w:rsid w:val="0093633E"/>
    <w:rsid w:val="009414C7"/>
    <w:rsid w:val="00942AA1"/>
    <w:rsid w:val="00943474"/>
    <w:rsid w:val="00947186"/>
    <w:rsid w:val="00953F82"/>
    <w:rsid w:val="00955D6F"/>
    <w:rsid w:val="009560F8"/>
    <w:rsid w:val="009605E7"/>
    <w:rsid w:val="00962F3A"/>
    <w:rsid w:val="00964753"/>
    <w:rsid w:val="00965575"/>
    <w:rsid w:val="00970C92"/>
    <w:rsid w:val="009718A5"/>
    <w:rsid w:val="009749F6"/>
    <w:rsid w:val="00975E63"/>
    <w:rsid w:val="00976202"/>
    <w:rsid w:val="00977E64"/>
    <w:rsid w:val="00982ABC"/>
    <w:rsid w:val="00985AD6"/>
    <w:rsid w:val="0098776F"/>
    <w:rsid w:val="0098784B"/>
    <w:rsid w:val="00994C84"/>
    <w:rsid w:val="0099531C"/>
    <w:rsid w:val="009969C0"/>
    <w:rsid w:val="009A096F"/>
    <w:rsid w:val="009A104D"/>
    <w:rsid w:val="009A11A8"/>
    <w:rsid w:val="009A177A"/>
    <w:rsid w:val="009A2161"/>
    <w:rsid w:val="009A49FF"/>
    <w:rsid w:val="009A7FE8"/>
    <w:rsid w:val="009B24E9"/>
    <w:rsid w:val="009B260E"/>
    <w:rsid w:val="009B5485"/>
    <w:rsid w:val="009B5858"/>
    <w:rsid w:val="009B652E"/>
    <w:rsid w:val="009B6BAE"/>
    <w:rsid w:val="009C0E95"/>
    <w:rsid w:val="009C5204"/>
    <w:rsid w:val="009D06E2"/>
    <w:rsid w:val="009D0806"/>
    <w:rsid w:val="009D0FE1"/>
    <w:rsid w:val="009D1A4C"/>
    <w:rsid w:val="009D2C45"/>
    <w:rsid w:val="009D36FE"/>
    <w:rsid w:val="009D4352"/>
    <w:rsid w:val="009D4B4D"/>
    <w:rsid w:val="009D4D1B"/>
    <w:rsid w:val="009D5180"/>
    <w:rsid w:val="009D69D5"/>
    <w:rsid w:val="009D718E"/>
    <w:rsid w:val="009E1E42"/>
    <w:rsid w:val="009E23C3"/>
    <w:rsid w:val="009E248B"/>
    <w:rsid w:val="009E3254"/>
    <w:rsid w:val="009E3B6E"/>
    <w:rsid w:val="009E3BD4"/>
    <w:rsid w:val="009E4124"/>
    <w:rsid w:val="009F08B4"/>
    <w:rsid w:val="009F1A19"/>
    <w:rsid w:val="009F216E"/>
    <w:rsid w:val="009F30CA"/>
    <w:rsid w:val="009F31CE"/>
    <w:rsid w:val="009F582E"/>
    <w:rsid w:val="009F740D"/>
    <w:rsid w:val="00A00560"/>
    <w:rsid w:val="00A02B86"/>
    <w:rsid w:val="00A030AE"/>
    <w:rsid w:val="00A054A4"/>
    <w:rsid w:val="00A0564F"/>
    <w:rsid w:val="00A06293"/>
    <w:rsid w:val="00A062F8"/>
    <w:rsid w:val="00A069A5"/>
    <w:rsid w:val="00A07708"/>
    <w:rsid w:val="00A10B51"/>
    <w:rsid w:val="00A1138A"/>
    <w:rsid w:val="00A11A26"/>
    <w:rsid w:val="00A122C8"/>
    <w:rsid w:val="00A1260F"/>
    <w:rsid w:val="00A13DE8"/>
    <w:rsid w:val="00A14205"/>
    <w:rsid w:val="00A14EF7"/>
    <w:rsid w:val="00A15940"/>
    <w:rsid w:val="00A15E56"/>
    <w:rsid w:val="00A25026"/>
    <w:rsid w:val="00A303E8"/>
    <w:rsid w:val="00A31302"/>
    <w:rsid w:val="00A32294"/>
    <w:rsid w:val="00A32F89"/>
    <w:rsid w:val="00A33AEA"/>
    <w:rsid w:val="00A3477A"/>
    <w:rsid w:val="00A42545"/>
    <w:rsid w:val="00A4507F"/>
    <w:rsid w:val="00A464EE"/>
    <w:rsid w:val="00A46A45"/>
    <w:rsid w:val="00A46B84"/>
    <w:rsid w:val="00A46C07"/>
    <w:rsid w:val="00A54153"/>
    <w:rsid w:val="00A54716"/>
    <w:rsid w:val="00A54930"/>
    <w:rsid w:val="00A54A51"/>
    <w:rsid w:val="00A573D4"/>
    <w:rsid w:val="00A61614"/>
    <w:rsid w:val="00A64F9A"/>
    <w:rsid w:val="00A6517C"/>
    <w:rsid w:val="00A66CB3"/>
    <w:rsid w:val="00A71B09"/>
    <w:rsid w:val="00A72DB9"/>
    <w:rsid w:val="00A73FB7"/>
    <w:rsid w:val="00A74BE2"/>
    <w:rsid w:val="00A75998"/>
    <w:rsid w:val="00A76EAF"/>
    <w:rsid w:val="00A806F3"/>
    <w:rsid w:val="00A81047"/>
    <w:rsid w:val="00A85FC9"/>
    <w:rsid w:val="00A86649"/>
    <w:rsid w:val="00A879C5"/>
    <w:rsid w:val="00A9155B"/>
    <w:rsid w:val="00A93153"/>
    <w:rsid w:val="00AA2CB4"/>
    <w:rsid w:val="00AA6E06"/>
    <w:rsid w:val="00AB4CB0"/>
    <w:rsid w:val="00AB4E8E"/>
    <w:rsid w:val="00AB55D7"/>
    <w:rsid w:val="00AB764C"/>
    <w:rsid w:val="00AC07FC"/>
    <w:rsid w:val="00AC0D8A"/>
    <w:rsid w:val="00AC1184"/>
    <w:rsid w:val="00AC1269"/>
    <w:rsid w:val="00AC3409"/>
    <w:rsid w:val="00AC41D0"/>
    <w:rsid w:val="00AC41EA"/>
    <w:rsid w:val="00AC46FE"/>
    <w:rsid w:val="00AC4887"/>
    <w:rsid w:val="00AC4B2D"/>
    <w:rsid w:val="00AC631B"/>
    <w:rsid w:val="00AC78FF"/>
    <w:rsid w:val="00AD208B"/>
    <w:rsid w:val="00AD2F84"/>
    <w:rsid w:val="00AD3922"/>
    <w:rsid w:val="00AE157C"/>
    <w:rsid w:val="00AE2750"/>
    <w:rsid w:val="00AE27BC"/>
    <w:rsid w:val="00AE3D21"/>
    <w:rsid w:val="00AE49EF"/>
    <w:rsid w:val="00AE56A6"/>
    <w:rsid w:val="00AE5ABB"/>
    <w:rsid w:val="00AE5ACB"/>
    <w:rsid w:val="00AE603D"/>
    <w:rsid w:val="00AF0690"/>
    <w:rsid w:val="00AF398C"/>
    <w:rsid w:val="00AF4BE5"/>
    <w:rsid w:val="00AF63EE"/>
    <w:rsid w:val="00AF7354"/>
    <w:rsid w:val="00AF78B4"/>
    <w:rsid w:val="00B01013"/>
    <w:rsid w:val="00B05CF9"/>
    <w:rsid w:val="00B06F48"/>
    <w:rsid w:val="00B10204"/>
    <w:rsid w:val="00B11407"/>
    <w:rsid w:val="00B11A9D"/>
    <w:rsid w:val="00B12528"/>
    <w:rsid w:val="00B12637"/>
    <w:rsid w:val="00B14E5B"/>
    <w:rsid w:val="00B21D1F"/>
    <w:rsid w:val="00B22AFA"/>
    <w:rsid w:val="00B22F29"/>
    <w:rsid w:val="00B27EE6"/>
    <w:rsid w:val="00B31143"/>
    <w:rsid w:val="00B31555"/>
    <w:rsid w:val="00B343C2"/>
    <w:rsid w:val="00B359BA"/>
    <w:rsid w:val="00B36680"/>
    <w:rsid w:val="00B36A88"/>
    <w:rsid w:val="00B37523"/>
    <w:rsid w:val="00B41B66"/>
    <w:rsid w:val="00B51A82"/>
    <w:rsid w:val="00B57886"/>
    <w:rsid w:val="00B57A71"/>
    <w:rsid w:val="00B60505"/>
    <w:rsid w:val="00B6264C"/>
    <w:rsid w:val="00B63DAD"/>
    <w:rsid w:val="00B63DFA"/>
    <w:rsid w:val="00B66631"/>
    <w:rsid w:val="00B72049"/>
    <w:rsid w:val="00B75198"/>
    <w:rsid w:val="00B80D4C"/>
    <w:rsid w:val="00B82AC3"/>
    <w:rsid w:val="00B844A5"/>
    <w:rsid w:val="00B84C2A"/>
    <w:rsid w:val="00B91F65"/>
    <w:rsid w:val="00B93967"/>
    <w:rsid w:val="00B946A0"/>
    <w:rsid w:val="00B94EFF"/>
    <w:rsid w:val="00B955C4"/>
    <w:rsid w:val="00B97E07"/>
    <w:rsid w:val="00BA01AC"/>
    <w:rsid w:val="00BA0391"/>
    <w:rsid w:val="00BA0CBA"/>
    <w:rsid w:val="00BA0EC0"/>
    <w:rsid w:val="00BB03CF"/>
    <w:rsid w:val="00BB3204"/>
    <w:rsid w:val="00BB3CEE"/>
    <w:rsid w:val="00BB57CE"/>
    <w:rsid w:val="00BC1066"/>
    <w:rsid w:val="00BC212D"/>
    <w:rsid w:val="00BC235D"/>
    <w:rsid w:val="00BC2CE5"/>
    <w:rsid w:val="00BC4FB8"/>
    <w:rsid w:val="00BC5790"/>
    <w:rsid w:val="00BD350B"/>
    <w:rsid w:val="00BD378F"/>
    <w:rsid w:val="00BD6EF4"/>
    <w:rsid w:val="00BD72EC"/>
    <w:rsid w:val="00BD7862"/>
    <w:rsid w:val="00BE044A"/>
    <w:rsid w:val="00BE200B"/>
    <w:rsid w:val="00BE210B"/>
    <w:rsid w:val="00BE6B46"/>
    <w:rsid w:val="00BF08D2"/>
    <w:rsid w:val="00BF50BD"/>
    <w:rsid w:val="00BF7211"/>
    <w:rsid w:val="00C0034F"/>
    <w:rsid w:val="00C01244"/>
    <w:rsid w:val="00C02C23"/>
    <w:rsid w:val="00C047C0"/>
    <w:rsid w:val="00C05A4D"/>
    <w:rsid w:val="00C06EC0"/>
    <w:rsid w:val="00C1122C"/>
    <w:rsid w:val="00C114F7"/>
    <w:rsid w:val="00C11D41"/>
    <w:rsid w:val="00C1214C"/>
    <w:rsid w:val="00C1596C"/>
    <w:rsid w:val="00C24B15"/>
    <w:rsid w:val="00C264F2"/>
    <w:rsid w:val="00C2718F"/>
    <w:rsid w:val="00C3274A"/>
    <w:rsid w:val="00C327A8"/>
    <w:rsid w:val="00C33162"/>
    <w:rsid w:val="00C33B22"/>
    <w:rsid w:val="00C3407E"/>
    <w:rsid w:val="00C345FD"/>
    <w:rsid w:val="00C36D2A"/>
    <w:rsid w:val="00C41BA6"/>
    <w:rsid w:val="00C41E1D"/>
    <w:rsid w:val="00C436EC"/>
    <w:rsid w:val="00C44A1C"/>
    <w:rsid w:val="00C454ED"/>
    <w:rsid w:val="00C4577C"/>
    <w:rsid w:val="00C45C3B"/>
    <w:rsid w:val="00C4684C"/>
    <w:rsid w:val="00C4718F"/>
    <w:rsid w:val="00C60A19"/>
    <w:rsid w:val="00C6295A"/>
    <w:rsid w:val="00C642BB"/>
    <w:rsid w:val="00C65D86"/>
    <w:rsid w:val="00C6604C"/>
    <w:rsid w:val="00C718C6"/>
    <w:rsid w:val="00C72135"/>
    <w:rsid w:val="00C721E1"/>
    <w:rsid w:val="00C73E14"/>
    <w:rsid w:val="00C73FC3"/>
    <w:rsid w:val="00C7485F"/>
    <w:rsid w:val="00C7497F"/>
    <w:rsid w:val="00C766F3"/>
    <w:rsid w:val="00C76A4E"/>
    <w:rsid w:val="00C805C2"/>
    <w:rsid w:val="00C80772"/>
    <w:rsid w:val="00C81576"/>
    <w:rsid w:val="00C8275C"/>
    <w:rsid w:val="00C8380E"/>
    <w:rsid w:val="00C83CBC"/>
    <w:rsid w:val="00C8481A"/>
    <w:rsid w:val="00C860C2"/>
    <w:rsid w:val="00C87277"/>
    <w:rsid w:val="00C87DC4"/>
    <w:rsid w:val="00C90BB0"/>
    <w:rsid w:val="00C92233"/>
    <w:rsid w:val="00C92481"/>
    <w:rsid w:val="00C94911"/>
    <w:rsid w:val="00C95788"/>
    <w:rsid w:val="00C97940"/>
    <w:rsid w:val="00CA1964"/>
    <w:rsid w:val="00CA207F"/>
    <w:rsid w:val="00CA2D3D"/>
    <w:rsid w:val="00CA4D54"/>
    <w:rsid w:val="00CA5F14"/>
    <w:rsid w:val="00CA7568"/>
    <w:rsid w:val="00CB0202"/>
    <w:rsid w:val="00CB2375"/>
    <w:rsid w:val="00CB693F"/>
    <w:rsid w:val="00CB757B"/>
    <w:rsid w:val="00CC11EB"/>
    <w:rsid w:val="00CC27BA"/>
    <w:rsid w:val="00CC4684"/>
    <w:rsid w:val="00CC5D16"/>
    <w:rsid w:val="00CD0676"/>
    <w:rsid w:val="00CD0861"/>
    <w:rsid w:val="00CD2348"/>
    <w:rsid w:val="00CD2C9E"/>
    <w:rsid w:val="00CD36DD"/>
    <w:rsid w:val="00CD3824"/>
    <w:rsid w:val="00CD4A42"/>
    <w:rsid w:val="00CE3848"/>
    <w:rsid w:val="00CF1398"/>
    <w:rsid w:val="00CF18E2"/>
    <w:rsid w:val="00CF21B2"/>
    <w:rsid w:val="00CF25AC"/>
    <w:rsid w:val="00CF4E22"/>
    <w:rsid w:val="00CF765A"/>
    <w:rsid w:val="00CF7D4E"/>
    <w:rsid w:val="00D0504F"/>
    <w:rsid w:val="00D05F5B"/>
    <w:rsid w:val="00D05FA8"/>
    <w:rsid w:val="00D11006"/>
    <w:rsid w:val="00D118D6"/>
    <w:rsid w:val="00D13314"/>
    <w:rsid w:val="00D15EE8"/>
    <w:rsid w:val="00D20459"/>
    <w:rsid w:val="00D213F2"/>
    <w:rsid w:val="00D214D6"/>
    <w:rsid w:val="00D22572"/>
    <w:rsid w:val="00D227B6"/>
    <w:rsid w:val="00D23030"/>
    <w:rsid w:val="00D23DC6"/>
    <w:rsid w:val="00D26DC4"/>
    <w:rsid w:val="00D27F25"/>
    <w:rsid w:val="00D33498"/>
    <w:rsid w:val="00D41B38"/>
    <w:rsid w:val="00D42A9A"/>
    <w:rsid w:val="00D46604"/>
    <w:rsid w:val="00D46F77"/>
    <w:rsid w:val="00D53BFA"/>
    <w:rsid w:val="00D5430A"/>
    <w:rsid w:val="00D5460F"/>
    <w:rsid w:val="00D54AED"/>
    <w:rsid w:val="00D54F66"/>
    <w:rsid w:val="00D550C5"/>
    <w:rsid w:val="00D557EB"/>
    <w:rsid w:val="00D56EE1"/>
    <w:rsid w:val="00D56FC8"/>
    <w:rsid w:val="00D57987"/>
    <w:rsid w:val="00D614CC"/>
    <w:rsid w:val="00D62CF6"/>
    <w:rsid w:val="00D642AE"/>
    <w:rsid w:val="00D6676E"/>
    <w:rsid w:val="00D66D18"/>
    <w:rsid w:val="00D7050E"/>
    <w:rsid w:val="00D71304"/>
    <w:rsid w:val="00D7146A"/>
    <w:rsid w:val="00D73443"/>
    <w:rsid w:val="00D73DE2"/>
    <w:rsid w:val="00D74743"/>
    <w:rsid w:val="00D75CFD"/>
    <w:rsid w:val="00D802C1"/>
    <w:rsid w:val="00D81543"/>
    <w:rsid w:val="00D81548"/>
    <w:rsid w:val="00D82417"/>
    <w:rsid w:val="00D83580"/>
    <w:rsid w:val="00D85388"/>
    <w:rsid w:val="00D85C9B"/>
    <w:rsid w:val="00D91571"/>
    <w:rsid w:val="00D93AA6"/>
    <w:rsid w:val="00D943A5"/>
    <w:rsid w:val="00D95479"/>
    <w:rsid w:val="00D957DB"/>
    <w:rsid w:val="00D95CFE"/>
    <w:rsid w:val="00D96087"/>
    <w:rsid w:val="00DA159A"/>
    <w:rsid w:val="00DA1BEC"/>
    <w:rsid w:val="00DA50FA"/>
    <w:rsid w:val="00DB0FB6"/>
    <w:rsid w:val="00DB2A6F"/>
    <w:rsid w:val="00DB40AF"/>
    <w:rsid w:val="00DB47C9"/>
    <w:rsid w:val="00DB583E"/>
    <w:rsid w:val="00DB73F5"/>
    <w:rsid w:val="00DC0FA4"/>
    <w:rsid w:val="00DC2BD7"/>
    <w:rsid w:val="00DC39B2"/>
    <w:rsid w:val="00DC3B3B"/>
    <w:rsid w:val="00DC3CF4"/>
    <w:rsid w:val="00DC3E6F"/>
    <w:rsid w:val="00DC474E"/>
    <w:rsid w:val="00DC4B60"/>
    <w:rsid w:val="00DC4EBA"/>
    <w:rsid w:val="00DC768B"/>
    <w:rsid w:val="00DC776C"/>
    <w:rsid w:val="00DC7B8E"/>
    <w:rsid w:val="00DD256B"/>
    <w:rsid w:val="00DD2D72"/>
    <w:rsid w:val="00DD3682"/>
    <w:rsid w:val="00DD3DBD"/>
    <w:rsid w:val="00DE0054"/>
    <w:rsid w:val="00DE00D4"/>
    <w:rsid w:val="00DE0580"/>
    <w:rsid w:val="00DE110B"/>
    <w:rsid w:val="00DE17B5"/>
    <w:rsid w:val="00DE55BA"/>
    <w:rsid w:val="00DE660E"/>
    <w:rsid w:val="00DF0E0C"/>
    <w:rsid w:val="00DF1DA5"/>
    <w:rsid w:val="00DF4C06"/>
    <w:rsid w:val="00DF533A"/>
    <w:rsid w:val="00DF6C46"/>
    <w:rsid w:val="00E013DC"/>
    <w:rsid w:val="00E02D31"/>
    <w:rsid w:val="00E04780"/>
    <w:rsid w:val="00E06E47"/>
    <w:rsid w:val="00E070E7"/>
    <w:rsid w:val="00E10D42"/>
    <w:rsid w:val="00E11E5B"/>
    <w:rsid w:val="00E11F8E"/>
    <w:rsid w:val="00E148EB"/>
    <w:rsid w:val="00E14C00"/>
    <w:rsid w:val="00E15DEA"/>
    <w:rsid w:val="00E200E5"/>
    <w:rsid w:val="00E218C3"/>
    <w:rsid w:val="00E22388"/>
    <w:rsid w:val="00E22CBF"/>
    <w:rsid w:val="00E32BAA"/>
    <w:rsid w:val="00E352C9"/>
    <w:rsid w:val="00E41D61"/>
    <w:rsid w:val="00E42EB5"/>
    <w:rsid w:val="00E44AA9"/>
    <w:rsid w:val="00E44E6A"/>
    <w:rsid w:val="00E44F48"/>
    <w:rsid w:val="00E45053"/>
    <w:rsid w:val="00E46667"/>
    <w:rsid w:val="00E47005"/>
    <w:rsid w:val="00E47880"/>
    <w:rsid w:val="00E50BAA"/>
    <w:rsid w:val="00E51D21"/>
    <w:rsid w:val="00E52ADE"/>
    <w:rsid w:val="00E53044"/>
    <w:rsid w:val="00E530D0"/>
    <w:rsid w:val="00E5370A"/>
    <w:rsid w:val="00E53CCA"/>
    <w:rsid w:val="00E54094"/>
    <w:rsid w:val="00E56A8E"/>
    <w:rsid w:val="00E63191"/>
    <w:rsid w:val="00E64048"/>
    <w:rsid w:val="00E660F3"/>
    <w:rsid w:val="00E661DD"/>
    <w:rsid w:val="00E71614"/>
    <w:rsid w:val="00E74A09"/>
    <w:rsid w:val="00E76DE0"/>
    <w:rsid w:val="00E801EE"/>
    <w:rsid w:val="00E8190C"/>
    <w:rsid w:val="00E827F8"/>
    <w:rsid w:val="00E8459A"/>
    <w:rsid w:val="00E85AD1"/>
    <w:rsid w:val="00E86423"/>
    <w:rsid w:val="00E870BB"/>
    <w:rsid w:val="00E870F3"/>
    <w:rsid w:val="00E87EDE"/>
    <w:rsid w:val="00E91552"/>
    <w:rsid w:val="00E93B35"/>
    <w:rsid w:val="00E97729"/>
    <w:rsid w:val="00EA2D50"/>
    <w:rsid w:val="00EA5CD2"/>
    <w:rsid w:val="00EA77D8"/>
    <w:rsid w:val="00EB0564"/>
    <w:rsid w:val="00EB279D"/>
    <w:rsid w:val="00EB5B5E"/>
    <w:rsid w:val="00EC1545"/>
    <w:rsid w:val="00EC2597"/>
    <w:rsid w:val="00EC471C"/>
    <w:rsid w:val="00EC4CFD"/>
    <w:rsid w:val="00EC661F"/>
    <w:rsid w:val="00ED138B"/>
    <w:rsid w:val="00ED5543"/>
    <w:rsid w:val="00ED5E43"/>
    <w:rsid w:val="00ED738D"/>
    <w:rsid w:val="00ED7EA0"/>
    <w:rsid w:val="00EE2D58"/>
    <w:rsid w:val="00EE30A6"/>
    <w:rsid w:val="00EE3CFD"/>
    <w:rsid w:val="00EE49A9"/>
    <w:rsid w:val="00EE6309"/>
    <w:rsid w:val="00EE7C03"/>
    <w:rsid w:val="00EF1E54"/>
    <w:rsid w:val="00EF388E"/>
    <w:rsid w:val="00EF4708"/>
    <w:rsid w:val="00EF600F"/>
    <w:rsid w:val="00EF6857"/>
    <w:rsid w:val="00F02007"/>
    <w:rsid w:val="00F02752"/>
    <w:rsid w:val="00F05C98"/>
    <w:rsid w:val="00F06A5D"/>
    <w:rsid w:val="00F074B6"/>
    <w:rsid w:val="00F11351"/>
    <w:rsid w:val="00F1140A"/>
    <w:rsid w:val="00F1265F"/>
    <w:rsid w:val="00F12F4E"/>
    <w:rsid w:val="00F1384D"/>
    <w:rsid w:val="00F13E0D"/>
    <w:rsid w:val="00F150CC"/>
    <w:rsid w:val="00F17660"/>
    <w:rsid w:val="00F17F3D"/>
    <w:rsid w:val="00F21222"/>
    <w:rsid w:val="00F21422"/>
    <w:rsid w:val="00F2230F"/>
    <w:rsid w:val="00F248D2"/>
    <w:rsid w:val="00F249C9"/>
    <w:rsid w:val="00F256B4"/>
    <w:rsid w:val="00F27709"/>
    <w:rsid w:val="00F303EB"/>
    <w:rsid w:val="00F310D4"/>
    <w:rsid w:val="00F31A79"/>
    <w:rsid w:val="00F33635"/>
    <w:rsid w:val="00F35714"/>
    <w:rsid w:val="00F37799"/>
    <w:rsid w:val="00F4066E"/>
    <w:rsid w:val="00F421CC"/>
    <w:rsid w:val="00F43819"/>
    <w:rsid w:val="00F442A5"/>
    <w:rsid w:val="00F46CF3"/>
    <w:rsid w:val="00F51365"/>
    <w:rsid w:val="00F5465C"/>
    <w:rsid w:val="00F54AD3"/>
    <w:rsid w:val="00F560FD"/>
    <w:rsid w:val="00F5632E"/>
    <w:rsid w:val="00F60244"/>
    <w:rsid w:val="00F63AFF"/>
    <w:rsid w:val="00F675DC"/>
    <w:rsid w:val="00F73E9E"/>
    <w:rsid w:val="00F74ECC"/>
    <w:rsid w:val="00F7501D"/>
    <w:rsid w:val="00F801AC"/>
    <w:rsid w:val="00F85772"/>
    <w:rsid w:val="00F85C9A"/>
    <w:rsid w:val="00F86135"/>
    <w:rsid w:val="00F86879"/>
    <w:rsid w:val="00F87CE6"/>
    <w:rsid w:val="00F90C5C"/>
    <w:rsid w:val="00F91FC5"/>
    <w:rsid w:val="00F9203C"/>
    <w:rsid w:val="00F9337C"/>
    <w:rsid w:val="00F9548D"/>
    <w:rsid w:val="00F95900"/>
    <w:rsid w:val="00F95BD0"/>
    <w:rsid w:val="00F95E8E"/>
    <w:rsid w:val="00F96F95"/>
    <w:rsid w:val="00F9735F"/>
    <w:rsid w:val="00F9767C"/>
    <w:rsid w:val="00FA13FA"/>
    <w:rsid w:val="00FA2C55"/>
    <w:rsid w:val="00FA383F"/>
    <w:rsid w:val="00FA7874"/>
    <w:rsid w:val="00FA7A23"/>
    <w:rsid w:val="00FB1440"/>
    <w:rsid w:val="00FB147B"/>
    <w:rsid w:val="00FB15E0"/>
    <w:rsid w:val="00FB16CE"/>
    <w:rsid w:val="00FB1D2C"/>
    <w:rsid w:val="00FB2957"/>
    <w:rsid w:val="00FB310B"/>
    <w:rsid w:val="00FB3889"/>
    <w:rsid w:val="00FB5AC1"/>
    <w:rsid w:val="00FC1A70"/>
    <w:rsid w:val="00FC684E"/>
    <w:rsid w:val="00FC702B"/>
    <w:rsid w:val="00FD1551"/>
    <w:rsid w:val="00FD24C9"/>
    <w:rsid w:val="00FD7267"/>
    <w:rsid w:val="00FD7BB6"/>
    <w:rsid w:val="00FE15F3"/>
    <w:rsid w:val="00FE1FE5"/>
    <w:rsid w:val="00FE43D8"/>
    <w:rsid w:val="00FE4F18"/>
    <w:rsid w:val="00FE6F95"/>
    <w:rsid w:val="00FF455F"/>
    <w:rsid w:val="00FF4B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956B8D0F-150C-4F04-B89B-5295FBB2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119"/>
    <w:rPr>
      <w:rFonts w:ascii="Century Gothic" w:hAnsi="Century Gothic"/>
    </w:rPr>
  </w:style>
  <w:style w:type="paragraph" w:styleId="Heading1">
    <w:name w:val="heading 1"/>
    <w:basedOn w:val="Normal"/>
    <w:next w:val="Normal"/>
    <w:link w:val="Heading1Char"/>
    <w:uiPriority w:val="9"/>
    <w:qFormat/>
    <w:rsid w:val="00801753"/>
    <w:pPr>
      <w:keepNext/>
      <w:spacing w:before="60" w:after="120"/>
      <w:outlineLvl w:val="0"/>
    </w:pPr>
    <w:rPr>
      <w:rFonts w:cs="Times New Roman (Body CS)"/>
      <w:color w:val="404040" w:themeColor="text1" w:themeTint="BF"/>
      <w:sz w:val="40"/>
      <w:szCs w:val="48"/>
    </w:rPr>
  </w:style>
  <w:style w:type="paragraph" w:styleId="Heading2">
    <w:name w:val="heading 2"/>
    <w:basedOn w:val="Normal"/>
    <w:next w:val="Normal"/>
    <w:link w:val="Heading2Char"/>
    <w:uiPriority w:val="9"/>
    <w:unhideWhenUsed/>
    <w:qFormat/>
    <w:rsid w:val="00801753"/>
    <w:pPr>
      <w:keepNext/>
      <w:spacing w:before="60" w:after="120" w:line="240" w:lineRule="auto"/>
      <w:outlineLvl w:val="1"/>
    </w:pPr>
    <w:rPr>
      <w:color w:val="07707A"/>
      <w:sz w:val="32"/>
    </w:rPr>
  </w:style>
  <w:style w:type="paragraph" w:styleId="Heading3">
    <w:name w:val="heading 3"/>
    <w:basedOn w:val="Normal"/>
    <w:next w:val="Normal"/>
    <w:link w:val="Heading3Char"/>
    <w:uiPriority w:val="9"/>
    <w:unhideWhenUsed/>
    <w:qFormat/>
    <w:rsid w:val="00801753"/>
    <w:pPr>
      <w:keepNext/>
      <w:spacing w:before="60" w:after="120" w:line="240" w:lineRule="auto"/>
      <w:outlineLvl w:val="2"/>
    </w:pPr>
    <w:rPr>
      <w:color w:val="404040" w:themeColor="text1" w:themeTint="BF"/>
      <w:sz w:val="28"/>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753"/>
    <w:rPr>
      <w:rFonts w:ascii="Century Gothic" w:hAnsi="Century Gothic" w:cs="Times New Roman (Body CS)"/>
      <w:color w:val="404040" w:themeColor="text1" w:themeTint="BF"/>
      <w:sz w:val="40"/>
      <w:szCs w:val="48"/>
    </w:rPr>
  </w:style>
  <w:style w:type="character" w:customStyle="1" w:styleId="Heading2Char">
    <w:name w:val="Heading 2 Char"/>
    <w:basedOn w:val="DefaultParagraphFont"/>
    <w:link w:val="Heading2"/>
    <w:uiPriority w:val="9"/>
    <w:rsid w:val="00801753"/>
    <w:rPr>
      <w:rFonts w:ascii="Century Gothic" w:hAnsi="Century Gothic"/>
      <w:color w:val="07707A"/>
      <w:sz w:val="32"/>
    </w:rPr>
  </w:style>
  <w:style w:type="character" w:customStyle="1" w:styleId="Heading3Char">
    <w:name w:val="Heading 3 Char"/>
    <w:basedOn w:val="DefaultParagraphFont"/>
    <w:link w:val="Heading3"/>
    <w:uiPriority w:val="9"/>
    <w:rsid w:val="00801753"/>
    <w:rPr>
      <w:rFonts w:ascii="Century Gothic" w:hAnsi="Century Gothic"/>
      <w:color w:val="404040" w:themeColor="text1" w:themeTint="BF"/>
      <w:sz w:val="28"/>
    </w:rPr>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character" w:customStyle="1" w:styleId="Heading8Char">
    <w:name w:val="Heading 8 Char"/>
    <w:basedOn w:val="DefaultParagraphFont"/>
    <w:link w:val="Heading8"/>
    <w:uiPriority w:val="9"/>
    <w:rsid w:val="008752AF"/>
    <w:rPr>
      <w:b/>
      <w:color w:val="FFFFFF" w:themeColor="background1"/>
    </w:r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5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0F4761" w:themeColor="accent1" w:themeShade="BF"/>
      <w:szCs w:val="32"/>
    </w:rPr>
  </w:style>
  <w:style w:type="paragraph" w:styleId="TOC1">
    <w:name w:val="toc 1"/>
    <w:basedOn w:val="Normal"/>
    <w:next w:val="Normal"/>
    <w:autoRedefine/>
    <w:uiPriority w:val="39"/>
    <w:unhideWhenUsed/>
    <w:rsid w:val="004B63C6"/>
    <w:pPr>
      <w:tabs>
        <w:tab w:val="left" w:pos="440"/>
        <w:tab w:val="right" w:leader="dot" w:pos="10502"/>
      </w:tabs>
      <w:spacing w:after="100" w:line="360" w:lineRule="auto"/>
      <w:jc w:val="right"/>
    </w:pPr>
    <w:rPr>
      <w:rFonts w:ascii="Arial" w:hAnsi="Arial"/>
    </w:rPr>
  </w:style>
  <w:style w:type="character" w:styleId="Hyperlink">
    <w:name w:val="Hyperlink"/>
    <w:basedOn w:val="DefaultParagraphFont"/>
    <w:uiPriority w:val="99"/>
    <w:unhideWhenUsed/>
    <w:rsid w:val="0027725D"/>
    <w:rPr>
      <w:color w:val="467886" w:themeColor="hyperlink"/>
      <w:u w:val="single"/>
    </w:rPr>
  </w:style>
  <w:style w:type="paragraph" w:styleId="TOC3">
    <w:name w:val="toc 3"/>
    <w:basedOn w:val="Normal"/>
    <w:next w:val="Normal"/>
    <w:autoRedefine/>
    <w:uiPriority w:val="39"/>
    <w:unhideWhenUsed/>
    <w:rsid w:val="004B63C6"/>
    <w:pPr>
      <w:tabs>
        <w:tab w:val="left" w:pos="1320"/>
        <w:tab w:val="right" w:leader="dot" w:pos="10934"/>
      </w:tabs>
      <w:spacing w:after="100"/>
      <w:ind w:left="1320"/>
    </w:pPr>
    <w:rPr>
      <w:rFonts w:ascii="Arial" w:hAnsi="Arial"/>
    </w:rPr>
  </w:style>
  <w:style w:type="paragraph" w:styleId="TOC2">
    <w:name w:val="toc 2"/>
    <w:basedOn w:val="Normal"/>
    <w:next w:val="Normal"/>
    <w:autoRedefine/>
    <w:uiPriority w:val="39"/>
    <w:unhideWhenUsed/>
    <w:rsid w:val="00D46604"/>
    <w:pPr>
      <w:tabs>
        <w:tab w:val="left" w:pos="960"/>
        <w:tab w:val="right" w:leader="dot" w:pos="10260"/>
      </w:tabs>
      <w:spacing w:after="100" w:line="240" w:lineRule="auto"/>
      <w:ind w:left="220"/>
      <w:jc w:val="right"/>
    </w:pPr>
    <w:rPr>
      <w:rFonts w:ascii="Arial" w:hAnsi="Arial"/>
      <w:b/>
      <w:bCs/>
      <w:noProof/>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0A0529"/>
    <w:pPr>
      <w:numPr>
        <w:ilvl w:val="1"/>
        <w:numId w:val="4"/>
      </w:numPr>
      <w:spacing w:after="200" w:line="276" w:lineRule="auto"/>
      <w:contextualSpacing/>
      <w:outlineLvl w:val="1"/>
    </w:pPr>
    <w:rPr>
      <w:rFonts w:ascii="Arial" w:hAnsi="Arial" w:cs="Arial"/>
      <w:b/>
      <w:bCs/>
      <w:color w:val="000000" w:themeColor="text1"/>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unhideWhenUsed/>
    <w:rsid w:val="006B00FC"/>
    <w:pPr>
      <w:spacing w:line="240" w:lineRule="auto"/>
    </w:pPr>
    <w:rPr>
      <w:szCs w:val="20"/>
    </w:rPr>
  </w:style>
  <w:style w:type="character" w:customStyle="1" w:styleId="CommentTextChar">
    <w:name w:val="Comment Text Char"/>
    <w:basedOn w:val="DefaultParagraphFont"/>
    <w:link w:val="CommentText"/>
    <w:uiPriority w:val="99"/>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customStyle="1" w:styleId="UnresolvedMention1">
    <w:name w:val="Unresolved Mention1"/>
    <w:basedOn w:val="DefaultParagraphFont"/>
    <w:uiPriority w:val="99"/>
    <w:semiHidden/>
    <w:unhideWhenUsed/>
    <w:rsid w:val="00F21422"/>
    <w:rPr>
      <w:color w:val="605E5C"/>
      <w:shd w:val="clear" w:color="auto" w:fill="E1DFDD"/>
    </w:rPr>
  </w:style>
  <w:style w:type="paragraph" w:customStyle="1" w:styleId="Style1">
    <w:name w:val="Style1"/>
    <w:basedOn w:val="Heading1"/>
    <w:qFormat/>
    <w:rsid w:val="004E0F3F"/>
    <w:rPr>
      <w:caps/>
      <w:noProof/>
    </w:rPr>
  </w:style>
  <w:style w:type="character" w:styleId="UnresolvedMention">
    <w:name w:val="Unresolved Mention"/>
    <w:basedOn w:val="DefaultParagraphFont"/>
    <w:uiPriority w:val="99"/>
    <w:semiHidden/>
    <w:unhideWhenUsed/>
    <w:rsid w:val="00F9548D"/>
    <w:rPr>
      <w:color w:val="605E5C"/>
      <w:shd w:val="clear" w:color="auto" w:fill="E1DFDD"/>
    </w:rPr>
  </w:style>
  <w:style w:type="paragraph" w:styleId="NormalWeb">
    <w:name w:val="Normal (Web)"/>
    <w:basedOn w:val="Normal"/>
    <w:uiPriority w:val="99"/>
    <w:unhideWhenUsed/>
    <w:rsid w:val="007220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
    <w:name w:val="ms-1"/>
    <w:basedOn w:val="DefaultParagraphFont"/>
    <w:rsid w:val="00722076"/>
  </w:style>
  <w:style w:type="character" w:customStyle="1" w:styleId="max-w-15ch">
    <w:name w:val="max-w-[15ch]"/>
    <w:basedOn w:val="DefaultParagraphFont"/>
    <w:rsid w:val="00722076"/>
  </w:style>
  <w:style w:type="character" w:customStyle="1" w:styleId="-me-1">
    <w:name w:val="-me-1"/>
    <w:basedOn w:val="DefaultParagraphFont"/>
    <w:rsid w:val="00722076"/>
  </w:style>
  <w:style w:type="character" w:styleId="Strong">
    <w:name w:val="Strong"/>
    <w:basedOn w:val="DefaultParagraphFont"/>
    <w:uiPriority w:val="22"/>
    <w:qFormat/>
    <w:rsid w:val="00AC07FC"/>
    <w:rPr>
      <w:b/>
      <w:bCs/>
    </w:rPr>
  </w:style>
  <w:style w:type="character" w:styleId="Emphasis">
    <w:name w:val="Emphasis"/>
    <w:basedOn w:val="DefaultParagraphFont"/>
    <w:uiPriority w:val="20"/>
    <w:qFormat/>
    <w:rsid w:val="00A06293"/>
    <w:rPr>
      <w:i/>
      <w:iCs/>
    </w:rPr>
  </w:style>
  <w:style w:type="character" w:customStyle="1" w:styleId="relative">
    <w:name w:val="relative"/>
    <w:basedOn w:val="DefaultParagraphFont"/>
    <w:rsid w:val="0081159F"/>
  </w:style>
  <w:style w:type="paragraph" w:customStyle="1" w:styleId="not-prose">
    <w:name w:val="not-prose"/>
    <w:basedOn w:val="Normal"/>
    <w:rsid w:val="0081159F"/>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477A"/>
    <w:rPr>
      <w:color w:val="808080"/>
    </w:rPr>
  </w:style>
  <w:style w:type="character" w:customStyle="1" w:styleId="mord">
    <w:name w:val="mord"/>
    <w:basedOn w:val="DefaultParagraphFont"/>
    <w:rsid w:val="00A3477A"/>
  </w:style>
  <w:style w:type="character" w:customStyle="1" w:styleId="mbin">
    <w:name w:val="mbin"/>
    <w:basedOn w:val="DefaultParagraphFont"/>
    <w:rsid w:val="00A3477A"/>
  </w:style>
  <w:style w:type="paragraph" w:customStyle="1" w:styleId="TableParagraph">
    <w:name w:val="Table Paragraph"/>
    <w:basedOn w:val="Normal"/>
    <w:uiPriority w:val="1"/>
    <w:qFormat/>
    <w:rsid w:val="00F249C9"/>
    <w:pPr>
      <w:widowControl w:val="0"/>
      <w:autoSpaceDE w:val="0"/>
      <w:autoSpaceDN w:val="0"/>
      <w:spacing w:after="0" w:line="240" w:lineRule="auto"/>
      <w:ind w:left="105"/>
    </w:pPr>
    <w:rPr>
      <w:rFonts w:ascii="Verdana" w:eastAsia="Times New Roman" w:hAnsi="Verdana" w:cs="Verdana"/>
    </w:rPr>
  </w:style>
  <w:style w:type="character" w:styleId="HTMLCode">
    <w:name w:val="HTML Code"/>
    <w:basedOn w:val="DefaultParagraphFont"/>
    <w:uiPriority w:val="99"/>
    <w:semiHidden/>
    <w:unhideWhenUsed/>
    <w:rsid w:val="00F51365"/>
    <w:rPr>
      <w:rFonts w:ascii="Courier New" w:eastAsia="Times New Roman" w:hAnsi="Courier New" w:cs="Courier New"/>
      <w:sz w:val="20"/>
      <w:szCs w:val="20"/>
    </w:rPr>
  </w:style>
  <w:style w:type="paragraph" w:styleId="TOC4">
    <w:name w:val="toc 4"/>
    <w:basedOn w:val="Normal"/>
    <w:next w:val="Normal"/>
    <w:autoRedefine/>
    <w:uiPriority w:val="39"/>
    <w:unhideWhenUsed/>
    <w:rsid w:val="000A0529"/>
    <w:pPr>
      <w:spacing w:after="100"/>
      <w:ind w:left="660"/>
    </w:pPr>
    <w:rPr>
      <w:rFonts w:asciiTheme="minorHAnsi" w:eastAsiaTheme="minorEastAsia" w:hAnsiTheme="minorHAnsi"/>
    </w:rPr>
  </w:style>
  <w:style w:type="paragraph" w:styleId="TOC5">
    <w:name w:val="toc 5"/>
    <w:basedOn w:val="Normal"/>
    <w:next w:val="Normal"/>
    <w:autoRedefine/>
    <w:uiPriority w:val="39"/>
    <w:unhideWhenUsed/>
    <w:rsid w:val="000A0529"/>
    <w:pPr>
      <w:spacing w:after="100"/>
      <w:ind w:left="880"/>
    </w:pPr>
    <w:rPr>
      <w:rFonts w:asciiTheme="minorHAnsi" w:eastAsiaTheme="minorEastAsia" w:hAnsiTheme="minorHAnsi"/>
    </w:rPr>
  </w:style>
  <w:style w:type="paragraph" w:styleId="TOC6">
    <w:name w:val="toc 6"/>
    <w:basedOn w:val="Normal"/>
    <w:next w:val="Normal"/>
    <w:autoRedefine/>
    <w:uiPriority w:val="39"/>
    <w:unhideWhenUsed/>
    <w:rsid w:val="000A0529"/>
    <w:pPr>
      <w:spacing w:after="100"/>
      <w:ind w:left="1100"/>
    </w:pPr>
    <w:rPr>
      <w:rFonts w:asciiTheme="minorHAnsi" w:eastAsiaTheme="minorEastAsia" w:hAnsiTheme="minorHAnsi"/>
    </w:rPr>
  </w:style>
  <w:style w:type="paragraph" w:styleId="TOC7">
    <w:name w:val="toc 7"/>
    <w:basedOn w:val="Normal"/>
    <w:next w:val="Normal"/>
    <w:autoRedefine/>
    <w:uiPriority w:val="39"/>
    <w:unhideWhenUsed/>
    <w:rsid w:val="000A0529"/>
    <w:pPr>
      <w:spacing w:after="100"/>
      <w:ind w:left="1320"/>
    </w:pPr>
    <w:rPr>
      <w:rFonts w:asciiTheme="minorHAnsi" w:eastAsiaTheme="minorEastAsia" w:hAnsiTheme="minorHAnsi"/>
    </w:rPr>
  </w:style>
  <w:style w:type="paragraph" w:styleId="TOC8">
    <w:name w:val="toc 8"/>
    <w:basedOn w:val="Normal"/>
    <w:next w:val="Normal"/>
    <w:autoRedefine/>
    <w:uiPriority w:val="39"/>
    <w:unhideWhenUsed/>
    <w:rsid w:val="000A0529"/>
    <w:pPr>
      <w:spacing w:after="100"/>
      <w:ind w:left="1540"/>
    </w:pPr>
    <w:rPr>
      <w:rFonts w:asciiTheme="minorHAnsi" w:eastAsiaTheme="minorEastAsia" w:hAnsiTheme="minorHAnsi"/>
    </w:rPr>
  </w:style>
  <w:style w:type="paragraph" w:styleId="TOC9">
    <w:name w:val="toc 9"/>
    <w:basedOn w:val="Normal"/>
    <w:next w:val="Normal"/>
    <w:autoRedefine/>
    <w:uiPriority w:val="39"/>
    <w:unhideWhenUsed/>
    <w:rsid w:val="000A0529"/>
    <w:pPr>
      <w:spacing w:after="100"/>
      <w:ind w:left="1760"/>
    </w:pPr>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5287">
      <w:bodyDiv w:val="1"/>
      <w:marLeft w:val="0"/>
      <w:marRight w:val="0"/>
      <w:marTop w:val="0"/>
      <w:marBottom w:val="0"/>
      <w:divBdr>
        <w:top w:val="none" w:sz="0" w:space="0" w:color="auto"/>
        <w:left w:val="none" w:sz="0" w:space="0" w:color="auto"/>
        <w:bottom w:val="none" w:sz="0" w:space="0" w:color="auto"/>
        <w:right w:val="none" w:sz="0" w:space="0" w:color="auto"/>
      </w:divBdr>
    </w:div>
    <w:div w:id="8218848">
      <w:bodyDiv w:val="1"/>
      <w:marLeft w:val="0"/>
      <w:marRight w:val="0"/>
      <w:marTop w:val="0"/>
      <w:marBottom w:val="0"/>
      <w:divBdr>
        <w:top w:val="none" w:sz="0" w:space="0" w:color="auto"/>
        <w:left w:val="none" w:sz="0" w:space="0" w:color="auto"/>
        <w:bottom w:val="none" w:sz="0" w:space="0" w:color="auto"/>
        <w:right w:val="none" w:sz="0" w:space="0" w:color="auto"/>
      </w:divBdr>
    </w:div>
    <w:div w:id="10189477">
      <w:bodyDiv w:val="1"/>
      <w:marLeft w:val="0"/>
      <w:marRight w:val="0"/>
      <w:marTop w:val="0"/>
      <w:marBottom w:val="0"/>
      <w:divBdr>
        <w:top w:val="none" w:sz="0" w:space="0" w:color="auto"/>
        <w:left w:val="none" w:sz="0" w:space="0" w:color="auto"/>
        <w:bottom w:val="none" w:sz="0" w:space="0" w:color="auto"/>
        <w:right w:val="none" w:sz="0" w:space="0" w:color="auto"/>
      </w:divBdr>
    </w:div>
    <w:div w:id="12801269">
      <w:bodyDiv w:val="1"/>
      <w:marLeft w:val="0"/>
      <w:marRight w:val="0"/>
      <w:marTop w:val="0"/>
      <w:marBottom w:val="0"/>
      <w:divBdr>
        <w:top w:val="none" w:sz="0" w:space="0" w:color="auto"/>
        <w:left w:val="none" w:sz="0" w:space="0" w:color="auto"/>
        <w:bottom w:val="none" w:sz="0" w:space="0" w:color="auto"/>
        <w:right w:val="none" w:sz="0" w:space="0" w:color="auto"/>
      </w:divBdr>
    </w:div>
    <w:div w:id="18891827">
      <w:bodyDiv w:val="1"/>
      <w:marLeft w:val="0"/>
      <w:marRight w:val="0"/>
      <w:marTop w:val="0"/>
      <w:marBottom w:val="0"/>
      <w:divBdr>
        <w:top w:val="none" w:sz="0" w:space="0" w:color="auto"/>
        <w:left w:val="none" w:sz="0" w:space="0" w:color="auto"/>
        <w:bottom w:val="none" w:sz="0" w:space="0" w:color="auto"/>
        <w:right w:val="none" w:sz="0" w:space="0" w:color="auto"/>
      </w:divBdr>
    </w:div>
    <w:div w:id="27149060">
      <w:bodyDiv w:val="1"/>
      <w:marLeft w:val="0"/>
      <w:marRight w:val="0"/>
      <w:marTop w:val="0"/>
      <w:marBottom w:val="0"/>
      <w:divBdr>
        <w:top w:val="none" w:sz="0" w:space="0" w:color="auto"/>
        <w:left w:val="none" w:sz="0" w:space="0" w:color="auto"/>
        <w:bottom w:val="none" w:sz="0" w:space="0" w:color="auto"/>
        <w:right w:val="none" w:sz="0" w:space="0" w:color="auto"/>
      </w:divBdr>
    </w:div>
    <w:div w:id="31226773">
      <w:bodyDiv w:val="1"/>
      <w:marLeft w:val="0"/>
      <w:marRight w:val="0"/>
      <w:marTop w:val="0"/>
      <w:marBottom w:val="0"/>
      <w:divBdr>
        <w:top w:val="none" w:sz="0" w:space="0" w:color="auto"/>
        <w:left w:val="none" w:sz="0" w:space="0" w:color="auto"/>
        <w:bottom w:val="none" w:sz="0" w:space="0" w:color="auto"/>
        <w:right w:val="none" w:sz="0" w:space="0" w:color="auto"/>
      </w:divBdr>
    </w:div>
    <w:div w:id="40177444">
      <w:bodyDiv w:val="1"/>
      <w:marLeft w:val="0"/>
      <w:marRight w:val="0"/>
      <w:marTop w:val="0"/>
      <w:marBottom w:val="0"/>
      <w:divBdr>
        <w:top w:val="none" w:sz="0" w:space="0" w:color="auto"/>
        <w:left w:val="none" w:sz="0" w:space="0" w:color="auto"/>
        <w:bottom w:val="none" w:sz="0" w:space="0" w:color="auto"/>
        <w:right w:val="none" w:sz="0" w:space="0" w:color="auto"/>
      </w:divBdr>
    </w:div>
    <w:div w:id="49545915">
      <w:bodyDiv w:val="1"/>
      <w:marLeft w:val="0"/>
      <w:marRight w:val="0"/>
      <w:marTop w:val="0"/>
      <w:marBottom w:val="0"/>
      <w:divBdr>
        <w:top w:val="none" w:sz="0" w:space="0" w:color="auto"/>
        <w:left w:val="none" w:sz="0" w:space="0" w:color="auto"/>
        <w:bottom w:val="none" w:sz="0" w:space="0" w:color="auto"/>
        <w:right w:val="none" w:sz="0" w:space="0" w:color="auto"/>
      </w:divBdr>
    </w:div>
    <w:div w:id="52048151">
      <w:bodyDiv w:val="1"/>
      <w:marLeft w:val="0"/>
      <w:marRight w:val="0"/>
      <w:marTop w:val="0"/>
      <w:marBottom w:val="0"/>
      <w:divBdr>
        <w:top w:val="none" w:sz="0" w:space="0" w:color="auto"/>
        <w:left w:val="none" w:sz="0" w:space="0" w:color="auto"/>
        <w:bottom w:val="none" w:sz="0" w:space="0" w:color="auto"/>
        <w:right w:val="none" w:sz="0" w:space="0" w:color="auto"/>
      </w:divBdr>
    </w:div>
    <w:div w:id="60060616">
      <w:bodyDiv w:val="1"/>
      <w:marLeft w:val="0"/>
      <w:marRight w:val="0"/>
      <w:marTop w:val="0"/>
      <w:marBottom w:val="0"/>
      <w:divBdr>
        <w:top w:val="none" w:sz="0" w:space="0" w:color="auto"/>
        <w:left w:val="none" w:sz="0" w:space="0" w:color="auto"/>
        <w:bottom w:val="none" w:sz="0" w:space="0" w:color="auto"/>
        <w:right w:val="none" w:sz="0" w:space="0" w:color="auto"/>
      </w:divBdr>
    </w:div>
    <w:div w:id="80100593">
      <w:bodyDiv w:val="1"/>
      <w:marLeft w:val="0"/>
      <w:marRight w:val="0"/>
      <w:marTop w:val="0"/>
      <w:marBottom w:val="0"/>
      <w:divBdr>
        <w:top w:val="none" w:sz="0" w:space="0" w:color="auto"/>
        <w:left w:val="none" w:sz="0" w:space="0" w:color="auto"/>
        <w:bottom w:val="none" w:sz="0" w:space="0" w:color="auto"/>
        <w:right w:val="none" w:sz="0" w:space="0" w:color="auto"/>
      </w:divBdr>
    </w:div>
    <w:div w:id="87314835">
      <w:bodyDiv w:val="1"/>
      <w:marLeft w:val="0"/>
      <w:marRight w:val="0"/>
      <w:marTop w:val="0"/>
      <w:marBottom w:val="0"/>
      <w:divBdr>
        <w:top w:val="none" w:sz="0" w:space="0" w:color="auto"/>
        <w:left w:val="none" w:sz="0" w:space="0" w:color="auto"/>
        <w:bottom w:val="none" w:sz="0" w:space="0" w:color="auto"/>
        <w:right w:val="none" w:sz="0" w:space="0" w:color="auto"/>
      </w:divBdr>
    </w:div>
    <w:div w:id="113797187">
      <w:bodyDiv w:val="1"/>
      <w:marLeft w:val="0"/>
      <w:marRight w:val="0"/>
      <w:marTop w:val="0"/>
      <w:marBottom w:val="0"/>
      <w:divBdr>
        <w:top w:val="none" w:sz="0" w:space="0" w:color="auto"/>
        <w:left w:val="none" w:sz="0" w:space="0" w:color="auto"/>
        <w:bottom w:val="none" w:sz="0" w:space="0" w:color="auto"/>
        <w:right w:val="none" w:sz="0" w:space="0" w:color="auto"/>
      </w:divBdr>
    </w:div>
    <w:div w:id="116144900">
      <w:bodyDiv w:val="1"/>
      <w:marLeft w:val="0"/>
      <w:marRight w:val="0"/>
      <w:marTop w:val="0"/>
      <w:marBottom w:val="0"/>
      <w:divBdr>
        <w:top w:val="none" w:sz="0" w:space="0" w:color="auto"/>
        <w:left w:val="none" w:sz="0" w:space="0" w:color="auto"/>
        <w:bottom w:val="none" w:sz="0" w:space="0" w:color="auto"/>
        <w:right w:val="none" w:sz="0" w:space="0" w:color="auto"/>
      </w:divBdr>
    </w:div>
    <w:div w:id="120225465">
      <w:bodyDiv w:val="1"/>
      <w:marLeft w:val="0"/>
      <w:marRight w:val="0"/>
      <w:marTop w:val="0"/>
      <w:marBottom w:val="0"/>
      <w:divBdr>
        <w:top w:val="none" w:sz="0" w:space="0" w:color="auto"/>
        <w:left w:val="none" w:sz="0" w:space="0" w:color="auto"/>
        <w:bottom w:val="none" w:sz="0" w:space="0" w:color="auto"/>
        <w:right w:val="none" w:sz="0" w:space="0" w:color="auto"/>
      </w:divBdr>
    </w:div>
    <w:div w:id="121654587">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161433281">
      <w:bodyDiv w:val="1"/>
      <w:marLeft w:val="0"/>
      <w:marRight w:val="0"/>
      <w:marTop w:val="0"/>
      <w:marBottom w:val="0"/>
      <w:divBdr>
        <w:top w:val="none" w:sz="0" w:space="0" w:color="auto"/>
        <w:left w:val="none" w:sz="0" w:space="0" w:color="auto"/>
        <w:bottom w:val="none" w:sz="0" w:space="0" w:color="auto"/>
        <w:right w:val="none" w:sz="0" w:space="0" w:color="auto"/>
      </w:divBdr>
    </w:div>
    <w:div w:id="163783403">
      <w:bodyDiv w:val="1"/>
      <w:marLeft w:val="0"/>
      <w:marRight w:val="0"/>
      <w:marTop w:val="0"/>
      <w:marBottom w:val="0"/>
      <w:divBdr>
        <w:top w:val="none" w:sz="0" w:space="0" w:color="auto"/>
        <w:left w:val="none" w:sz="0" w:space="0" w:color="auto"/>
        <w:bottom w:val="none" w:sz="0" w:space="0" w:color="auto"/>
        <w:right w:val="none" w:sz="0" w:space="0" w:color="auto"/>
      </w:divBdr>
    </w:div>
    <w:div w:id="165945920">
      <w:bodyDiv w:val="1"/>
      <w:marLeft w:val="0"/>
      <w:marRight w:val="0"/>
      <w:marTop w:val="0"/>
      <w:marBottom w:val="0"/>
      <w:divBdr>
        <w:top w:val="none" w:sz="0" w:space="0" w:color="auto"/>
        <w:left w:val="none" w:sz="0" w:space="0" w:color="auto"/>
        <w:bottom w:val="none" w:sz="0" w:space="0" w:color="auto"/>
        <w:right w:val="none" w:sz="0" w:space="0" w:color="auto"/>
      </w:divBdr>
    </w:div>
    <w:div w:id="189684204">
      <w:bodyDiv w:val="1"/>
      <w:marLeft w:val="0"/>
      <w:marRight w:val="0"/>
      <w:marTop w:val="0"/>
      <w:marBottom w:val="0"/>
      <w:divBdr>
        <w:top w:val="none" w:sz="0" w:space="0" w:color="auto"/>
        <w:left w:val="none" w:sz="0" w:space="0" w:color="auto"/>
        <w:bottom w:val="none" w:sz="0" w:space="0" w:color="auto"/>
        <w:right w:val="none" w:sz="0" w:space="0" w:color="auto"/>
      </w:divBdr>
    </w:div>
    <w:div w:id="192501930">
      <w:bodyDiv w:val="1"/>
      <w:marLeft w:val="0"/>
      <w:marRight w:val="0"/>
      <w:marTop w:val="0"/>
      <w:marBottom w:val="0"/>
      <w:divBdr>
        <w:top w:val="none" w:sz="0" w:space="0" w:color="auto"/>
        <w:left w:val="none" w:sz="0" w:space="0" w:color="auto"/>
        <w:bottom w:val="none" w:sz="0" w:space="0" w:color="auto"/>
        <w:right w:val="none" w:sz="0" w:space="0" w:color="auto"/>
      </w:divBdr>
    </w:div>
    <w:div w:id="194974232">
      <w:bodyDiv w:val="1"/>
      <w:marLeft w:val="0"/>
      <w:marRight w:val="0"/>
      <w:marTop w:val="0"/>
      <w:marBottom w:val="0"/>
      <w:divBdr>
        <w:top w:val="none" w:sz="0" w:space="0" w:color="auto"/>
        <w:left w:val="none" w:sz="0" w:space="0" w:color="auto"/>
        <w:bottom w:val="none" w:sz="0" w:space="0" w:color="auto"/>
        <w:right w:val="none" w:sz="0" w:space="0" w:color="auto"/>
      </w:divBdr>
    </w:div>
    <w:div w:id="197279823">
      <w:bodyDiv w:val="1"/>
      <w:marLeft w:val="0"/>
      <w:marRight w:val="0"/>
      <w:marTop w:val="0"/>
      <w:marBottom w:val="0"/>
      <w:divBdr>
        <w:top w:val="none" w:sz="0" w:space="0" w:color="auto"/>
        <w:left w:val="none" w:sz="0" w:space="0" w:color="auto"/>
        <w:bottom w:val="none" w:sz="0" w:space="0" w:color="auto"/>
        <w:right w:val="none" w:sz="0" w:space="0" w:color="auto"/>
      </w:divBdr>
    </w:div>
    <w:div w:id="224754445">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550325">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96180262">
      <w:bodyDiv w:val="1"/>
      <w:marLeft w:val="0"/>
      <w:marRight w:val="0"/>
      <w:marTop w:val="0"/>
      <w:marBottom w:val="0"/>
      <w:divBdr>
        <w:top w:val="none" w:sz="0" w:space="0" w:color="auto"/>
        <w:left w:val="none" w:sz="0" w:space="0" w:color="auto"/>
        <w:bottom w:val="none" w:sz="0" w:space="0" w:color="auto"/>
        <w:right w:val="none" w:sz="0" w:space="0" w:color="auto"/>
      </w:divBdr>
    </w:div>
    <w:div w:id="297152531">
      <w:bodyDiv w:val="1"/>
      <w:marLeft w:val="0"/>
      <w:marRight w:val="0"/>
      <w:marTop w:val="0"/>
      <w:marBottom w:val="0"/>
      <w:divBdr>
        <w:top w:val="none" w:sz="0" w:space="0" w:color="auto"/>
        <w:left w:val="none" w:sz="0" w:space="0" w:color="auto"/>
        <w:bottom w:val="none" w:sz="0" w:space="0" w:color="auto"/>
        <w:right w:val="none" w:sz="0" w:space="0" w:color="auto"/>
      </w:divBdr>
    </w:div>
    <w:div w:id="301007541">
      <w:bodyDiv w:val="1"/>
      <w:marLeft w:val="0"/>
      <w:marRight w:val="0"/>
      <w:marTop w:val="0"/>
      <w:marBottom w:val="0"/>
      <w:divBdr>
        <w:top w:val="none" w:sz="0" w:space="0" w:color="auto"/>
        <w:left w:val="none" w:sz="0" w:space="0" w:color="auto"/>
        <w:bottom w:val="none" w:sz="0" w:space="0" w:color="auto"/>
        <w:right w:val="none" w:sz="0" w:space="0" w:color="auto"/>
      </w:divBdr>
    </w:div>
    <w:div w:id="340742809">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355623425">
      <w:bodyDiv w:val="1"/>
      <w:marLeft w:val="0"/>
      <w:marRight w:val="0"/>
      <w:marTop w:val="0"/>
      <w:marBottom w:val="0"/>
      <w:divBdr>
        <w:top w:val="none" w:sz="0" w:space="0" w:color="auto"/>
        <w:left w:val="none" w:sz="0" w:space="0" w:color="auto"/>
        <w:bottom w:val="none" w:sz="0" w:space="0" w:color="auto"/>
        <w:right w:val="none" w:sz="0" w:space="0" w:color="auto"/>
      </w:divBdr>
    </w:div>
    <w:div w:id="366295164">
      <w:bodyDiv w:val="1"/>
      <w:marLeft w:val="0"/>
      <w:marRight w:val="0"/>
      <w:marTop w:val="0"/>
      <w:marBottom w:val="0"/>
      <w:divBdr>
        <w:top w:val="none" w:sz="0" w:space="0" w:color="auto"/>
        <w:left w:val="none" w:sz="0" w:space="0" w:color="auto"/>
        <w:bottom w:val="none" w:sz="0" w:space="0" w:color="auto"/>
        <w:right w:val="none" w:sz="0" w:space="0" w:color="auto"/>
      </w:divBdr>
    </w:div>
    <w:div w:id="371000464">
      <w:bodyDiv w:val="1"/>
      <w:marLeft w:val="0"/>
      <w:marRight w:val="0"/>
      <w:marTop w:val="0"/>
      <w:marBottom w:val="0"/>
      <w:divBdr>
        <w:top w:val="none" w:sz="0" w:space="0" w:color="auto"/>
        <w:left w:val="none" w:sz="0" w:space="0" w:color="auto"/>
        <w:bottom w:val="none" w:sz="0" w:space="0" w:color="auto"/>
        <w:right w:val="none" w:sz="0" w:space="0" w:color="auto"/>
      </w:divBdr>
    </w:div>
    <w:div w:id="376899957">
      <w:bodyDiv w:val="1"/>
      <w:marLeft w:val="0"/>
      <w:marRight w:val="0"/>
      <w:marTop w:val="0"/>
      <w:marBottom w:val="0"/>
      <w:divBdr>
        <w:top w:val="none" w:sz="0" w:space="0" w:color="auto"/>
        <w:left w:val="none" w:sz="0" w:space="0" w:color="auto"/>
        <w:bottom w:val="none" w:sz="0" w:space="0" w:color="auto"/>
        <w:right w:val="none" w:sz="0" w:space="0" w:color="auto"/>
      </w:divBdr>
    </w:div>
    <w:div w:id="380247958">
      <w:bodyDiv w:val="1"/>
      <w:marLeft w:val="0"/>
      <w:marRight w:val="0"/>
      <w:marTop w:val="0"/>
      <w:marBottom w:val="0"/>
      <w:divBdr>
        <w:top w:val="none" w:sz="0" w:space="0" w:color="auto"/>
        <w:left w:val="none" w:sz="0" w:space="0" w:color="auto"/>
        <w:bottom w:val="none" w:sz="0" w:space="0" w:color="auto"/>
        <w:right w:val="none" w:sz="0" w:space="0" w:color="auto"/>
      </w:divBdr>
    </w:div>
    <w:div w:id="436487795">
      <w:bodyDiv w:val="1"/>
      <w:marLeft w:val="0"/>
      <w:marRight w:val="0"/>
      <w:marTop w:val="0"/>
      <w:marBottom w:val="0"/>
      <w:divBdr>
        <w:top w:val="none" w:sz="0" w:space="0" w:color="auto"/>
        <w:left w:val="none" w:sz="0" w:space="0" w:color="auto"/>
        <w:bottom w:val="none" w:sz="0" w:space="0" w:color="auto"/>
        <w:right w:val="none" w:sz="0" w:space="0" w:color="auto"/>
      </w:divBdr>
    </w:div>
    <w:div w:id="463624174">
      <w:bodyDiv w:val="1"/>
      <w:marLeft w:val="0"/>
      <w:marRight w:val="0"/>
      <w:marTop w:val="0"/>
      <w:marBottom w:val="0"/>
      <w:divBdr>
        <w:top w:val="none" w:sz="0" w:space="0" w:color="auto"/>
        <w:left w:val="none" w:sz="0" w:space="0" w:color="auto"/>
        <w:bottom w:val="none" w:sz="0" w:space="0" w:color="auto"/>
        <w:right w:val="none" w:sz="0" w:space="0" w:color="auto"/>
      </w:divBdr>
    </w:div>
    <w:div w:id="466364115">
      <w:bodyDiv w:val="1"/>
      <w:marLeft w:val="0"/>
      <w:marRight w:val="0"/>
      <w:marTop w:val="0"/>
      <w:marBottom w:val="0"/>
      <w:divBdr>
        <w:top w:val="none" w:sz="0" w:space="0" w:color="auto"/>
        <w:left w:val="none" w:sz="0" w:space="0" w:color="auto"/>
        <w:bottom w:val="none" w:sz="0" w:space="0" w:color="auto"/>
        <w:right w:val="none" w:sz="0" w:space="0" w:color="auto"/>
      </w:divBdr>
    </w:div>
    <w:div w:id="471019750">
      <w:bodyDiv w:val="1"/>
      <w:marLeft w:val="0"/>
      <w:marRight w:val="0"/>
      <w:marTop w:val="0"/>
      <w:marBottom w:val="0"/>
      <w:divBdr>
        <w:top w:val="none" w:sz="0" w:space="0" w:color="auto"/>
        <w:left w:val="none" w:sz="0" w:space="0" w:color="auto"/>
        <w:bottom w:val="none" w:sz="0" w:space="0" w:color="auto"/>
        <w:right w:val="none" w:sz="0" w:space="0" w:color="auto"/>
      </w:divBdr>
    </w:div>
    <w:div w:id="476268289">
      <w:bodyDiv w:val="1"/>
      <w:marLeft w:val="0"/>
      <w:marRight w:val="0"/>
      <w:marTop w:val="0"/>
      <w:marBottom w:val="0"/>
      <w:divBdr>
        <w:top w:val="none" w:sz="0" w:space="0" w:color="auto"/>
        <w:left w:val="none" w:sz="0" w:space="0" w:color="auto"/>
        <w:bottom w:val="none" w:sz="0" w:space="0" w:color="auto"/>
        <w:right w:val="none" w:sz="0" w:space="0" w:color="auto"/>
      </w:divBdr>
    </w:div>
    <w:div w:id="484662240">
      <w:bodyDiv w:val="1"/>
      <w:marLeft w:val="0"/>
      <w:marRight w:val="0"/>
      <w:marTop w:val="0"/>
      <w:marBottom w:val="0"/>
      <w:divBdr>
        <w:top w:val="none" w:sz="0" w:space="0" w:color="auto"/>
        <w:left w:val="none" w:sz="0" w:space="0" w:color="auto"/>
        <w:bottom w:val="none" w:sz="0" w:space="0" w:color="auto"/>
        <w:right w:val="none" w:sz="0" w:space="0" w:color="auto"/>
      </w:divBdr>
    </w:div>
    <w:div w:id="492332570">
      <w:bodyDiv w:val="1"/>
      <w:marLeft w:val="0"/>
      <w:marRight w:val="0"/>
      <w:marTop w:val="0"/>
      <w:marBottom w:val="0"/>
      <w:divBdr>
        <w:top w:val="none" w:sz="0" w:space="0" w:color="auto"/>
        <w:left w:val="none" w:sz="0" w:space="0" w:color="auto"/>
        <w:bottom w:val="none" w:sz="0" w:space="0" w:color="auto"/>
        <w:right w:val="none" w:sz="0" w:space="0" w:color="auto"/>
      </w:divBdr>
    </w:div>
    <w:div w:id="497117624">
      <w:bodyDiv w:val="1"/>
      <w:marLeft w:val="0"/>
      <w:marRight w:val="0"/>
      <w:marTop w:val="0"/>
      <w:marBottom w:val="0"/>
      <w:divBdr>
        <w:top w:val="none" w:sz="0" w:space="0" w:color="auto"/>
        <w:left w:val="none" w:sz="0" w:space="0" w:color="auto"/>
        <w:bottom w:val="none" w:sz="0" w:space="0" w:color="auto"/>
        <w:right w:val="none" w:sz="0" w:space="0" w:color="auto"/>
      </w:divBdr>
    </w:div>
    <w:div w:id="498738250">
      <w:bodyDiv w:val="1"/>
      <w:marLeft w:val="0"/>
      <w:marRight w:val="0"/>
      <w:marTop w:val="0"/>
      <w:marBottom w:val="0"/>
      <w:divBdr>
        <w:top w:val="none" w:sz="0" w:space="0" w:color="auto"/>
        <w:left w:val="none" w:sz="0" w:space="0" w:color="auto"/>
        <w:bottom w:val="none" w:sz="0" w:space="0" w:color="auto"/>
        <w:right w:val="none" w:sz="0" w:space="0" w:color="auto"/>
      </w:divBdr>
      <w:divsChild>
        <w:div w:id="547648714">
          <w:marLeft w:val="0"/>
          <w:marRight w:val="0"/>
          <w:marTop w:val="0"/>
          <w:marBottom w:val="0"/>
          <w:divBdr>
            <w:top w:val="none" w:sz="0" w:space="0" w:color="auto"/>
            <w:left w:val="none" w:sz="0" w:space="0" w:color="auto"/>
            <w:bottom w:val="none" w:sz="0" w:space="0" w:color="auto"/>
            <w:right w:val="none" w:sz="0" w:space="0" w:color="auto"/>
          </w:divBdr>
          <w:divsChild>
            <w:div w:id="185934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498992">
      <w:bodyDiv w:val="1"/>
      <w:marLeft w:val="0"/>
      <w:marRight w:val="0"/>
      <w:marTop w:val="0"/>
      <w:marBottom w:val="0"/>
      <w:divBdr>
        <w:top w:val="none" w:sz="0" w:space="0" w:color="auto"/>
        <w:left w:val="none" w:sz="0" w:space="0" w:color="auto"/>
        <w:bottom w:val="none" w:sz="0" w:space="0" w:color="auto"/>
        <w:right w:val="none" w:sz="0" w:space="0" w:color="auto"/>
      </w:divBdr>
    </w:div>
    <w:div w:id="536087023">
      <w:bodyDiv w:val="1"/>
      <w:marLeft w:val="0"/>
      <w:marRight w:val="0"/>
      <w:marTop w:val="0"/>
      <w:marBottom w:val="0"/>
      <w:divBdr>
        <w:top w:val="none" w:sz="0" w:space="0" w:color="auto"/>
        <w:left w:val="none" w:sz="0" w:space="0" w:color="auto"/>
        <w:bottom w:val="none" w:sz="0" w:space="0" w:color="auto"/>
        <w:right w:val="none" w:sz="0" w:space="0" w:color="auto"/>
      </w:divBdr>
    </w:div>
    <w:div w:id="538325500">
      <w:bodyDiv w:val="1"/>
      <w:marLeft w:val="0"/>
      <w:marRight w:val="0"/>
      <w:marTop w:val="0"/>
      <w:marBottom w:val="0"/>
      <w:divBdr>
        <w:top w:val="none" w:sz="0" w:space="0" w:color="auto"/>
        <w:left w:val="none" w:sz="0" w:space="0" w:color="auto"/>
        <w:bottom w:val="none" w:sz="0" w:space="0" w:color="auto"/>
        <w:right w:val="none" w:sz="0" w:space="0" w:color="auto"/>
      </w:divBdr>
    </w:div>
    <w:div w:id="539323184">
      <w:bodyDiv w:val="1"/>
      <w:marLeft w:val="0"/>
      <w:marRight w:val="0"/>
      <w:marTop w:val="0"/>
      <w:marBottom w:val="0"/>
      <w:divBdr>
        <w:top w:val="none" w:sz="0" w:space="0" w:color="auto"/>
        <w:left w:val="none" w:sz="0" w:space="0" w:color="auto"/>
        <w:bottom w:val="none" w:sz="0" w:space="0" w:color="auto"/>
        <w:right w:val="none" w:sz="0" w:space="0" w:color="auto"/>
      </w:divBdr>
    </w:div>
    <w:div w:id="543834414">
      <w:bodyDiv w:val="1"/>
      <w:marLeft w:val="0"/>
      <w:marRight w:val="0"/>
      <w:marTop w:val="0"/>
      <w:marBottom w:val="0"/>
      <w:divBdr>
        <w:top w:val="none" w:sz="0" w:space="0" w:color="auto"/>
        <w:left w:val="none" w:sz="0" w:space="0" w:color="auto"/>
        <w:bottom w:val="none" w:sz="0" w:space="0" w:color="auto"/>
        <w:right w:val="none" w:sz="0" w:space="0" w:color="auto"/>
      </w:divBdr>
    </w:div>
    <w:div w:id="552695249">
      <w:bodyDiv w:val="1"/>
      <w:marLeft w:val="0"/>
      <w:marRight w:val="0"/>
      <w:marTop w:val="0"/>
      <w:marBottom w:val="0"/>
      <w:divBdr>
        <w:top w:val="none" w:sz="0" w:space="0" w:color="auto"/>
        <w:left w:val="none" w:sz="0" w:space="0" w:color="auto"/>
        <w:bottom w:val="none" w:sz="0" w:space="0" w:color="auto"/>
        <w:right w:val="none" w:sz="0" w:space="0" w:color="auto"/>
      </w:divBdr>
    </w:div>
    <w:div w:id="571813985">
      <w:bodyDiv w:val="1"/>
      <w:marLeft w:val="0"/>
      <w:marRight w:val="0"/>
      <w:marTop w:val="0"/>
      <w:marBottom w:val="0"/>
      <w:divBdr>
        <w:top w:val="none" w:sz="0" w:space="0" w:color="auto"/>
        <w:left w:val="none" w:sz="0" w:space="0" w:color="auto"/>
        <w:bottom w:val="none" w:sz="0" w:space="0" w:color="auto"/>
        <w:right w:val="none" w:sz="0" w:space="0" w:color="auto"/>
      </w:divBdr>
    </w:div>
    <w:div w:id="585769027">
      <w:bodyDiv w:val="1"/>
      <w:marLeft w:val="0"/>
      <w:marRight w:val="0"/>
      <w:marTop w:val="0"/>
      <w:marBottom w:val="0"/>
      <w:divBdr>
        <w:top w:val="none" w:sz="0" w:space="0" w:color="auto"/>
        <w:left w:val="none" w:sz="0" w:space="0" w:color="auto"/>
        <w:bottom w:val="none" w:sz="0" w:space="0" w:color="auto"/>
        <w:right w:val="none" w:sz="0" w:space="0" w:color="auto"/>
      </w:divBdr>
    </w:div>
    <w:div w:id="597710587">
      <w:bodyDiv w:val="1"/>
      <w:marLeft w:val="0"/>
      <w:marRight w:val="0"/>
      <w:marTop w:val="0"/>
      <w:marBottom w:val="0"/>
      <w:divBdr>
        <w:top w:val="none" w:sz="0" w:space="0" w:color="auto"/>
        <w:left w:val="none" w:sz="0" w:space="0" w:color="auto"/>
        <w:bottom w:val="none" w:sz="0" w:space="0" w:color="auto"/>
        <w:right w:val="none" w:sz="0" w:space="0" w:color="auto"/>
      </w:divBdr>
    </w:div>
    <w:div w:id="599338663">
      <w:bodyDiv w:val="1"/>
      <w:marLeft w:val="0"/>
      <w:marRight w:val="0"/>
      <w:marTop w:val="0"/>
      <w:marBottom w:val="0"/>
      <w:divBdr>
        <w:top w:val="none" w:sz="0" w:space="0" w:color="auto"/>
        <w:left w:val="none" w:sz="0" w:space="0" w:color="auto"/>
        <w:bottom w:val="none" w:sz="0" w:space="0" w:color="auto"/>
        <w:right w:val="none" w:sz="0" w:space="0" w:color="auto"/>
      </w:divBdr>
    </w:div>
    <w:div w:id="608395677">
      <w:bodyDiv w:val="1"/>
      <w:marLeft w:val="0"/>
      <w:marRight w:val="0"/>
      <w:marTop w:val="0"/>
      <w:marBottom w:val="0"/>
      <w:divBdr>
        <w:top w:val="none" w:sz="0" w:space="0" w:color="auto"/>
        <w:left w:val="none" w:sz="0" w:space="0" w:color="auto"/>
        <w:bottom w:val="none" w:sz="0" w:space="0" w:color="auto"/>
        <w:right w:val="none" w:sz="0" w:space="0" w:color="auto"/>
      </w:divBdr>
    </w:div>
    <w:div w:id="613364502">
      <w:bodyDiv w:val="1"/>
      <w:marLeft w:val="0"/>
      <w:marRight w:val="0"/>
      <w:marTop w:val="0"/>
      <w:marBottom w:val="0"/>
      <w:divBdr>
        <w:top w:val="none" w:sz="0" w:space="0" w:color="auto"/>
        <w:left w:val="none" w:sz="0" w:space="0" w:color="auto"/>
        <w:bottom w:val="none" w:sz="0" w:space="0" w:color="auto"/>
        <w:right w:val="none" w:sz="0" w:space="0" w:color="auto"/>
      </w:divBdr>
    </w:div>
    <w:div w:id="6181427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48898906">
      <w:bodyDiv w:val="1"/>
      <w:marLeft w:val="0"/>
      <w:marRight w:val="0"/>
      <w:marTop w:val="0"/>
      <w:marBottom w:val="0"/>
      <w:divBdr>
        <w:top w:val="none" w:sz="0" w:space="0" w:color="auto"/>
        <w:left w:val="none" w:sz="0" w:space="0" w:color="auto"/>
        <w:bottom w:val="none" w:sz="0" w:space="0" w:color="auto"/>
        <w:right w:val="none" w:sz="0" w:space="0" w:color="auto"/>
      </w:divBdr>
    </w:div>
    <w:div w:id="665783621">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79351467">
      <w:bodyDiv w:val="1"/>
      <w:marLeft w:val="0"/>
      <w:marRight w:val="0"/>
      <w:marTop w:val="0"/>
      <w:marBottom w:val="0"/>
      <w:divBdr>
        <w:top w:val="none" w:sz="0" w:space="0" w:color="auto"/>
        <w:left w:val="none" w:sz="0" w:space="0" w:color="auto"/>
        <w:bottom w:val="none" w:sz="0" w:space="0" w:color="auto"/>
        <w:right w:val="none" w:sz="0" w:space="0" w:color="auto"/>
      </w:divBdr>
    </w:div>
    <w:div w:id="681971825">
      <w:bodyDiv w:val="1"/>
      <w:marLeft w:val="0"/>
      <w:marRight w:val="0"/>
      <w:marTop w:val="0"/>
      <w:marBottom w:val="0"/>
      <w:divBdr>
        <w:top w:val="none" w:sz="0" w:space="0" w:color="auto"/>
        <w:left w:val="none" w:sz="0" w:space="0" w:color="auto"/>
        <w:bottom w:val="none" w:sz="0" w:space="0" w:color="auto"/>
        <w:right w:val="none" w:sz="0" w:space="0" w:color="auto"/>
      </w:divBdr>
    </w:div>
    <w:div w:id="684358770">
      <w:bodyDiv w:val="1"/>
      <w:marLeft w:val="0"/>
      <w:marRight w:val="0"/>
      <w:marTop w:val="0"/>
      <w:marBottom w:val="0"/>
      <w:divBdr>
        <w:top w:val="none" w:sz="0" w:space="0" w:color="auto"/>
        <w:left w:val="none" w:sz="0" w:space="0" w:color="auto"/>
        <w:bottom w:val="none" w:sz="0" w:space="0" w:color="auto"/>
        <w:right w:val="none" w:sz="0" w:space="0" w:color="auto"/>
      </w:divBdr>
    </w:div>
    <w:div w:id="684358881">
      <w:bodyDiv w:val="1"/>
      <w:marLeft w:val="0"/>
      <w:marRight w:val="0"/>
      <w:marTop w:val="0"/>
      <w:marBottom w:val="0"/>
      <w:divBdr>
        <w:top w:val="none" w:sz="0" w:space="0" w:color="auto"/>
        <w:left w:val="none" w:sz="0" w:space="0" w:color="auto"/>
        <w:bottom w:val="none" w:sz="0" w:space="0" w:color="auto"/>
        <w:right w:val="none" w:sz="0" w:space="0" w:color="auto"/>
      </w:divBdr>
    </w:div>
    <w:div w:id="713315464">
      <w:bodyDiv w:val="1"/>
      <w:marLeft w:val="0"/>
      <w:marRight w:val="0"/>
      <w:marTop w:val="0"/>
      <w:marBottom w:val="0"/>
      <w:divBdr>
        <w:top w:val="none" w:sz="0" w:space="0" w:color="auto"/>
        <w:left w:val="none" w:sz="0" w:space="0" w:color="auto"/>
        <w:bottom w:val="none" w:sz="0" w:space="0" w:color="auto"/>
        <w:right w:val="none" w:sz="0" w:space="0" w:color="auto"/>
      </w:divBdr>
    </w:div>
    <w:div w:id="727146826">
      <w:bodyDiv w:val="1"/>
      <w:marLeft w:val="0"/>
      <w:marRight w:val="0"/>
      <w:marTop w:val="0"/>
      <w:marBottom w:val="0"/>
      <w:divBdr>
        <w:top w:val="none" w:sz="0" w:space="0" w:color="auto"/>
        <w:left w:val="none" w:sz="0" w:space="0" w:color="auto"/>
        <w:bottom w:val="none" w:sz="0" w:space="0" w:color="auto"/>
        <w:right w:val="none" w:sz="0" w:space="0" w:color="auto"/>
      </w:divBdr>
    </w:div>
    <w:div w:id="733166049">
      <w:bodyDiv w:val="1"/>
      <w:marLeft w:val="0"/>
      <w:marRight w:val="0"/>
      <w:marTop w:val="0"/>
      <w:marBottom w:val="0"/>
      <w:divBdr>
        <w:top w:val="none" w:sz="0" w:space="0" w:color="auto"/>
        <w:left w:val="none" w:sz="0" w:space="0" w:color="auto"/>
        <w:bottom w:val="none" w:sz="0" w:space="0" w:color="auto"/>
        <w:right w:val="none" w:sz="0" w:space="0" w:color="auto"/>
      </w:divBdr>
    </w:div>
    <w:div w:id="737094758">
      <w:bodyDiv w:val="1"/>
      <w:marLeft w:val="0"/>
      <w:marRight w:val="0"/>
      <w:marTop w:val="0"/>
      <w:marBottom w:val="0"/>
      <w:divBdr>
        <w:top w:val="none" w:sz="0" w:space="0" w:color="auto"/>
        <w:left w:val="none" w:sz="0" w:space="0" w:color="auto"/>
        <w:bottom w:val="none" w:sz="0" w:space="0" w:color="auto"/>
        <w:right w:val="none" w:sz="0" w:space="0" w:color="auto"/>
      </w:divBdr>
    </w:div>
    <w:div w:id="759719295">
      <w:bodyDiv w:val="1"/>
      <w:marLeft w:val="0"/>
      <w:marRight w:val="0"/>
      <w:marTop w:val="0"/>
      <w:marBottom w:val="0"/>
      <w:divBdr>
        <w:top w:val="none" w:sz="0" w:space="0" w:color="auto"/>
        <w:left w:val="none" w:sz="0" w:space="0" w:color="auto"/>
        <w:bottom w:val="none" w:sz="0" w:space="0" w:color="auto"/>
        <w:right w:val="none" w:sz="0" w:space="0" w:color="auto"/>
      </w:divBdr>
    </w:div>
    <w:div w:id="780537182">
      <w:bodyDiv w:val="1"/>
      <w:marLeft w:val="0"/>
      <w:marRight w:val="0"/>
      <w:marTop w:val="0"/>
      <w:marBottom w:val="0"/>
      <w:divBdr>
        <w:top w:val="none" w:sz="0" w:space="0" w:color="auto"/>
        <w:left w:val="none" w:sz="0" w:space="0" w:color="auto"/>
        <w:bottom w:val="none" w:sz="0" w:space="0" w:color="auto"/>
        <w:right w:val="none" w:sz="0" w:space="0" w:color="auto"/>
      </w:divBdr>
    </w:div>
    <w:div w:id="792021479">
      <w:bodyDiv w:val="1"/>
      <w:marLeft w:val="0"/>
      <w:marRight w:val="0"/>
      <w:marTop w:val="0"/>
      <w:marBottom w:val="0"/>
      <w:divBdr>
        <w:top w:val="none" w:sz="0" w:space="0" w:color="auto"/>
        <w:left w:val="none" w:sz="0" w:space="0" w:color="auto"/>
        <w:bottom w:val="none" w:sz="0" w:space="0" w:color="auto"/>
        <w:right w:val="none" w:sz="0" w:space="0" w:color="auto"/>
      </w:divBdr>
    </w:div>
    <w:div w:id="851336721">
      <w:bodyDiv w:val="1"/>
      <w:marLeft w:val="0"/>
      <w:marRight w:val="0"/>
      <w:marTop w:val="0"/>
      <w:marBottom w:val="0"/>
      <w:divBdr>
        <w:top w:val="none" w:sz="0" w:space="0" w:color="auto"/>
        <w:left w:val="none" w:sz="0" w:space="0" w:color="auto"/>
        <w:bottom w:val="none" w:sz="0" w:space="0" w:color="auto"/>
        <w:right w:val="none" w:sz="0" w:space="0" w:color="auto"/>
      </w:divBdr>
    </w:div>
    <w:div w:id="859511661">
      <w:bodyDiv w:val="1"/>
      <w:marLeft w:val="0"/>
      <w:marRight w:val="0"/>
      <w:marTop w:val="0"/>
      <w:marBottom w:val="0"/>
      <w:divBdr>
        <w:top w:val="none" w:sz="0" w:space="0" w:color="auto"/>
        <w:left w:val="none" w:sz="0" w:space="0" w:color="auto"/>
        <w:bottom w:val="none" w:sz="0" w:space="0" w:color="auto"/>
        <w:right w:val="none" w:sz="0" w:space="0" w:color="auto"/>
      </w:divBdr>
    </w:div>
    <w:div w:id="863059835">
      <w:bodyDiv w:val="1"/>
      <w:marLeft w:val="0"/>
      <w:marRight w:val="0"/>
      <w:marTop w:val="0"/>
      <w:marBottom w:val="0"/>
      <w:divBdr>
        <w:top w:val="none" w:sz="0" w:space="0" w:color="auto"/>
        <w:left w:val="none" w:sz="0" w:space="0" w:color="auto"/>
        <w:bottom w:val="none" w:sz="0" w:space="0" w:color="auto"/>
        <w:right w:val="none" w:sz="0" w:space="0" w:color="auto"/>
      </w:divBdr>
    </w:div>
    <w:div w:id="863442116">
      <w:bodyDiv w:val="1"/>
      <w:marLeft w:val="0"/>
      <w:marRight w:val="0"/>
      <w:marTop w:val="0"/>
      <w:marBottom w:val="0"/>
      <w:divBdr>
        <w:top w:val="none" w:sz="0" w:space="0" w:color="auto"/>
        <w:left w:val="none" w:sz="0" w:space="0" w:color="auto"/>
        <w:bottom w:val="none" w:sz="0" w:space="0" w:color="auto"/>
        <w:right w:val="none" w:sz="0" w:space="0" w:color="auto"/>
      </w:divBdr>
    </w:div>
    <w:div w:id="872811970">
      <w:bodyDiv w:val="1"/>
      <w:marLeft w:val="0"/>
      <w:marRight w:val="0"/>
      <w:marTop w:val="0"/>
      <w:marBottom w:val="0"/>
      <w:divBdr>
        <w:top w:val="none" w:sz="0" w:space="0" w:color="auto"/>
        <w:left w:val="none" w:sz="0" w:space="0" w:color="auto"/>
        <w:bottom w:val="none" w:sz="0" w:space="0" w:color="auto"/>
        <w:right w:val="none" w:sz="0" w:space="0" w:color="auto"/>
      </w:divBdr>
    </w:div>
    <w:div w:id="892470817">
      <w:bodyDiv w:val="1"/>
      <w:marLeft w:val="0"/>
      <w:marRight w:val="0"/>
      <w:marTop w:val="0"/>
      <w:marBottom w:val="0"/>
      <w:divBdr>
        <w:top w:val="none" w:sz="0" w:space="0" w:color="auto"/>
        <w:left w:val="none" w:sz="0" w:space="0" w:color="auto"/>
        <w:bottom w:val="none" w:sz="0" w:space="0" w:color="auto"/>
        <w:right w:val="none" w:sz="0" w:space="0" w:color="auto"/>
      </w:divBdr>
    </w:div>
    <w:div w:id="894201392">
      <w:bodyDiv w:val="1"/>
      <w:marLeft w:val="0"/>
      <w:marRight w:val="0"/>
      <w:marTop w:val="0"/>
      <w:marBottom w:val="0"/>
      <w:divBdr>
        <w:top w:val="none" w:sz="0" w:space="0" w:color="auto"/>
        <w:left w:val="none" w:sz="0" w:space="0" w:color="auto"/>
        <w:bottom w:val="none" w:sz="0" w:space="0" w:color="auto"/>
        <w:right w:val="none" w:sz="0" w:space="0" w:color="auto"/>
      </w:divBdr>
    </w:div>
    <w:div w:id="899941227">
      <w:bodyDiv w:val="1"/>
      <w:marLeft w:val="0"/>
      <w:marRight w:val="0"/>
      <w:marTop w:val="0"/>
      <w:marBottom w:val="0"/>
      <w:divBdr>
        <w:top w:val="none" w:sz="0" w:space="0" w:color="auto"/>
        <w:left w:val="none" w:sz="0" w:space="0" w:color="auto"/>
        <w:bottom w:val="none" w:sz="0" w:space="0" w:color="auto"/>
        <w:right w:val="none" w:sz="0" w:space="0" w:color="auto"/>
      </w:divBdr>
    </w:div>
    <w:div w:id="915282660">
      <w:bodyDiv w:val="1"/>
      <w:marLeft w:val="0"/>
      <w:marRight w:val="0"/>
      <w:marTop w:val="0"/>
      <w:marBottom w:val="0"/>
      <w:divBdr>
        <w:top w:val="none" w:sz="0" w:space="0" w:color="auto"/>
        <w:left w:val="none" w:sz="0" w:space="0" w:color="auto"/>
        <w:bottom w:val="none" w:sz="0" w:space="0" w:color="auto"/>
        <w:right w:val="none" w:sz="0" w:space="0" w:color="auto"/>
      </w:divBdr>
    </w:div>
    <w:div w:id="932280408">
      <w:bodyDiv w:val="1"/>
      <w:marLeft w:val="0"/>
      <w:marRight w:val="0"/>
      <w:marTop w:val="0"/>
      <w:marBottom w:val="0"/>
      <w:divBdr>
        <w:top w:val="none" w:sz="0" w:space="0" w:color="auto"/>
        <w:left w:val="none" w:sz="0" w:space="0" w:color="auto"/>
        <w:bottom w:val="none" w:sz="0" w:space="0" w:color="auto"/>
        <w:right w:val="none" w:sz="0" w:space="0" w:color="auto"/>
      </w:divBdr>
    </w:div>
    <w:div w:id="933587060">
      <w:bodyDiv w:val="1"/>
      <w:marLeft w:val="0"/>
      <w:marRight w:val="0"/>
      <w:marTop w:val="0"/>
      <w:marBottom w:val="0"/>
      <w:divBdr>
        <w:top w:val="none" w:sz="0" w:space="0" w:color="auto"/>
        <w:left w:val="none" w:sz="0" w:space="0" w:color="auto"/>
        <w:bottom w:val="none" w:sz="0" w:space="0" w:color="auto"/>
        <w:right w:val="none" w:sz="0" w:space="0" w:color="auto"/>
      </w:divBdr>
    </w:div>
    <w:div w:id="953900819">
      <w:bodyDiv w:val="1"/>
      <w:marLeft w:val="0"/>
      <w:marRight w:val="0"/>
      <w:marTop w:val="0"/>
      <w:marBottom w:val="0"/>
      <w:divBdr>
        <w:top w:val="none" w:sz="0" w:space="0" w:color="auto"/>
        <w:left w:val="none" w:sz="0" w:space="0" w:color="auto"/>
        <w:bottom w:val="none" w:sz="0" w:space="0" w:color="auto"/>
        <w:right w:val="none" w:sz="0" w:space="0" w:color="auto"/>
      </w:divBdr>
    </w:div>
    <w:div w:id="967006077">
      <w:bodyDiv w:val="1"/>
      <w:marLeft w:val="0"/>
      <w:marRight w:val="0"/>
      <w:marTop w:val="0"/>
      <w:marBottom w:val="0"/>
      <w:divBdr>
        <w:top w:val="none" w:sz="0" w:space="0" w:color="auto"/>
        <w:left w:val="none" w:sz="0" w:space="0" w:color="auto"/>
        <w:bottom w:val="none" w:sz="0" w:space="0" w:color="auto"/>
        <w:right w:val="none" w:sz="0" w:space="0" w:color="auto"/>
      </w:divBdr>
    </w:div>
    <w:div w:id="983045973">
      <w:bodyDiv w:val="1"/>
      <w:marLeft w:val="0"/>
      <w:marRight w:val="0"/>
      <w:marTop w:val="0"/>
      <w:marBottom w:val="0"/>
      <w:divBdr>
        <w:top w:val="none" w:sz="0" w:space="0" w:color="auto"/>
        <w:left w:val="none" w:sz="0" w:space="0" w:color="auto"/>
        <w:bottom w:val="none" w:sz="0" w:space="0" w:color="auto"/>
        <w:right w:val="none" w:sz="0" w:space="0" w:color="auto"/>
      </w:divBdr>
    </w:div>
    <w:div w:id="1022585035">
      <w:bodyDiv w:val="1"/>
      <w:marLeft w:val="0"/>
      <w:marRight w:val="0"/>
      <w:marTop w:val="0"/>
      <w:marBottom w:val="0"/>
      <w:divBdr>
        <w:top w:val="none" w:sz="0" w:space="0" w:color="auto"/>
        <w:left w:val="none" w:sz="0" w:space="0" w:color="auto"/>
        <w:bottom w:val="none" w:sz="0" w:space="0" w:color="auto"/>
        <w:right w:val="none" w:sz="0" w:space="0" w:color="auto"/>
      </w:divBdr>
    </w:div>
    <w:div w:id="1060128326">
      <w:bodyDiv w:val="1"/>
      <w:marLeft w:val="0"/>
      <w:marRight w:val="0"/>
      <w:marTop w:val="0"/>
      <w:marBottom w:val="0"/>
      <w:divBdr>
        <w:top w:val="none" w:sz="0" w:space="0" w:color="auto"/>
        <w:left w:val="none" w:sz="0" w:space="0" w:color="auto"/>
        <w:bottom w:val="none" w:sz="0" w:space="0" w:color="auto"/>
        <w:right w:val="none" w:sz="0" w:space="0" w:color="auto"/>
      </w:divBdr>
    </w:div>
    <w:div w:id="1075205315">
      <w:bodyDiv w:val="1"/>
      <w:marLeft w:val="0"/>
      <w:marRight w:val="0"/>
      <w:marTop w:val="0"/>
      <w:marBottom w:val="0"/>
      <w:divBdr>
        <w:top w:val="none" w:sz="0" w:space="0" w:color="auto"/>
        <w:left w:val="none" w:sz="0" w:space="0" w:color="auto"/>
        <w:bottom w:val="none" w:sz="0" w:space="0" w:color="auto"/>
        <w:right w:val="none" w:sz="0" w:space="0" w:color="auto"/>
      </w:divBdr>
    </w:div>
    <w:div w:id="1077705289">
      <w:bodyDiv w:val="1"/>
      <w:marLeft w:val="0"/>
      <w:marRight w:val="0"/>
      <w:marTop w:val="0"/>
      <w:marBottom w:val="0"/>
      <w:divBdr>
        <w:top w:val="none" w:sz="0" w:space="0" w:color="auto"/>
        <w:left w:val="none" w:sz="0" w:space="0" w:color="auto"/>
        <w:bottom w:val="none" w:sz="0" w:space="0" w:color="auto"/>
        <w:right w:val="none" w:sz="0" w:space="0" w:color="auto"/>
      </w:divBdr>
    </w:div>
    <w:div w:id="108044499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40268716">
      <w:bodyDiv w:val="1"/>
      <w:marLeft w:val="0"/>
      <w:marRight w:val="0"/>
      <w:marTop w:val="0"/>
      <w:marBottom w:val="0"/>
      <w:divBdr>
        <w:top w:val="none" w:sz="0" w:space="0" w:color="auto"/>
        <w:left w:val="none" w:sz="0" w:space="0" w:color="auto"/>
        <w:bottom w:val="none" w:sz="0" w:space="0" w:color="auto"/>
        <w:right w:val="none" w:sz="0" w:space="0" w:color="auto"/>
      </w:divBdr>
    </w:div>
    <w:div w:id="1143935138">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159732971">
      <w:bodyDiv w:val="1"/>
      <w:marLeft w:val="0"/>
      <w:marRight w:val="0"/>
      <w:marTop w:val="0"/>
      <w:marBottom w:val="0"/>
      <w:divBdr>
        <w:top w:val="none" w:sz="0" w:space="0" w:color="auto"/>
        <w:left w:val="none" w:sz="0" w:space="0" w:color="auto"/>
        <w:bottom w:val="none" w:sz="0" w:space="0" w:color="auto"/>
        <w:right w:val="none" w:sz="0" w:space="0" w:color="auto"/>
      </w:divBdr>
    </w:div>
    <w:div w:id="1167596077">
      <w:bodyDiv w:val="1"/>
      <w:marLeft w:val="0"/>
      <w:marRight w:val="0"/>
      <w:marTop w:val="0"/>
      <w:marBottom w:val="0"/>
      <w:divBdr>
        <w:top w:val="none" w:sz="0" w:space="0" w:color="auto"/>
        <w:left w:val="none" w:sz="0" w:space="0" w:color="auto"/>
        <w:bottom w:val="none" w:sz="0" w:space="0" w:color="auto"/>
        <w:right w:val="none" w:sz="0" w:space="0" w:color="auto"/>
      </w:divBdr>
    </w:div>
    <w:div w:id="1183933621">
      <w:bodyDiv w:val="1"/>
      <w:marLeft w:val="0"/>
      <w:marRight w:val="0"/>
      <w:marTop w:val="0"/>
      <w:marBottom w:val="0"/>
      <w:divBdr>
        <w:top w:val="none" w:sz="0" w:space="0" w:color="auto"/>
        <w:left w:val="none" w:sz="0" w:space="0" w:color="auto"/>
        <w:bottom w:val="none" w:sz="0" w:space="0" w:color="auto"/>
        <w:right w:val="none" w:sz="0" w:space="0" w:color="auto"/>
      </w:divBdr>
    </w:div>
    <w:div w:id="1190336468">
      <w:bodyDiv w:val="1"/>
      <w:marLeft w:val="0"/>
      <w:marRight w:val="0"/>
      <w:marTop w:val="0"/>
      <w:marBottom w:val="0"/>
      <w:divBdr>
        <w:top w:val="none" w:sz="0" w:space="0" w:color="auto"/>
        <w:left w:val="none" w:sz="0" w:space="0" w:color="auto"/>
        <w:bottom w:val="none" w:sz="0" w:space="0" w:color="auto"/>
        <w:right w:val="none" w:sz="0" w:space="0" w:color="auto"/>
      </w:divBdr>
    </w:div>
    <w:div w:id="1199049574">
      <w:bodyDiv w:val="1"/>
      <w:marLeft w:val="0"/>
      <w:marRight w:val="0"/>
      <w:marTop w:val="0"/>
      <w:marBottom w:val="0"/>
      <w:divBdr>
        <w:top w:val="none" w:sz="0" w:space="0" w:color="auto"/>
        <w:left w:val="none" w:sz="0" w:space="0" w:color="auto"/>
        <w:bottom w:val="none" w:sz="0" w:space="0" w:color="auto"/>
        <w:right w:val="none" w:sz="0" w:space="0" w:color="auto"/>
      </w:divBdr>
    </w:div>
    <w:div w:id="1207763346">
      <w:bodyDiv w:val="1"/>
      <w:marLeft w:val="0"/>
      <w:marRight w:val="0"/>
      <w:marTop w:val="0"/>
      <w:marBottom w:val="0"/>
      <w:divBdr>
        <w:top w:val="none" w:sz="0" w:space="0" w:color="auto"/>
        <w:left w:val="none" w:sz="0" w:space="0" w:color="auto"/>
        <w:bottom w:val="none" w:sz="0" w:space="0" w:color="auto"/>
        <w:right w:val="none" w:sz="0" w:space="0" w:color="auto"/>
      </w:divBdr>
    </w:div>
    <w:div w:id="1217157288">
      <w:bodyDiv w:val="1"/>
      <w:marLeft w:val="0"/>
      <w:marRight w:val="0"/>
      <w:marTop w:val="0"/>
      <w:marBottom w:val="0"/>
      <w:divBdr>
        <w:top w:val="none" w:sz="0" w:space="0" w:color="auto"/>
        <w:left w:val="none" w:sz="0" w:space="0" w:color="auto"/>
        <w:bottom w:val="none" w:sz="0" w:space="0" w:color="auto"/>
        <w:right w:val="none" w:sz="0" w:space="0" w:color="auto"/>
      </w:divBdr>
    </w:div>
    <w:div w:id="1241334611">
      <w:bodyDiv w:val="1"/>
      <w:marLeft w:val="0"/>
      <w:marRight w:val="0"/>
      <w:marTop w:val="0"/>
      <w:marBottom w:val="0"/>
      <w:divBdr>
        <w:top w:val="none" w:sz="0" w:space="0" w:color="auto"/>
        <w:left w:val="none" w:sz="0" w:space="0" w:color="auto"/>
        <w:bottom w:val="none" w:sz="0" w:space="0" w:color="auto"/>
        <w:right w:val="none" w:sz="0" w:space="0" w:color="auto"/>
      </w:divBdr>
    </w:div>
    <w:div w:id="1242907961">
      <w:bodyDiv w:val="1"/>
      <w:marLeft w:val="0"/>
      <w:marRight w:val="0"/>
      <w:marTop w:val="0"/>
      <w:marBottom w:val="0"/>
      <w:divBdr>
        <w:top w:val="none" w:sz="0" w:space="0" w:color="auto"/>
        <w:left w:val="none" w:sz="0" w:space="0" w:color="auto"/>
        <w:bottom w:val="none" w:sz="0" w:space="0" w:color="auto"/>
        <w:right w:val="none" w:sz="0" w:space="0" w:color="auto"/>
      </w:divBdr>
    </w:div>
    <w:div w:id="1244024490">
      <w:bodyDiv w:val="1"/>
      <w:marLeft w:val="0"/>
      <w:marRight w:val="0"/>
      <w:marTop w:val="0"/>
      <w:marBottom w:val="0"/>
      <w:divBdr>
        <w:top w:val="none" w:sz="0" w:space="0" w:color="auto"/>
        <w:left w:val="none" w:sz="0" w:space="0" w:color="auto"/>
        <w:bottom w:val="none" w:sz="0" w:space="0" w:color="auto"/>
        <w:right w:val="none" w:sz="0" w:space="0" w:color="auto"/>
      </w:divBdr>
    </w:div>
    <w:div w:id="1246917570">
      <w:bodyDiv w:val="1"/>
      <w:marLeft w:val="0"/>
      <w:marRight w:val="0"/>
      <w:marTop w:val="0"/>
      <w:marBottom w:val="0"/>
      <w:divBdr>
        <w:top w:val="none" w:sz="0" w:space="0" w:color="auto"/>
        <w:left w:val="none" w:sz="0" w:space="0" w:color="auto"/>
        <w:bottom w:val="none" w:sz="0" w:space="0" w:color="auto"/>
        <w:right w:val="none" w:sz="0" w:space="0" w:color="auto"/>
      </w:divBdr>
    </w:div>
    <w:div w:id="1248267306">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63688577">
      <w:bodyDiv w:val="1"/>
      <w:marLeft w:val="0"/>
      <w:marRight w:val="0"/>
      <w:marTop w:val="0"/>
      <w:marBottom w:val="0"/>
      <w:divBdr>
        <w:top w:val="none" w:sz="0" w:space="0" w:color="auto"/>
        <w:left w:val="none" w:sz="0" w:space="0" w:color="auto"/>
        <w:bottom w:val="none" w:sz="0" w:space="0" w:color="auto"/>
        <w:right w:val="none" w:sz="0" w:space="0" w:color="auto"/>
      </w:divBdr>
    </w:div>
    <w:div w:id="1265504697">
      <w:bodyDiv w:val="1"/>
      <w:marLeft w:val="0"/>
      <w:marRight w:val="0"/>
      <w:marTop w:val="0"/>
      <w:marBottom w:val="0"/>
      <w:divBdr>
        <w:top w:val="none" w:sz="0" w:space="0" w:color="auto"/>
        <w:left w:val="none" w:sz="0" w:space="0" w:color="auto"/>
        <w:bottom w:val="none" w:sz="0" w:space="0" w:color="auto"/>
        <w:right w:val="none" w:sz="0" w:space="0" w:color="auto"/>
      </w:divBdr>
    </w:div>
    <w:div w:id="1266813175">
      <w:bodyDiv w:val="1"/>
      <w:marLeft w:val="0"/>
      <w:marRight w:val="0"/>
      <w:marTop w:val="0"/>
      <w:marBottom w:val="0"/>
      <w:divBdr>
        <w:top w:val="none" w:sz="0" w:space="0" w:color="auto"/>
        <w:left w:val="none" w:sz="0" w:space="0" w:color="auto"/>
        <w:bottom w:val="none" w:sz="0" w:space="0" w:color="auto"/>
        <w:right w:val="none" w:sz="0" w:space="0" w:color="auto"/>
      </w:divBdr>
    </w:div>
    <w:div w:id="1289047362">
      <w:bodyDiv w:val="1"/>
      <w:marLeft w:val="0"/>
      <w:marRight w:val="0"/>
      <w:marTop w:val="0"/>
      <w:marBottom w:val="0"/>
      <w:divBdr>
        <w:top w:val="none" w:sz="0" w:space="0" w:color="auto"/>
        <w:left w:val="none" w:sz="0" w:space="0" w:color="auto"/>
        <w:bottom w:val="none" w:sz="0" w:space="0" w:color="auto"/>
        <w:right w:val="none" w:sz="0" w:space="0" w:color="auto"/>
      </w:divBdr>
    </w:div>
    <w:div w:id="1291595838">
      <w:bodyDiv w:val="1"/>
      <w:marLeft w:val="0"/>
      <w:marRight w:val="0"/>
      <w:marTop w:val="0"/>
      <w:marBottom w:val="0"/>
      <w:divBdr>
        <w:top w:val="none" w:sz="0" w:space="0" w:color="auto"/>
        <w:left w:val="none" w:sz="0" w:space="0" w:color="auto"/>
        <w:bottom w:val="none" w:sz="0" w:space="0" w:color="auto"/>
        <w:right w:val="none" w:sz="0" w:space="0" w:color="auto"/>
      </w:divBdr>
    </w:div>
    <w:div w:id="1296832761">
      <w:bodyDiv w:val="1"/>
      <w:marLeft w:val="0"/>
      <w:marRight w:val="0"/>
      <w:marTop w:val="0"/>
      <w:marBottom w:val="0"/>
      <w:divBdr>
        <w:top w:val="none" w:sz="0" w:space="0" w:color="auto"/>
        <w:left w:val="none" w:sz="0" w:space="0" w:color="auto"/>
        <w:bottom w:val="none" w:sz="0" w:space="0" w:color="auto"/>
        <w:right w:val="none" w:sz="0" w:space="0" w:color="auto"/>
      </w:divBdr>
    </w:div>
    <w:div w:id="1303117847">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16297825">
      <w:bodyDiv w:val="1"/>
      <w:marLeft w:val="0"/>
      <w:marRight w:val="0"/>
      <w:marTop w:val="0"/>
      <w:marBottom w:val="0"/>
      <w:divBdr>
        <w:top w:val="none" w:sz="0" w:space="0" w:color="auto"/>
        <w:left w:val="none" w:sz="0" w:space="0" w:color="auto"/>
        <w:bottom w:val="none" w:sz="0" w:space="0" w:color="auto"/>
        <w:right w:val="none" w:sz="0" w:space="0" w:color="auto"/>
      </w:divBdr>
    </w:div>
    <w:div w:id="1349789874">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397969144">
      <w:bodyDiv w:val="1"/>
      <w:marLeft w:val="0"/>
      <w:marRight w:val="0"/>
      <w:marTop w:val="0"/>
      <w:marBottom w:val="0"/>
      <w:divBdr>
        <w:top w:val="none" w:sz="0" w:space="0" w:color="auto"/>
        <w:left w:val="none" w:sz="0" w:space="0" w:color="auto"/>
        <w:bottom w:val="none" w:sz="0" w:space="0" w:color="auto"/>
        <w:right w:val="none" w:sz="0" w:space="0" w:color="auto"/>
      </w:divBdr>
    </w:div>
    <w:div w:id="1402362297">
      <w:bodyDiv w:val="1"/>
      <w:marLeft w:val="0"/>
      <w:marRight w:val="0"/>
      <w:marTop w:val="0"/>
      <w:marBottom w:val="0"/>
      <w:divBdr>
        <w:top w:val="none" w:sz="0" w:space="0" w:color="auto"/>
        <w:left w:val="none" w:sz="0" w:space="0" w:color="auto"/>
        <w:bottom w:val="none" w:sz="0" w:space="0" w:color="auto"/>
        <w:right w:val="none" w:sz="0" w:space="0" w:color="auto"/>
      </w:divBdr>
    </w:div>
    <w:div w:id="1415319993">
      <w:bodyDiv w:val="1"/>
      <w:marLeft w:val="0"/>
      <w:marRight w:val="0"/>
      <w:marTop w:val="0"/>
      <w:marBottom w:val="0"/>
      <w:divBdr>
        <w:top w:val="none" w:sz="0" w:space="0" w:color="auto"/>
        <w:left w:val="none" w:sz="0" w:space="0" w:color="auto"/>
        <w:bottom w:val="none" w:sz="0" w:space="0" w:color="auto"/>
        <w:right w:val="none" w:sz="0" w:space="0" w:color="auto"/>
      </w:divBdr>
    </w:div>
    <w:div w:id="1419250014">
      <w:bodyDiv w:val="1"/>
      <w:marLeft w:val="0"/>
      <w:marRight w:val="0"/>
      <w:marTop w:val="0"/>
      <w:marBottom w:val="0"/>
      <w:divBdr>
        <w:top w:val="none" w:sz="0" w:space="0" w:color="auto"/>
        <w:left w:val="none" w:sz="0" w:space="0" w:color="auto"/>
        <w:bottom w:val="none" w:sz="0" w:space="0" w:color="auto"/>
        <w:right w:val="none" w:sz="0" w:space="0" w:color="auto"/>
      </w:divBdr>
    </w:div>
    <w:div w:id="1429233443">
      <w:bodyDiv w:val="1"/>
      <w:marLeft w:val="0"/>
      <w:marRight w:val="0"/>
      <w:marTop w:val="0"/>
      <w:marBottom w:val="0"/>
      <w:divBdr>
        <w:top w:val="none" w:sz="0" w:space="0" w:color="auto"/>
        <w:left w:val="none" w:sz="0" w:space="0" w:color="auto"/>
        <w:bottom w:val="none" w:sz="0" w:space="0" w:color="auto"/>
        <w:right w:val="none" w:sz="0" w:space="0" w:color="auto"/>
      </w:divBdr>
    </w:div>
    <w:div w:id="1431972694">
      <w:bodyDiv w:val="1"/>
      <w:marLeft w:val="0"/>
      <w:marRight w:val="0"/>
      <w:marTop w:val="0"/>
      <w:marBottom w:val="0"/>
      <w:divBdr>
        <w:top w:val="none" w:sz="0" w:space="0" w:color="auto"/>
        <w:left w:val="none" w:sz="0" w:space="0" w:color="auto"/>
        <w:bottom w:val="none" w:sz="0" w:space="0" w:color="auto"/>
        <w:right w:val="none" w:sz="0" w:space="0" w:color="auto"/>
      </w:divBdr>
    </w:div>
    <w:div w:id="1438404161">
      <w:bodyDiv w:val="1"/>
      <w:marLeft w:val="0"/>
      <w:marRight w:val="0"/>
      <w:marTop w:val="0"/>
      <w:marBottom w:val="0"/>
      <w:divBdr>
        <w:top w:val="none" w:sz="0" w:space="0" w:color="auto"/>
        <w:left w:val="none" w:sz="0" w:space="0" w:color="auto"/>
        <w:bottom w:val="none" w:sz="0" w:space="0" w:color="auto"/>
        <w:right w:val="none" w:sz="0" w:space="0" w:color="auto"/>
      </w:divBdr>
    </w:div>
    <w:div w:id="1453011202">
      <w:bodyDiv w:val="1"/>
      <w:marLeft w:val="0"/>
      <w:marRight w:val="0"/>
      <w:marTop w:val="0"/>
      <w:marBottom w:val="0"/>
      <w:divBdr>
        <w:top w:val="none" w:sz="0" w:space="0" w:color="auto"/>
        <w:left w:val="none" w:sz="0" w:space="0" w:color="auto"/>
        <w:bottom w:val="none" w:sz="0" w:space="0" w:color="auto"/>
        <w:right w:val="none" w:sz="0" w:space="0" w:color="auto"/>
      </w:divBdr>
    </w:div>
    <w:div w:id="1453859130">
      <w:bodyDiv w:val="1"/>
      <w:marLeft w:val="0"/>
      <w:marRight w:val="0"/>
      <w:marTop w:val="0"/>
      <w:marBottom w:val="0"/>
      <w:divBdr>
        <w:top w:val="none" w:sz="0" w:space="0" w:color="auto"/>
        <w:left w:val="none" w:sz="0" w:space="0" w:color="auto"/>
        <w:bottom w:val="none" w:sz="0" w:space="0" w:color="auto"/>
        <w:right w:val="none" w:sz="0" w:space="0" w:color="auto"/>
      </w:divBdr>
      <w:divsChild>
        <w:div w:id="150678897">
          <w:marLeft w:val="0"/>
          <w:marRight w:val="0"/>
          <w:marTop w:val="0"/>
          <w:marBottom w:val="0"/>
          <w:divBdr>
            <w:top w:val="none" w:sz="0" w:space="0" w:color="auto"/>
            <w:left w:val="none" w:sz="0" w:space="0" w:color="auto"/>
            <w:bottom w:val="none" w:sz="0" w:space="0" w:color="auto"/>
            <w:right w:val="none" w:sz="0" w:space="0" w:color="auto"/>
          </w:divBdr>
          <w:divsChild>
            <w:div w:id="137534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542197">
      <w:bodyDiv w:val="1"/>
      <w:marLeft w:val="0"/>
      <w:marRight w:val="0"/>
      <w:marTop w:val="0"/>
      <w:marBottom w:val="0"/>
      <w:divBdr>
        <w:top w:val="none" w:sz="0" w:space="0" w:color="auto"/>
        <w:left w:val="none" w:sz="0" w:space="0" w:color="auto"/>
        <w:bottom w:val="none" w:sz="0" w:space="0" w:color="auto"/>
        <w:right w:val="none" w:sz="0" w:space="0" w:color="auto"/>
      </w:divBdr>
    </w:div>
    <w:div w:id="1469855745">
      <w:bodyDiv w:val="1"/>
      <w:marLeft w:val="0"/>
      <w:marRight w:val="0"/>
      <w:marTop w:val="0"/>
      <w:marBottom w:val="0"/>
      <w:divBdr>
        <w:top w:val="none" w:sz="0" w:space="0" w:color="auto"/>
        <w:left w:val="none" w:sz="0" w:space="0" w:color="auto"/>
        <w:bottom w:val="none" w:sz="0" w:space="0" w:color="auto"/>
        <w:right w:val="none" w:sz="0" w:space="0" w:color="auto"/>
      </w:divBdr>
    </w:div>
    <w:div w:id="1470248078">
      <w:bodyDiv w:val="1"/>
      <w:marLeft w:val="0"/>
      <w:marRight w:val="0"/>
      <w:marTop w:val="0"/>
      <w:marBottom w:val="0"/>
      <w:divBdr>
        <w:top w:val="none" w:sz="0" w:space="0" w:color="auto"/>
        <w:left w:val="none" w:sz="0" w:space="0" w:color="auto"/>
        <w:bottom w:val="none" w:sz="0" w:space="0" w:color="auto"/>
        <w:right w:val="none" w:sz="0" w:space="0" w:color="auto"/>
      </w:divBdr>
    </w:div>
    <w:div w:id="1484852364">
      <w:bodyDiv w:val="1"/>
      <w:marLeft w:val="0"/>
      <w:marRight w:val="0"/>
      <w:marTop w:val="0"/>
      <w:marBottom w:val="0"/>
      <w:divBdr>
        <w:top w:val="none" w:sz="0" w:space="0" w:color="auto"/>
        <w:left w:val="none" w:sz="0" w:space="0" w:color="auto"/>
        <w:bottom w:val="none" w:sz="0" w:space="0" w:color="auto"/>
        <w:right w:val="none" w:sz="0" w:space="0" w:color="auto"/>
      </w:divBdr>
    </w:div>
    <w:div w:id="1492796364">
      <w:bodyDiv w:val="1"/>
      <w:marLeft w:val="0"/>
      <w:marRight w:val="0"/>
      <w:marTop w:val="0"/>
      <w:marBottom w:val="0"/>
      <w:divBdr>
        <w:top w:val="none" w:sz="0" w:space="0" w:color="auto"/>
        <w:left w:val="none" w:sz="0" w:space="0" w:color="auto"/>
        <w:bottom w:val="none" w:sz="0" w:space="0" w:color="auto"/>
        <w:right w:val="none" w:sz="0" w:space="0" w:color="auto"/>
      </w:divBdr>
    </w:div>
    <w:div w:id="1492866562">
      <w:bodyDiv w:val="1"/>
      <w:marLeft w:val="0"/>
      <w:marRight w:val="0"/>
      <w:marTop w:val="0"/>
      <w:marBottom w:val="0"/>
      <w:divBdr>
        <w:top w:val="none" w:sz="0" w:space="0" w:color="auto"/>
        <w:left w:val="none" w:sz="0" w:space="0" w:color="auto"/>
        <w:bottom w:val="none" w:sz="0" w:space="0" w:color="auto"/>
        <w:right w:val="none" w:sz="0" w:space="0" w:color="auto"/>
      </w:divBdr>
    </w:div>
    <w:div w:id="1493259721">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04854462">
      <w:bodyDiv w:val="1"/>
      <w:marLeft w:val="0"/>
      <w:marRight w:val="0"/>
      <w:marTop w:val="0"/>
      <w:marBottom w:val="0"/>
      <w:divBdr>
        <w:top w:val="none" w:sz="0" w:space="0" w:color="auto"/>
        <w:left w:val="none" w:sz="0" w:space="0" w:color="auto"/>
        <w:bottom w:val="none" w:sz="0" w:space="0" w:color="auto"/>
        <w:right w:val="none" w:sz="0" w:space="0" w:color="auto"/>
      </w:divBdr>
    </w:div>
    <w:div w:id="1521628645">
      <w:bodyDiv w:val="1"/>
      <w:marLeft w:val="0"/>
      <w:marRight w:val="0"/>
      <w:marTop w:val="0"/>
      <w:marBottom w:val="0"/>
      <w:divBdr>
        <w:top w:val="none" w:sz="0" w:space="0" w:color="auto"/>
        <w:left w:val="none" w:sz="0" w:space="0" w:color="auto"/>
        <w:bottom w:val="none" w:sz="0" w:space="0" w:color="auto"/>
        <w:right w:val="none" w:sz="0" w:space="0" w:color="auto"/>
      </w:divBdr>
    </w:div>
    <w:div w:id="1527139310">
      <w:bodyDiv w:val="1"/>
      <w:marLeft w:val="0"/>
      <w:marRight w:val="0"/>
      <w:marTop w:val="0"/>
      <w:marBottom w:val="0"/>
      <w:divBdr>
        <w:top w:val="none" w:sz="0" w:space="0" w:color="auto"/>
        <w:left w:val="none" w:sz="0" w:space="0" w:color="auto"/>
        <w:bottom w:val="none" w:sz="0" w:space="0" w:color="auto"/>
        <w:right w:val="none" w:sz="0" w:space="0" w:color="auto"/>
      </w:divBdr>
    </w:div>
    <w:div w:id="1548839165">
      <w:bodyDiv w:val="1"/>
      <w:marLeft w:val="0"/>
      <w:marRight w:val="0"/>
      <w:marTop w:val="0"/>
      <w:marBottom w:val="0"/>
      <w:divBdr>
        <w:top w:val="none" w:sz="0" w:space="0" w:color="auto"/>
        <w:left w:val="none" w:sz="0" w:space="0" w:color="auto"/>
        <w:bottom w:val="none" w:sz="0" w:space="0" w:color="auto"/>
        <w:right w:val="none" w:sz="0" w:space="0" w:color="auto"/>
      </w:divBdr>
    </w:div>
    <w:div w:id="1551066849">
      <w:bodyDiv w:val="1"/>
      <w:marLeft w:val="0"/>
      <w:marRight w:val="0"/>
      <w:marTop w:val="0"/>
      <w:marBottom w:val="0"/>
      <w:divBdr>
        <w:top w:val="none" w:sz="0" w:space="0" w:color="auto"/>
        <w:left w:val="none" w:sz="0" w:space="0" w:color="auto"/>
        <w:bottom w:val="none" w:sz="0" w:space="0" w:color="auto"/>
        <w:right w:val="none" w:sz="0" w:space="0" w:color="auto"/>
      </w:divBdr>
    </w:div>
    <w:div w:id="1556309725">
      <w:bodyDiv w:val="1"/>
      <w:marLeft w:val="0"/>
      <w:marRight w:val="0"/>
      <w:marTop w:val="0"/>
      <w:marBottom w:val="0"/>
      <w:divBdr>
        <w:top w:val="none" w:sz="0" w:space="0" w:color="auto"/>
        <w:left w:val="none" w:sz="0" w:space="0" w:color="auto"/>
        <w:bottom w:val="none" w:sz="0" w:space="0" w:color="auto"/>
        <w:right w:val="none" w:sz="0" w:space="0" w:color="auto"/>
      </w:divBdr>
    </w:div>
    <w:div w:id="1563101752">
      <w:bodyDiv w:val="1"/>
      <w:marLeft w:val="0"/>
      <w:marRight w:val="0"/>
      <w:marTop w:val="0"/>
      <w:marBottom w:val="0"/>
      <w:divBdr>
        <w:top w:val="none" w:sz="0" w:space="0" w:color="auto"/>
        <w:left w:val="none" w:sz="0" w:space="0" w:color="auto"/>
        <w:bottom w:val="none" w:sz="0" w:space="0" w:color="auto"/>
        <w:right w:val="none" w:sz="0" w:space="0" w:color="auto"/>
      </w:divBdr>
    </w:div>
    <w:div w:id="1571958191">
      <w:bodyDiv w:val="1"/>
      <w:marLeft w:val="0"/>
      <w:marRight w:val="0"/>
      <w:marTop w:val="0"/>
      <w:marBottom w:val="0"/>
      <w:divBdr>
        <w:top w:val="none" w:sz="0" w:space="0" w:color="auto"/>
        <w:left w:val="none" w:sz="0" w:space="0" w:color="auto"/>
        <w:bottom w:val="none" w:sz="0" w:space="0" w:color="auto"/>
        <w:right w:val="none" w:sz="0" w:space="0" w:color="auto"/>
      </w:divBdr>
    </w:div>
    <w:div w:id="1585140461">
      <w:bodyDiv w:val="1"/>
      <w:marLeft w:val="0"/>
      <w:marRight w:val="0"/>
      <w:marTop w:val="0"/>
      <w:marBottom w:val="0"/>
      <w:divBdr>
        <w:top w:val="none" w:sz="0" w:space="0" w:color="auto"/>
        <w:left w:val="none" w:sz="0" w:space="0" w:color="auto"/>
        <w:bottom w:val="none" w:sz="0" w:space="0" w:color="auto"/>
        <w:right w:val="none" w:sz="0" w:space="0" w:color="auto"/>
      </w:divBdr>
    </w:div>
    <w:div w:id="1593665981">
      <w:bodyDiv w:val="1"/>
      <w:marLeft w:val="0"/>
      <w:marRight w:val="0"/>
      <w:marTop w:val="0"/>
      <w:marBottom w:val="0"/>
      <w:divBdr>
        <w:top w:val="none" w:sz="0" w:space="0" w:color="auto"/>
        <w:left w:val="none" w:sz="0" w:space="0" w:color="auto"/>
        <w:bottom w:val="none" w:sz="0" w:space="0" w:color="auto"/>
        <w:right w:val="none" w:sz="0" w:space="0" w:color="auto"/>
      </w:divBdr>
    </w:div>
    <w:div w:id="1595019671">
      <w:bodyDiv w:val="1"/>
      <w:marLeft w:val="0"/>
      <w:marRight w:val="0"/>
      <w:marTop w:val="0"/>
      <w:marBottom w:val="0"/>
      <w:divBdr>
        <w:top w:val="none" w:sz="0" w:space="0" w:color="auto"/>
        <w:left w:val="none" w:sz="0" w:space="0" w:color="auto"/>
        <w:bottom w:val="none" w:sz="0" w:space="0" w:color="auto"/>
        <w:right w:val="none" w:sz="0" w:space="0" w:color="auto"/>
      </w:divBdr>
    </w:div>
    <w:div w:id="1598051437">
      <w:bodyDiv w:val="1"/>
      <w:marLeft w:val="0"/>
      <w:marRight w:val="0"/>
      <w:marTop w:val="0"/>
      <w:marBottom w:val="0"/>
      <w:divBdr>
        <w:top w:val="none" w:sz="0" w:space="0" w:color="auto"/>
        <w:left w:val="none" w:sz="0" w:space="0" w:color="auto"/>
        <w:bottom w:val="none" w:sz="0" w:space="0" w:color="auto"/>
        <w:right w:val="none" w:sz="0" w:space="0" w:color="auto"/>
      </w:divBdr>
    </w:div>
    <w:div w:id="1606958431">
      <w:bodyDiv w:val="1"/>
      <w:marLeft w:val="0"/>
      <w:marRight w:val="0"/>
      <w:marTop w:val="0"/>
      <w:marBottom w:val="0"/>
      <w:divBdr>
        <w:top w:val="none" w:sz="0" w:space="0" w:color="auto"/>
        <w:left w:val="none" w:sz="0" w:space="0" w:color="auto"/>
        <w:bottom w:val="none" w:sz="0" w:space="0" w:color="auto"/>
        <w:right w:val="none" w:sz="0" w:space="0" w:color="auto"/>
      </w:divBdr>
    </w:div>
    <w:div w:id="1631663762">
      <w:bodyDiv w:val="1"/>
      <w:marLeft w:val="0"/>
      <w:marRight w:val="0"/>
      <w:marTop w:val="0"/>
      <w:marBottom w:val="0"/>
      <w:divBdr>
        <w:top w:val="none" w:sz="0" w:space="0" w:color="auto"/>
        <w:left w:val="none" w:sz="0" w:space="0" w:color="auto"/>
        <w:bottom w:val="none" w:sz="0" w:space="0" w:color="auto"/>
        <w:right w:val="none" w:sz="0" w:space="0" w:color="auto"/>
      </w:divBdr>
    </w:div>
    <w:div w:id="1645088785">
      <w:bodyDiv w:val="1"/>
      <w:marLeft w:val="0"/>
      <w:marRight w:val="0"/>
      <w:marTop w:val="0"/>
      <w:marBottom w:val="0"/>
      <w:divBdr>
        <w:top w:val="none" w:sz="0" w:space="0" w:color="auto"/>
        <w:left w:val="none" w:sz="0" w:space="0" w:color="auto"/>
        <w:bottom w:val="none" w:sz="0" w:space="0" w:color="auto"/>
        <w:right w:val="none" w:sz="0" w:space="0" w:color="auto"/>
      </w:divBdr>
    </w:div>
    <w:div w:id="1650018433">
      <w:bodyDiv w:val="1"/>
      <w:marLeft w:val="0"/>
      <w:marRight w:val="0"/>
      <w:marTop w:val="0"/>
      <w:marBottom w:val="0"/>
      <w:divBdr>
        <w:top w:val="none" w:sz="0" w:space="0" w:color="auto"/>
        <w:left w:val="none" w:sz="0" w:space="0" w:color="auto"/>
        <w:bottom w:val="none" w:sz="0" w:space="0" w:color="auto"/>
        <w:right w:val="none" w:sz="0" w:space="0" w:color="auto"/>
      </w:divBdr>
    </w:div>
    <w:div w:id="1655910677">
      <w:bodyDiv w:val="1"/>
      <w:marLeft w:val="0"/>
      <w:marRight w:val="0"/>
      <w:marTop w:val="0"/>
      <w:marBottom w:val="0"/>
      <w:divBdr>
        <w:top w:val="none" w:sz="0" w:space="0" w:color="auto"/>
        <w:left w:val="none" w:sz="0" w:space="0" w:color="auto"/>
        <w:bottom w:val="none" w:sz="0" w:space="0" w:color="auto"/>
        <w:right w:val="none" w:sz="0" w:space="0" w:color="auto"/>
      </w:divBdr>
    </w:div>
    <w:div w:id="1659455289">
      <w:bodyDiv w:val="1"/>
      <w:marLeft w:val="0"/>
      <w:marRight w:val="0"/>
      <w:marTop w:val="0"/>
      <w:marBottom w:val="0"/>
      <w:divBdr>
        <w:top w:val="none" w:sz="0" w:space="0" w:color="auto"/>
        <w:left w:val="none" w:sz="0" w:space="0" w:color="auto"/>
        <w:bottom w:val="none" w:sz="0" w:space="0" w:color="auto"/>
        <w:right w:val="none" w:sz="0" w:space="0" w:color="auto"/>
      </w:divBdr>
    </w:div>
    <w:div w:id="1668709616">
      <w:bodyDiv w:val="1"/>
      <w:marLeft w:val="0"/>
      <w:marRight w:val="0"/>
      <w:marTop w:val="0"/>
      <w:marBottom w:val="0"/>
      <w:divBdr>
        <w:top w:val="none" w:sz="0" w:space="0" w:color="auto"/>
        <w:left w:val="none" w:sz="0" w:space="0" w:color="auto"/>
        <w:bottom w:val="none" w:sz="0" w:space="0" w:color="auto"/>
        <w:right w:val="none" w:sz="0" w:space="0" w:color="auto"/>
      </w:divBdr>
    </w:div>
    <w:div w:id="1673799239">
      <w:bodyDiv w:val="1"/>
      <w:marLeft w:val="0"/>
      <w:marRight w:val="0"/>
      <w:marTop w:val="0"/>
      <w:marBottom w:val="0"/>
      <w:divBdr>
        <w:top w:val="none" w:sz="0" w:space="0" w:color="auto"/>
        <w:left w:val="none" w:sz="0" w:space="0" w:color="auto"/>
        <w:bottom w:val="none" w:sz="0" w:space="0" w:color="auto"/>
        <w:right w:val="none" w:sz="0" w:space="0" w:color="auto"/>
      </w:divBdr>
    </w:div>
    <w:div w:id="1691830923">
      <w:bodyDiv w:val="1"/>
      <w:marLeft w:val="0"/>
      <w:marRight w:val="0"/>
      <w:marTop w:val="0"/>
      <w:marBottom w:val="0"/>
      <w:divBdr>
        <w:top w:val="none" w:sz="0" w:space="0" w:color="auto"/>
        <w:left w:val="none" w:sz="0" w:space="0" w:color="auto"/>
        <w:bottom w:val="none" w:sz="0" w:space="0" w:color="auto"/>
        <w:right w:val="none" w:sz="0" w:space="0" w:color="auto"/>
      </w:divBdr>
    </w:div>
    <w:div w:id="1725254928">
      <w:bodyDiv w:val="1"/>
      <w:marLeft w:val="0"/>
      <w:marRight w:val="0"/>
      <w:marTop w:val="0"/>
      <w:marBottom w:val="0"/>
      <w:divBdr>
        <w:top w:val="none" w:sz="0" w:space="0" w:color="auto"/>
        <w:left w:val="none" w:sz="0" w:space="0" w:color="auto"/>
        <w:bottom w:val="none" w:sz="0" w:space="0" w:color="auto"/>
        <w:right w:val="none" w:sz="0" w:space="0" w:color="auto"/>
      </w:divBdr>
    </w:div>
    <w:div w:id="1726102829">
      <w:bodyDiv w:val="1"/>
      <w:marLeft w:val="0"/>
      <w:marRight w:val="0"/>
      <w:marTop w:val="0"/>
      <w:marBottom w:val="0"/>
      <w:divBdr>
        <w:top w:val="none" w:sz="0" w:space="0" w:color="auto"/>
        <w:left w:val="none" w:sz="0" w:space="0" w:color="auto"/>
        <w:bottom w:val="none" w:sz="0" w:space="0" w:color="auto"/>
        <w:right w:val="none" w:sz="0" w:space="0" w:color="auto"/>
      </w:divBdr>
    </w:div>
    <w:div w:id="1728648729">
      <w:bodyDiv w:val="1"/>
      <w:marLeft w:val="0"/>
      <w:marRight w:val="0"/>
      <w:marTop w:val="0"/>
      <w:marBottom w:val="0"/>
      <w:divBdr>
        <w:top w:val="none" w:sz="0" w:space="0" w:color="auto"/>
        <w:left w:val="none" w:sz="0" w:space="0" w:color="auto"/>
        <w:bottom w:val="none" w:sz="0" w:space="0" w:color="auto"/>
        <w:right w:val="none" w:sz="0" w:space="0" w:color="auto"/>
      </w:divBdr>
    </w:div>
    <w:div w:id="1763606448">
      <w:bodyDiv w:val="1"/>
      <w:marLeft w:val="0"/>
      <w:marRight w:val="0"/>
      <w:marTop w:val="0"/>
      <w:marBottom w:val="0"/>
      <w:divBdr>
        <w:top w:val="none" w:sz="0" w:space="0" w:color="auto"/>
        <w:left w:val="none" w:sz="0" w:space="0" w:color="auto"/>
        <w:bottom w:val="none" w:sz="0" w:space="0" w:color="auto"/>
        <w:right w:val="none" w:sz="0" w:space="0" w:color="auto"/>
      </w:divBdr>
    </w:div>
    <w:div w:id="1765036074">
      <w:bodyDiv w:val="1"/>
      <w:marLeft w:val="0"/>
      <w:marRight w:val="0"/>
      <w:marTop w:val="0"/>
      <w:marBottom w:val="0"/>
      <w:divBdr>
        <w:top w:val="none" w:sz="0" w:space="0" w:color="auto"/>
        <w:left w:val="none" w:sz="0" w:space="0" w:color="auto"/>
        <w:bottom w:val="none" w:sz="0" w:space="0" w:color="auto"/>
        <w:right w:val="none" w:sz="0" w:space="0" w:color="auto"/>
      </w:divBdr>
    </w:div>
    <w:div w:id="1765295634">
      <w:bodyDiv w:val="1"/>
      <w:marLeft w:val="0"/>
      <w:marRight w:val="0"/>
      <w:marTop w:val="0"/>
      <w:marBottom w:val="0"/>
      <w:divBdr>
        <w:top w:val="none" w:sz="0" w:space="0" w:color="auto"/>
        <w:left w:val="none" w:sz="0" w:space="0" w:color="auto"/>
        <w:bottom w:val="none" w:sz="0" w:space="0" w:color="auto"/>
        <w:right w:val="none" w:sz="0" w:space="0" w:color="auto"/>
      </w:divBdr>
    </w:div>
    <w:div w:id="1774395768">
      <w:bodyDiv w:val="1"/>
      <w:marLeft w:val="0"/>
      <w:marRight w:val="0"/>
      <w:marTop w:val="0"/>
      <w:marBottom w:val="0"/>
      <w:divBdr>
        <w:top w:val="none" w:sz="0" w:space="0" w:color="auto"/>
        <w:left w:val="none" w:sz="0" w:space="0" w:color="auto"/>
        <w:bottom w:val="none" w:sz="0" w:space="0" w:color="auto"/>
        <w:right w:val="none" w:sz="0" w:space="0" w:color="auto"/>
      </w:divBdr>
    </w:div>
    <w:div w:id="178252614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02383918">
      <w:bodyDiv w:val="1"/>
      <w:marLeft w:val="0"/>
      <w:marRight w:val="0"/>
      <w:marTop w:val="0"/>
      <w:marBottom w:val="0"/>
      <w:divBdr>
        <w:top w:val="none" w:sz="0" w:space="0" w:color="auto"/>
        <w:left w:val="none" w:sz="0" w:space="0" w:color="auto"/>
        <w:bottom w:val="none" w:sz="0" w:space="0" w:color="auto"/>
        <w:right w:val="none" w:sz="0" w:space="0" w:color="auto"/>
      </w:divBdr>
    </w:div>
    <w:div w:id="1804686713">
      <w:bodyDiv w:val="1"/>
      <w:marLeft w:val="0"/>
      <w:marRight w:val="0"/>
      <w:marTop w:val="0"/>
      <w:marBottom w:val="0"/>
      <w:divBdr>
        <w:top w:val="none" w:sz="0" w:space="0" w:color="auto"/>
        <w:left w:val="none" w:sz="0" w:space="0" w:color="auto"/>
        <w:bottom w:val="none" w:sz="0" w:space="0" w:color="auto"/>
        <w:right w:val="none" w:sz="0" w:space="0" w:color="auto"/>
      </w:divBdr>
    </w:div>
    <w:div w:id="1812403264">
      <w:bodyDiv w:val="1"/>
      <w:marLeft w:val="0"/>
      <w:marRight w:val="0"/>
      <w:marTop w:val="0"/>
      <w:marBottom w:val="0"/>
      <w:divBdr>
        <w:top w:val="none" w:sz="0" w:space="0" w:color="auto"/>
        <w:left w:val="none" w:sz="0" w:space="0" w:color="auto"/>
        <w:bottom w:val="none" w:sz="0" w:space="0" w:color="auto"/>
        <w:right w:val="none" w:sz="0" w:space="0" w:color="auto"/>
      </w:divBdr>
    </w:div>
    <w:div w:id="1822036265">
      <w:bodyDiv w:val="1"/>
      <w:marLeft w:val="0"/>
      <w:marRight w:val="0"/>
      <w:marTop w:val="0"/>
      <w:marBottom w:val="0"/>
      <w:divBdr>
        <w:top w:val="none" w:sz="0" w:space="0" w:color="auto"/>
        <w:left w:val="none" w:sz="0" w:space="0" w:color="auto"/>
        <w:bottom w:val="none" w:sz="0" w:space="0" w:color="auto"/>
        <w:right w:val="none" w:sz="0" w:space="0" w:color="auto"/>
      </w:divBdr>
    </w:div>
    <w:div w:id="1829175732">
      <w:bodyDiv w:val="1"/>
      <w:marLeft w:val="0"/>
      <w:marRight w:val="0"/>
      <w:marTop w:val="0"/>
      <w:marBottom w:val="0"/>
      <w:divBdr>
        <w:top w:val="none" w:sz="0" w:space="0" w:color="auto"/>
        <w:left w:val="none" w:sz="0" w:space="0" w:color="auto"/>
        <w:bottom w:val="none" w:sz="0" w:space="0" w:color="auto"/>
        <w:right w:val="none" w:sz="0" w:space="0" w:color="auto"/>
      </w:divBdr>
    </w:div>
    <w:div w:id="1839267974">
      <w:bodyDiv w:val="1"/>
      <w:marLeft w:val="0"/>
      <w:marRight w:val="0"/>
      <w:marTop w:val="0"/>
      <w:marBottom w:val="0"/>
      <w:divBdr>
        <w:top w:val="none" w:sz="0" w:space="0" w:color="auto"/>
        <w:left w:val="none" w:sz="0" w:space="0" w:color="auto"/>
        <w:bottom w:val="none" w:sz="0" w:space="0" w:color="auto"/>
        <w:right w:val="none" w:sz="0" w:space="0" w:color="auto"/>
      </w:divBdr>
    </w:div>
    <w:div w:id="1851329849">
      <w:bodyDiv w:val="1"/>
      <w:marLeft w:val="0"/>
      <w:marRight w:val="0"/>
      <w:marTop w:val="0"/>
      <w:marBottom w:val="0"/>
      <w:divBdr>
        <w:top w:val="none" w:sz="0" w:space="0" w:color="auto"/>
        <w:left w:val="none" w:sz="0" w:space="0" w:color="auto"/>
        <w:bottom w:val="none" w:sz="0" w:space="0" w:color="auto"/>
        <w:right w:val="none" w:sz="0" w:space="0" w:color="auto"/>
      </w:divBdr>
    </w:div>
    <w:div w:id="1862624655">
      <w:bodyDiv w:val="1"/>
      <w:marLeft w:val="0"/>
      <w:marRight w:val="0"/>
      <w:marTop w:val="0"/>
      <w:marBottom w:val="0"/>
      <w:divBdr>
        <w:top w:val="none" w:sz="0" w:space="0" w:color="auto"/>
        <w:left w:val="none" w:sz="0" w:space="0" w:color="auto"/>
        <w:bottom w:val="none" w:sz="0" w:space="0" w:color="auto"/>
        <w:right w:val="none" w:sz="0" w:space="0" w:color="auto"/>
      </w:divBdr>
    </w:div>
    <w:div w:id="1874541082">
      <w:bodyDiv w:val="1"/>
      <w:marLeft w:val="0"/>
      <w:marRight w:val="0"/>
      <w:marTop w:val="0"/>
      <w:marBottom w:val="0"/>
      <w:divBdr>
        <w:top w:val="none" w:sz="0" w:space="0" w:color="auto"/>
        <w:left w:val="none" w:sz="0" w:space="0" w:color="auto"/>
        <w:bottom w:val="none" w:sz="0" w:space="0" w:color="auto"/>
        <w:right w:val="none" w:sz="0" w:space="0" w:color="auto"/>
      </w:divBdr>
    </w:div>
    <w:div w:id="1880168509">
      <w:bodyDiv w:val="1"/>
      <w:marLeft w:val="0"/>
      <w:marRight w:val="0"/>
      <w:marTop w:val="0"/>
      <w:marBottom w:val="0"/>
      <w:divBdr>
        <w:top w:val="none" w:sz="0" w:space="0" w:color="auto"/>
        <w:left w:val="none" w:sz="0" w:space="0" w:color="auto"/>
        <w:bottom w:val="none" w:sz="0" w:space="0" w:color="auto"/>
        <w:right w:val="none" w:sz="0" w:space="0" w:color="auto"/>
      </w:divBdr>
    </w:div>
    <w:div w:id="1892687853">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14776759">
      <w:bodyDiv w:val="1"/>
      <w:marLeft w:val="0"/>
      <w:marRight w:val="0"/>
      <w:marTop w:val="0"/>
      <w:marBottom w:val="0"/>
      <w:divBdr>
        <w:top w:val="none" w:sz="0" w:space="0" w:color="auto"/>
        <w:left w:val="none" w:sz="0" w:space="0" w:color="auto"/>
        <w:bottom w:val="none" w:sz="0" w:space="0" w:color="auto"/>
        <w:right w:val="none" w:sz="0" w:space="0" w:color="auto"/>
      </w:divBdr>
    </w:div>
    <w:div w:id="1918124119">
      <w:bodyDiv w:val="1"/>
      <w:marLeft w:val="0"/>
      <w:marRight w:val="0"/>
      <w:marTop w:val="0"/>
      <w:marBottom w:val="0"/>
      <w:divBdr>
        <w:top w:val="none" w:sz="0" w:space="0" w:color="auto"/>
        <w:left w:val="none" w:sz="0" w:space="0" w:color="auto"/>
        <w:bottom w:val="none" w:sz="0" w:space="0" w:color="auto"/>
        <w:right w:val="none" w:sz="0" w:space="0" w:color="auto"/>
      </w:divBdr>
    </w:div>
    <w:div w:id="1920017149">
      <w:bodyDiv w:val="1"/>
      <w:marLeft w:val="0"/>
      <w:marRight w:val="0"/>
      <w:marTop w:val="0"/>
      <w:marBottom w:val="0"/>
      <w:divBdr>
        <w:top w:val="none" w:sz="0" w:space="0" w:color="auto"/>
        <w:left w:val="none" w:sz="0" w:space="0" w:color="auto"/>
        <w:bottom w:val="none" w:sz="0" w:space="0" w:color="auto"/>
        <w:right w:val="none" w:sz="0" w:space="0" w:color="auto"/>
      </w:divBdr>
    </w:div>
    <w:div w:id="1922525765">
      <w:bodyDiv w:val="1"/>
      <w:marLeft w:val="0"/>
      <w:marRight w:val="0"/>
      <w:marTop w:val="0"/>
      <w:marBottom w:val="0"/>
      <w:divBdr>
        <w:top w:val="none" w:sz="0" w:space="0" w:color="auto"/>
        <w:left w:val="none" w:sz="0" w:space="0" w:color="auto"/>
        <w:bottom w:val="none" w:sz="0" w:space="0" w:color="auto"/>
        <w:right w:val="none" w:sz="0" w:space="0" w:color="auto"/>
      </w:divBdr>
    </w:div>
    <w:div w:id="1930460466">
      <w:bodyDiv w:val="1"/>
      <w:marLeft w:val="0"/>
      <w:marRight w:val="0"/>
      <w:marTop w:val="0"/>
      <w:marBottom w:val="0"/>
      <w:divBdr>
        <w:top w:val="none" w:sz="0" w:space="0" w:color="auto"/>
        <w:left w:val="none" w:sz="0" w:space="0" w:color="auto"/>
        <w:bottom w:val="none" w:sz="0" w:space="0" w:color="auto"/>
        <w:right w:val="none" w:sz="0" w:space="0" w:color="auto"/>
      </w:divBdr>
    </w:div>
    <w:div w:id="1945842222">
      <w:bodyDiv w:val="1"/>
      <w:marLeft w:val="0"/>
      <w:marRight w:val="0"/>
      <w:marTop w:val="0"/>
      <w:marBottom w:val="0"/>
      <w:divBdr>
        <w:top w:val="none" w:sz="0" w:space="0" w:color="auto"/>
        <w:left w:val="none" w:sz="0" w:space="0" w:color="auto"/>
        <w:bottom w:val="none" w:sz="0" w:space="0" w:color="auto"/>
        <w:right w:val="none" w:sz="0" w:space="0" w:color="auto"/>
      </w:divBdr>
    </w:div>
    <w:div w:id="1949895497">
      <w:bodyDiv w:val="1"/>
      <w:marLeft w:val="0"/>
      <w:marRight w:val="0"/>
      <w:marTop w:val="0"/>
      <w:marBottom w:val="0"/>
      <w:divBdr>
        <w:top w:val="none" w:sz="0" w:space="0" w:color="auto"/>
        <w:left w:val="none" w:sz="0" w:space="0" w:color="auto"/>
        <w:bottom w:val="none" w:sz="0" w:space="0" w:color="auto"/>
        <w:right w:val="none" w:sz="0" w:space="0" w:color="auto"/>
      </w:divBdr>
    </w:div>
    <w:div w:id="1953437428">
      <w:bodyDiv w:val="1"/>
      <w:marLeft w:val="0"/>
      <w:marRight w:val="0"/>
      <w:marTop w:val="0"/>
      <w:marBottom w:val="0"/>
      <w:divBdr>
        <w:top w:val="none" w:sz="0" w:space="0" w:color="auto"/>
        <w:left w:val="none" w:sz="0" w:space="0" w:color="auto"/>
        <w:bottom w:val="none" w:sz="0" w:space="0" w:color="auto"/>
        <w:right w:val="none" w:sz="0" w:space="0" w:color="auto"/>
      </w:divBdr>
    </w:div>
    <w:div w:id="1964530553">
      <w:bodyDiv w:val="1"/>
      <w:marLeft w:val="0"/>
      <w:marRight w:val="0"/>
      <w:marTop w:val="0"/>
      <w:marBottom w:val="0"/>
      <w:divBdr>
        <w:top w:val="none" w:sz="0" w:space="0" w:color="auto"/>
        <w:left w:val="none" w:sz="0" w:space="0" w:color="auto"/>
        <w:bottom w:val="none" w:sz="0" w:space="0" w:color="auto"/>
        <w:right w:val="none" w:sz="0" w:space="0" w:color="auto"/>
      </w:divBdr>
    </w:div>
    <w:div w:id="1972437514">
      <w:bodyDiv w:val="1"/>
      <w:marLeft w:val="0"/>
      <w:marRight w:val="0"/>
      <w:marTop w:val="0"/>
      <w:marBottom w:val="0"/>
      <w:divBdr>
        <w:top w:val="none" w:sz="0" w:space="0" w:color="auto"/>
        <w:left w:val="none" w:sz="0" w:space="0" w:color="auto"/>
        <w:bottom w:val="none" w:sz="0" w:space="0" w:color="auto"/>
        <w:right w:val="none" w:sz="0" w:space="0" w:color="auto"/>
      </w:divBdr>
    </w:div>
    <w:div w:id="1976137445">
      <w:bodyDiv w:val="1"/>
      <w:marLeft w:val="0"/>
      <w:marRight w:val="0"/>
      <w:marTop w:val="0"/>
      <w:marBottom w:val="0"/>
      <w:divBdr>
        <w:top w:val="none" w:sz="0" w:space="0" w:color="auto"/>
        <w:left w:val="none" w:sz="0" w:space="0" w:color="auto"/>
        <w:bottom w:val="none" w:sz="0" w:space="0" w:color="auto"/>
        <w:right w:val="none" w:sz="0" w:space="0" w:color="auto"/>
      </w:divBdr>
    </w:div>
    <w:div w:id="1984649799">
      <w:bodyDiv w:val="1"/>
      <w:marLeft w:val="0"/>
      <w:marRight w:val="0"/>
      <w:marTop w:val="0"/>
      <w:marBottom w:val="0"/>
      <w:divBdr>
        <w:top w:val="none" w:sz="0" w:space="0" w:color="auto"/>
        <w:left w:val="none" w:sz="0" w:space="0" w:color="auto"/>
        <w:bottom w:val="none" w:sz="0" w:space="0" w:color="auto"/>
        <w:right w:val="none" w:sz="0" w:space="0" w:color="auto"/>
      </w:divBdr>
    </w:div>
    <w:div w:id="1986011552">
      <w:bodyDiv w:val="1"/>
      <w:marLeft w:val="0"/>
      <w:marRight w:val="0"/>
      <w:marTop w:val="0"/>
      <w:marBottom w:val="0"/>
      <w:divBdr>
        <w:top w:val="none" w:sz="0" w:space="0" w:color="auto"/>
        <w:left w:val="none" w:sz="0" w:space="0" w:color="auto"/>
        <w:bottom w:val="none" w:sz="0" w:space="0" w:color="auto"/>
        <w:right w:val="none" w:sz="0" w:space="0" w:color="auto"/>
      </w:divBdr>
    </w:div>
    <w:div w:id="1998457414">
      <w:bodyDiv w:val="1"/>
      <w:marLeft w:val="0"/>
      <w:marRight w:val="0"/>
      <w:marTop w:val="0"/>
      <w:marBottom w:val="0"/>
      <w:divBdr>
        <w:top w:val="none" w:sz="0" w:space="0" w:color="auto"/>
        <w:left w:val="none" w:sz="0" w:space="0" w:color="auto"/>
        <w:bottom w:val="none" w:sz="0" w:space="0" w:color="auto"/>
        <w:right w:val="none" w:sz="0" w:space="0" w:color="auto"/>
      </w:divBdr>
    </w:div>
    <w:div w:id="2000767828">
      <w:bodyDiv w:val="1"/>
      <w:marLeft w:val="0"/>
      <w:marRight w:val="0"/>
      <w:marTop w:val="0"/>
      <w:marBottom w:val="0"/>
      <w:divBdr>
        <w:top w:val="none" w:sz="0" w:space="0" w:color="auto"/>
        <w:left w:val="none" w:sz="0" w:space="0" w:color="auto"/>
        <w:bottom w:val="none" w:sz="0" w:space="0" w:color="auto"/>
        <w:right w:val="none" w:sz="0" w:space="0" w:color="auto"/>
      </w:divBdr>
    </w:div>
    <w:div w:id="2004435300">
      <w:bodyDiv w:val="1"/>
      <w:marLeft w:val="0"/>
      <w:marRight w:val="0"/>
      <w:marTop w:val="0"/>
      <w:marBottom w:val="0"/>
      <w:divBdr>
        <w:top w:val="none" w:sz="0" w:space="0" w:color="auto"/>
        <w:left w:val="none" w:sz="0" w:space="0" w:color="auto"/>
        <w:bottom w:val="none" w:sz="0" w:space="0" w:color="auto"/>
        <w:right w:val="none" w:sz="0" w:space="0" w:color="auto"/>
      </w:divBdr>
    </w:div>
    <w:div w:id="2007778094">
      <w:bodyDiv w:val="1"/>
      <w:marLeft w:val="0"/>
      <w:marRight w:val="0"/>
      <w:marTop w:val="0"/>
      <w:marBottom w:val="0"/>
      <w:divBdr>
        <w:top w:val="none" w:sz="0" w:space="0" w:color="auto"/>
        <w:left w:val="none" w:sz="0" w:space="0" w:color="auto"/>
        <w:bottom w:val="none" w:sz="0" w:space="0" w:color="auto"/>
        <w:right w:val="none" w:sz="0" w:space="0" w:color="auto"/>
      </w:divBdr>
    </w:div>
    <w:div w:id="2021589643">
      <w:bodyDiv w:val="1"/>
      <w:marLeft w:val="0"/>
      <w:marRight w:val="0"/>
      <w:marTop w:val="0"/>
      <w:marBottom w:val="0"/>
      <w:divBdr>
        <w:top w:val="none" w:sz="0" w:space="0" w:color="auto"/>
        <w:left w:val="none" w:sz="0" w:space="0" w:color="auto"/>
        <w:bottom w:val="none" w:sz="0" w:space="0" w:color="auto"/>
        <w:right w:val="none" w:sz="0" w:space="0" w:color="auto"/>
      </w:divBdr>
    </w:div>
    <w:div w:id="2024084691">
      <w:bodyDiv w:val="1"/>
      <w:marLeft w:val="0"/>
      <w:marRight w:val="0"/>
      <w:marTop w:val="0"/>
      <w:marBottom w:val="0"/>
      <w:divBdr>
        <w:top w:val="none" w:sz="0" w:space="0" w:color="auto"/>
        <w:left w:val="none" w:sz="0" w:space="0" w:color="auto"/>
        <w:bottom w:val="none" w:sz="0" w:space="0" w:color="auto"/>
        <w:right w:val="none" w:sz="0" w:space="0" w:color="auto"/>
      </w:divBdr>
    </w:div>
    <w:div w:id="2029913394">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059359883">
      <w:bodyDiv w:val="1"/>
      <w:marLeft w:val="0"/>
      <w:marRight w:val="0"/>
      <w:marTop w:val="0"/>
      <w:marBottom w:val="0"/>
      <w:divBdr>
        <w:top w:val="none" w:sz="0" w:space="0" w:color="auto"/>
        <w:left w:val="none" w:sz="0" w:space="0" w:color="auto"/>
        <w:bottom w:val="none" w:sz="0" w:space="0" w:color="auto"/>
        <w:right w:val="none" w:sz="0" w:space="0" w:color="auto"/>
      </w:divBdr>
    </w:div>
    <w:div w:id="2068261333">
      <w:bodyDiv w:val="1"/>
      <w:marLeft w:val="0"/>
      <w:marRight w:val="0"/>
      <w:marTop w:val="0"/>
      <w:marBottom w:val="0"/>
      <w:divBdr>
        <w:top w:val="none" w:sz="0" w:space="0" w:color="auto"/>
        <w:left w:val="none" w:sz="0" w:space="0" w:color="auto"/>
        <w:bottom w:val="none" w:sz="0" w:space="0" w:color="auto"/>
        <w:right w:val="none" w:sz="0" w:space="0" w:color="auto"/>
      </w:divBdr>
    </w:div>
    <w:div w:id="2076126205">
      <w:bodyDiv w:val="1"/>
      <w:marLeft w:val="0"/>
      <w:marRight w:val="0"/>
      <w:marTop w:val="0"/>
      <w:marBottom w:val="0"/>
      <w:divBdr>
        <w:top w:val="none" w:sz="0" w:space="0" w:color="auto"/>
        <w:left w:val="none" w:sz="0" w:space="0" w:color="auto"/>
        <w:bottom w:val="none" w:sz="0" w:space="0" w:color="auto"/>
        <w:right w:val="none" w:sz="0" w:space="0" w:color="auto"/>
      </w:divBdr>
    </w:div>
    <w:div w:id="2082750809">
      <w:bodyDiv w:val="1"/>
      <w:marLeft w:val="0"/>
      <w:marRight w:val="0"/>
      <w:marTop w:val="0"/>
      <w:marBottom w:val="0"/>
      <w:divBdr>
        <w:top w:val="none" w:sz="0" w:space="0" w:color="auto"/>
        <w:left w:val="none" w:sz="0" w:space="0" w:color="auto"/>
        <w:bottom w:val="none" w:sz="0" w:space="0" w:color="auto"/>
        <w:right w:val="none" w:sz="0" w:space="0" w:color="auto"/>
      </w:divBdr>
    </w:div>
    <w:div w:id="2114593977">
      <w:bodyDiv w:val="1"/>
      <w:marLeft w:val="0"/>
      <w:marRight w:val="0"/>
      <w:marTop w:val="0"/>
      <w:marBottom w:val="0"/>
      <w:divBdr>
        <w:top w:val="none" w:sz="0" w:space="0" w:color="auto"/>
        <w:left w:val="none" w:sz="0" w:space="0" w:color="auto"/>
        <w:bottom w:val="none" w:sz="0" w:space="0" w:color="auto"/>
        <w:right w:val="none" w:sz="0" w:space="0" w:color="auto"/>
      </w:divBdr>
    </w:div>
    <w:div w:id="2120711157">
      <w:bodyDiv w:val="1"/>
      <w:marLeft w:val="0"/>
      <w:marRight w:val="0"/>
      <w:marTop w:val="0"/>
      <w:marBottom w:val="0"/>
      <w:divBdr>
        <w:top w:val="none" w:sz="0" w:space="0" w:color="auto"/>
        <w:left w:val="none" w:sz="0" w:space="0" w:color="auto"/>
        <w:bottom w:val="none" w:sz="0" w:space="0" w:color="auto"/>
        <w:right w:val="none" w:sz="0" w:space="0" w:color="auto"/>
      </w:divBdr>
    </w:div>
    <w:div w:id="2122143852">
      <w:bodyDiv w:val="1"/>
      <w:marLeft w:val="0"/>
      <w:marRight w:val="0"/>
      <w:marTop w:val="0"/>
      <w:marBottom w:val="0"/>
      <w:divBdr>
        <w:top w:val="none" w:sz="0" w:space="0" w:color="auto"/>
        <w:left w:val="none" w:sz="0" w:space="0" w:color="auto"/>
        <w:bottom w:val="none" w:sz="0" w:space="0" w:color="auto"/>
        <w:right w:val="none" w:sz="0" w:space="0" w:color="auto"/>
      </w:divBdr>
    </w:div>
    <w:div w:id="2126145433">
      <w:bodyDiv w:val="1"/>
      <w:marLeft w:val="0"/>
      <w:marRight w:val="0"/>
      <w:marTop w:val="0"/>
      <w:marBottom w:val="0"/>
      <w:divBdr>
        <w:top w:val="none" w:sz="0" w:space="0" w:color="auto"/>
        <w:left w:val="none" w:sz="0" w:space="0" w:color="auto"/>
        <w:bottom w:val="none" w:sz="0" w:space="0" w:color="auto"/>
        <w:right w:val="none" w:sz="0" w:space="0" w:color="auto"/>
      </w:divBdr>
    </w:div>
    <w:div w:id="2133397822">
      <w:bodyDiv w:val="1"/>
      <w:marLeft w:val="0"/>
      <w:marRight w:val="0"/>
      <w:marTop w:val="0"/>
      <w:marBottom w:val="0"/>
      <w:divBdr>
        <w:top w:val="none" w:sz="0" w:space="0" w:color="auto"/>
        <w:left w:val="none" w:sz="0" w:space="0" w:color="auto"/>
        <w:bottom w:val="none" w:sz="0" w:space="0" w:color="auto"/>
        <w:right w:val="none" w:sz="0" w:space="0" w:color="auto"/>
      </w:divBdr>
    </w:div>
    <w:div w:id="2134129276">
      <w:bodyDiv w:val="1"/>
      <w:marLeft w:val="0"/>
      <w:marRight w:val="0"/>
      <w:marTop w:val="0"/>
      <w:marBottom w:val="0"/>
      <w:divBdr>
        <w:top w:val="none" w:sz="0" w:space="0" w:color="auto"/>
        <w:left w:val="none" w:sz="0" w:space="0" w:color="auto"/>
        <w:bottom w:val="none" w:sz="0" w:space="0" w:color="auto"/>
        <w:right w:val="none" w:sz="0" w:space="0" w:color="auto"/>
      </w:divBdr>
      <w:divsChild>
        <w:div w:id="280114226">
          <w:marLeft w:val="0"/>
          <w:marRight w:val="0"/>
          <w:marTop w:val="0"/>
          <w:marBottom w:val="0"/>
          <w:divBdr>
            <w:top w:val="none" w:sz="0" w:space="0" w:color="auto"/>
            <w:left w:val="none" w:sz="0" w:space="0" w:color="auto"/>
            <w:bottom w:val="none" w:sz="0" w:space="0" w:color="auto"/>
            <w:right w:val="none" w:sz="0" w:space="0" w:color="auto"/>
          </w:divBdr>
          <w:divsChild>
            <w:div w:id="38718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01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repo.qsign.ro"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info@qsign.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repo.qsign.ro" TargetMode="External"/><Relationship Id="rId5" Type="http://schemas.openxmlformats.org/officeDocument/2006/relationships/webSettings" Target="webSettings.xml"/><Relationship Id="rId15" Type="http://schemas.openxmlformats.org/officeDocument/2006/relationships/hyperlink" Target="mailto:info@qsign.ro" TargetMode="External"/><Relationship Id="rId23" Type="http://schemas.openxmlformats.org/officeDocument/2006/relationships/hyperlink" Target="http://ocsp.qsign.ro" TargetMode="External"/><Relationship Id="rId10" Type="http://schemas.openxmlformats.org/officeDocument/2006/relationships/hyperlink" Target="mailto:info@qsign.ro"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repo.qsign.ro" TargetMode="External"/><Relationship Id="rId22" Type="http://schemas.openxmlformats.org/officeDocument/2006/relationships/hyperlink" Target="https://crl.qsign.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10B8E-C4AD-45AF-9CE9-EB9B9D15F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1185</TotalTime>
  <Pages>48</Pages>
  <Words>19295</Words>
  <Characters>109983</Characters>
  <Application>Microsoft Office Word</Application>
  <DocSecurity>0</DocSecurity>
  <Lines>916</Lines>
  <Paragraphs>258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129020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www</cp:lastModifiedBy>
  <cp:revision>479</cp:revision>
  <cp:lastPrinted>2025-09-25T21:18:00Z</cp:lastPrinted>
  <dcterms:created xsi:type="dcterms:W3CDTF">2025-09-25T21:17:00Z</dcterms:created>
  <dcterms:modified xsi:type="dcterms:W3CDTF">2025-09-28T19:24:00Z</dcterms:modified>
</cp:coreProperties>
</file>